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EB51E" w14:textId="77777777" w:rsidR="00496B3F" w:rsidRDefault="00496B3F"/>
    <w:p w14:paraId="2F2E7D9C" w14:textId="5647A2D2" w:rsidR="008B2541" w:rsidRPr="008B2541" w:rsidRDefault="0003218F" w:rsidP="008B2541">
      <w:pPr>
        <w:pStyle w:val="ListParagraph"/>
        <w:spacing w:line="240" w:lineRule="auto"/>
        <w:ind w:left="450"/>
        <w:jc w:val="center"/>
        <w:rPr>
          <w:rFonts w:asciiTheme="majorHAnsi" w:hAnsiTheme="majorHAnsi" w:cs="Times New Roman"/>
          <w:b/>
          <w:sz w:val="28"/>
          <w:szCs w:val="28"/>
        </w:rPr>
      </w:pPr>
      <w:r w:rsidRPr="008B2541">
        <w:rPr>
          <w:rFonts w:asciiTheme="majorHAnsi" w:hAnsiTheme="majorHAnsi" w:cs="Times New Roman"/>
          <w:b/>
          <w:sz w:val="28"/>
          <w:szCs w:val="28"/>
        </w:rPr>
        <w:t>Investigating inequality in childhood im</w:t>
      </w:r>
      <w:r w:rsidR="008B2541" w:rsidRPr="008B2541">
        <w:rPr>
          <w:rFonts w:asciiTheme="majorHAnsi" w:hAnsiTheme="majorHAnsi" w:cs="Times New Roman"/>
          <w:b/>
          <w:sz w:val="28"/>
          <w:szCs w:val="28"/>
        </w:rPr>
        <w:t>munization coverage in Ethiopia</w:t>
      </w:r>
      <w:r w:rsidRPr="008B2541">
        <w:rPr>
          <w:rFonts w:asciiTheme="majorHAnsi" w:hAnsiTheme="majorHAnsi" w:cs="Times New Roman"/>
          <w:b/>
          <w:sz w:val="28"/>
          <w:szCs w:val="28"/>
        </w:rPr>
        <w:t xml:space="preserve"> </w:t>
      </w:r>
    </w:p>
    <w:p w14:paraId="296E8044" w14:textId="50FDE1C1" w:rsidR="0003218F" w:rsidRPr="008B2541" w:rsidRDefault="003A1C0E" w:rsidP="008B2541">
      <w:pPr>
        <w:pStyle w:val="ListParagraph"/>
        <w:spacing w:line="240" w:lineRule="auto"/>
        <w:ind w:left="450"/>
        <w:jc w:val="center"/>
        <w:rPr>
          <w:rFonts w:asciiTheme="majorHAnsi" w:hAnsiTheme="majorHAnsi" w:cs="Times New Roman"/>
          <w:b/>
          <w:sz w:val="28"/>
          <w:szCs w:val="28"/>
        </w:rPr>
      </w:pPr>
      <w:proofErr w:type="gramStart"/>
      <w:r>
        <w:rPr>
          <w:rFonts w:asciiTheme="majorHAnsi" w:hAnsiTheme="majorHAnsi" w:cs="Times New Roman"/>
          <w:b/>
          <w:sz w:val="28"/>
          <w:szCs w:val="28"/>
        </w:rPr>
        <w:t>using</w:t>
      </w:r>
      <w:proofErr w:type="gramEnd"/>
      <w:r w:rsidR="008D5222" w:rsidRPr="008B2541">
        <w:rPr>
          <w:rFonts w:asciiTheme="majorHAnsi" w:hAnsiTheme="majorHAnsi" w:cs="Times New Roman"/>
          <w:b/>
          <w:sz w:val="28"/>
          <w:szCs w:val="28"/>
        </w:rPr>
        <w:t xml:space="preserve"> Lorenz curve </w:t>
      </w:r>
      <w:r w:rsidR="008B2541" w:rsidRPr="008B2541">
        <w:rPr>
          <w:rFonts w:asciiTheme="majorHAnsi" w:hAnsiTheme="majorHAnsi" w:cs="Times New Roman"/>
          <w:b/>
          <w:sz w:val="28"/>
          <w:szCs w:val="28"/>
        </w:rPr>
        <w:t>derived</w:t>
      </w:r>
      <w:r w:rsidR="008D5222" w:rsidRPr="008B2541">
        <w:rPr>
          <w:rFonts w:asciiTheme="majorHAnsi" w:hAnsiTheme="majorHAnsi" w:cs="Times New Roman"/>
          <w:b/>
          <w:sz w:val="28"/>
          <w:szCs w:val="28"/>
        </w:rPr>
        <w:t xml:space="preserve"> Gini-</w:t>
      </w:r>
      <w:r w:rsidR="0003218F" w:rsidRPr="008B2541">
        <w:rPr>
          <w:rFonts w:asciiTheme="majorHAnsi" w:hAnsiTheme="majorHAnsi" w:cs="Times New Roman"/>
          <w:b/>
          <w:sz w:val="28"/>
          <w:szCs w:val="28"/>
        </w:rPr>
        <w:t>coefficient</w:t>
      </w:r>
      <w:r w:rsidR="008B2541" w:rsidRPr="008B2541">
        <w:rPr>
          <w:rFonts w:asciiTheme="majorHAnsi" w:hAnsiTheme="majorHAnsi" w:cs="Times New Roman"/>
          <w:b/>
          <w:sz w:val="28"/>
          <w:szCs w:val="28"/>
        </w:rPr>
        <w:t xml:space="preserve">s </w:t>
      </w:r>
    </w:p>
    <w:p w14:paraId="0F3B7ACF" w14:textId="77777777" w:rsidR="0003218F" w:rsidRPr="00833955" w:rsidRDefault="0003218F" w:rsidP="0003218F">
      <w:pPr>
        <w:spacing w:line="240" w:lineRule="auto"/>
        <w:rPr>
          <w:rFonts w:asciiTheme="majorHAnsi" w:hAnsiTheme="majorHAnsi"/>
          <w:b/>
          <w:color w:val="0070C0"/>
          <w:sz w:val="36"/>
          <w:szCs w:val="36"/>
        </w:rPr>
      </w:pPr>
      <w:r w:rsidRPr="00833955">
        <w:rPr>
          <w:rFonts w:asciiTheme="majorHAnsi" w:hAnsiTheme="majorHAnsi"/>
          <w:b/>
          <w:color w:val="0070C0"/>
          <w:sz w:val="36"/>
          <w:szCs w:val="36"/>
        </w:rPr>
        <w:t>Abstract</w:t>
      </w:r>
      <w:r>
        <w:rPr>
          <w:rFonts w:asciiTheme="majorHAnsi" w:hAnsiTheme="majorHAnsi"/>
          <w:b/>
          <w:color w:val="0070C0"/>
          <w:sz w:val="36"/>
          <w:szCs w:val="36"/>
        </w:rPr>
        <w:t xml:space="preserve"> </w:t>
      </w:r>
    </w:p>
    <w:p w14:paraId="5FCF15F8" w14:textId="70CCFE67" w:rsidR="0003218F" w:rsidRPr="008D5222" w:rsidRDefault="0003218F" w:rsidP="0003218F">
      <w:pPr>
        <w:spacing w:line="240" w:lineRule="auto"/>
        <w:jc w:val="both"/>
        <w:rPr>
          <w:rFonts w:asciiTheme="majorHAnsi" w:hAnsiTheme="majorHAnsi"/>
          <w:b/>
          <w:sz w:val="24"/>
          <w:szCs w:val="24"/>
          <w:lang w:val="en-GB"/>
        </w:rPr>
      </w:pPr>
      <w:r w:rsidRPr="00593CC1">
        <w:rPr>
          <w:rFonts w:asciiTheme="majorHAnsi" w:hAnsiTheme="majorHAnsi"/>
          <w:b/>
          <w:sz w:val="24"/>
          <w:szCs w:val="24"/>
          <w:lang w:val="en-GB"/>
        </w:rPr>
        <w:t>Background</w:t>
      </w:r>
      <w:r w:rsidR="008D5222">
        <w:rPr>
          <w:rFonts w:asciiTheme="majorHAnsi" w:hAnsiTheme="majorHAnsi"/>
          <w:b/>
          <w:sz w:val="24"/>
          <w:szCs w:val="24"/>
          <w:lang w:val="en-GB"/>
        </w:rPr>
        <w:t xml:space="preserve">: </w:t>
      </w:r>
      <w:r>
        <w:rPr>
          <w:rFonts w:asciiTheme="majorHAnsi" w:hAnsiTheme="majorHAnsi"/>
          <w:sz w:val="24"/>
          <w:szCs w:val="24"/>
          <w:lang w:val="en-GB"/>
        </w:rPr>
        <w:t>Inequitable access to vaccinations contributes to significant social gradients in health outcomes for developing countries</w:t>
      </w:r>
      <w:r w:rsidRPr="00593CC1">
        <w:rPr>
          <w:rFonts w:asciiTheme="majorHAnsi" w:hAnsiTheme="majorHAnsi" w:cs="Helvetica"/>
          <w:sz w:val="24"/>
          <w:szCs w:val="24"/>
          <w:shd w:val="clear" w:color="auto" w:fill="FFFFFF"/>
        </w:rPr>
        <w:t>.</w:t>
      </w:r>
      <w:r>
        <w:rPr>
          <w:rFonts w:asciiTheme="majorHAnsi" w:hAnsiTheme="majorHAnsi" w:cs="Helvetica"/>
          <w:sz w:val="24"/>
          <w:szCs w:val="24"/>
          <w:shd w:val="clear" w:color="auto" w:fill="FFFFFF"/>
        </w:rPr>
        <w:t xml:space="preserve"> In Ethiopia, where poor child health status arises mainly from preventable diseases, childhood immunization </w:t>
      </w:r>
      <w:r w:rsidR="003A1C0E">
        <w:rPr>
          <w:rFonts w:asciiTheme="majorHAnsi" w:hAnsiTheme="majorHAnsi" w:cs="Helvetica"/>
          <w:sz w:val="24"/>
          <w:szCs w:val="24"/>
          <w:shd w:val="clear" w:color="auto" w:fill="FFFFFF"/>
        </w:rPr>
        <w:t>programs</w:t>
      </w:r>
      <w:r>
        <w:rPr>
          <w:rFonts w:asciiTheme="majorHAnsi" w:hAnsiTheme="majorHAnsi" w:cs="Helvetica"/>
          <w:sz w:val="24"/>
          <w:szCs w:val="24"/>
          <w:shd w:val="clear" w:color="auto" w:fill="FFFFFF"/>
        </w:rPr>
        <w:t xml:space="preserve"> based on the WHO guidelines have been operational since 1988. </w:t>
      </w:r>
    </w:p>
    <w:p w14:paraId="268ABDD0" w14:textId="181085EB" w:rsidR="0003218F" w:rsidRDefault="0003218F" w:rsidP="0003218F">
      <w:pPr>
        <w:spacing w:line="240" w:lineRule="auto"/>
        <w:jc w:val="both"/>
        <w:rPr>
          <w:rFonts w:asciiTheme="majorHAnsi" w:hAnsiTheme="majorHAnsi"/>
          <w:sz w:val="24"/>
          <w:szCs w:val="24"/>
          <w:lang w:val="en-GB"/>
        </w:rPr>
      </w:pPr>
      <w:r>
        <w:rPr>
          <w:rFonts w:asciiTheme="majorHAnsi" w:hAnsiTheme="majorHAnsi"/>
          <w:b/>
          <w:sz w:val="24"/>
          <w:szCs w:val="24"/>
          <w:lang w:val="en-GB"/>
        </w:rPr>
        <w:t>Aims</w:t>
      </w:r>
      <w:r>
        <w:rPr>
          <w:rFonts w:asciiTheme="majorHAnsi" w:hAnsiTheme="majorHAnsi"/>
          <w:sz w:val="24"/>
          <w:szCs w:val="24"/>
          <w:lang w:val="en-GB"/>
        </w:rPr>
        <w:t xml:space="preserve">: </w:t>
      </w:r>
      <w:r w:rsidR="00103BDF">
        <w:rPr>
          <w:rFonts w:asciiTheme="majorHAnsi" w:hAnsiTheme="majorHAnsi"/>
          <w:sz w:val="24"/>
          <w:szCs w:val="24"/>
          <w:lang w:val="en-GB"/>
        </w:rPr>
        <w:t>We</w:t>
      </w:r>
      <w:r>
        <w:rPr>
          <w:rFonts w:asciiTheme="majorHAnsi" w:hAnsiTheme="majorHAnsi"/>
          <w:sz w:val="24"/>
          <w:szCs w:val="24"/>
          <w:lang w:val="en-GB"/>
        </w:rPr>
        <w:t xml:space="preserve"> examine</w:t>
      </w:r>
      <w:r w:rsidR="00103BDF">
        <w:rPr>
          <w:rFonts w:asciiTheme="majorHAnsi" w:hAnsiTheme="majorHAnsi"/>
          <w:sz w:val="24"/>
          <w:szCs w:val="24"/>
          <w:lang w:val="en-GB"/>
        </w:rPr>
        <w:t>d</w:t>
      </w:r>
      <w:r>
        <w:rPr>
          <w:rFonts w:asciiTheme="majorHAnsi" w:hAnsiTheme="majorHAnsi"/>
          <w:sz w:val="24"/>
          <w:szCs w:val="24"/>
          <w:lang w:val="en-GB"/>
        </w:rPr>
        <w:t xml:space="preserve"> whether there was any evidence of socio-economic inequality </w:t>
      </w:r>
      <w:r w:rsidRPr="008C33E9">
        <w:rPr>
          <w:rFonts w:asciiTheme="majorHAnsi" w:hAnsiTheme="majorHAnsi"/>
          <w:sz w:val="24"/>
          <w:szCs w:val="24"/>
          <w:lang w:val="en-GB"/>
        </w:rPr>
        <w:t xml:space="preserve">in </w:t>
      </w:r>
      <w:r>
        <w:rPr>
          <w:rFonts w:asciiTheme="majorHAnsi" w:hAnsiTheme="majorHAnsi"/>
          <w:sz w:val="24"/>
          <w:szCs w:val="24"/>
          <w:lang w:val="en-GB"/>
        </w:rPr>
        <w:t xml:space="preserve">Ethiopian childhood vaccination </w:t>
      </w:r>
      <w:r w:rsidR="002D6B7F">
        <w:rPr>
          <w:rFonts w:asciiTheme="majorHAnsi" w:hAnsiTheme="majorHAnsi"/>
          <w:sz w:val="24"/>
          <w:szCs w:val="24"/>
          <w:lang w:val="en-GB"/>
        </w:rPr>
        <w:t xml:space="preserve">coverage </w:t>
      </w:r>
      <w:r w:rsidR="00FA09CD">
        <w:rPr>
          <w:rFonts w:asciiTheme="majorHAnsi" w:hAnsiTheme="majorHAnsi"/>
          <w:sz w:val="24"/>
          <w:szCs w:val="24"/>
          <w:lang w:val="en-GB"/>
        </w:rPr>
        <w:t>at three survey time</w:t>
      </w:r>
      <w:r w:rsidR="003A1C0E">
        <w:rPr>
          <w:rFonts w:asciiTheme="majorHAnsi" w:hAnsiTheme="majorHAnsi"/>
          <w:sz w:val="24"/>
          <w:szCs w:val="24"/>
          <w:lang w:val="en-GB"/>
        </w:rPr>
        <w:t>-</w:t>
      </w:r>
      <w:r w:rsidR="00FA09CD">
        <w:rPr>
          <w:rFonts w:asciiTheme="majorHAnsi" w:hAnsiTheme="majorHAnsi"/>
          <w:sz w:val="24"/>
          <w:szCs w:val="24"/>
          <w:lang w:val="en-GB"/>
        </w:rPr>
        <w:t>points of 2005, 2011 and 2016</w:t>
      </w:r>
      <w:r>
        <w:rPr>
          <w:rFonts w:asciiTheme="majorHAnsi" w:hAnsiTheme="majorHAnsi"/>
          <w:sz w:val="24"/>
          <w:szCs w:val="24"/>
          <w:lang w:val="en-GB"/>
        </w:rPr>
        <w:t xml:space="preserve"> and the extent of any trends or changes over the same time period.</w:t>
      </w:r>
    </w:p>
    <w:p w14:paraId="33A08B90" w14:textId="175913B8" w:rsidR="0003218F" w:rsidRDefault="0003218F" w:rsidP="0003218F">
      <w:pPr>
        <w:spacing w:line="240" w:lineRule="auto"/>
        <w:jc w:val="both"/>
        <w:rPr>
          <w:rFonts w:asciiTheme="majorHAnsi" w:hAnsiTheme="majorHAnsi"/>
          <w:sz w:val="24"/>
          <w:szCs w:val="24"/>
          <w:lang w:val="en-GB"/>
        </w:rPr>
      </w:pPr>
      <w:r>
        <w:rPr>
          <w:rFonts w:asciiTheme="majorHAnsi" w:hAnsiTheme="majorHAnsi"/>
          <w:b/>
          <w:sz w:val="24"/>
          <w:szCs w:val="24"/>
          <w:lang w:val="en-GB"/>
        </w:rPr>
        <w:t>Methods</w:t>
      </w:r>
      <w:r>
        <w:rPr>
          <w:rFonts w:asciiTheme="majorHAnsi" w:hAnsiTheme="majorHAnsi"/>
          <w:sz w:val="24"/>
          <w:szCs w:val="24"/>
        </w:rPr>
        <w:t>: The</w:t>
      </w:r>
      <w:r w:rsidRPr="00F93C50">
        <w:rPr>
          <w:rFonts w:asciiTheme="majorHAnsi" w:hAnsiTheme="majorHAnsi"/>
          <w:sz w:val="24"/>
          <w:szCs w:val="24"/>
        </w:rPr>
        <w:t xml:space="preserve"> </w:t>
      </w:r>
      <w:r>
        <w:rPr>
          <w:rFonts w:asciiTheme="majorHAnsi" w:hAnsiTheme="majorHAnsi"/>
          <w:sz w:val="24"/>
          <w:szCs w:val="24"/>
        </w:rPr>
        <w:t xml:space="preserve">distribution of childhood immunization coverage was analyzed according to economic status using Lorenz curve derived </w:t>
      </w:r>
      <w:r w:rsidR="00FA09CD">
        <w:rPr>
          <w:rFonts w:asciiTheme="majorHAnsi" w:hAnsiTheme="majorHAnsi"/>
          <w:sz w:val="24"/>
          <w:szCs w:val="24"/>
        </w:rPr>
        <w:t>Gini-c</w:t>
      </w:r>
      <w:r>
        <w:rPr>
          <w:rFonts w:asciiTheme="majorHAnsi" w:hAnsiTheme="majorHAnsi"/>
          <w:sz w:val="24"/>
          <w:szCs w:val="24"/>
        </w:rPr>
        <w:t xml:space="preserve">oefficients </w:t>
      </w:r>
      <w:r w:rsidR="00B2471B">
        <w:rPr>
          <w:rFonts w:asciiTheme="majorHAnsi" w:hAnsiTheme="majorHAnsi"/>
          <w:sz w:val="24"/>
          <w:szCs w:val="24"/>
        </w:rPr>
        <w:t xml:space="preserve">on </w:t>
      </w:r>
      <w:r w:rsidRPr="001E7E3A">
        <w:rPr>
          <w:rFonts w:asciiTheme="majorHAnsi" w:hAnsiTheme="majorHAnsi"/>
          <w:sz w:val="24"/>
          <w:szCs w:val="24"/>
        </w:rPr>
        <w:t>Ethiopia</w:t>
      </w:r>
      <w:r>
        <w:rPr>
          <w:rFonts w:asciiTheme="majorHAnsi" w:hAnsiTheme="majorHAnsi"/>
          <w:sz w:val="24"/>
          <w:szCs w:val="24"/>
        </w:rPr>
        <w:t>’s</w:t>
      </w:r>
      <w:r w:rsidRPr="001E7E3A">
        <w:rPr>
          <w:rFonts w:asciiTheme="majorHAnsi" w:hAnsiTheme="majorHAnsi"/>
          <w:sz w:val="24"/>
          <w:szCs w:val="24"/>
        </w:rPr>
        <w:t xml:space="preserve"> Demographic and Health Survey </w:t>
      </w:r>
      <w:r>
        <w:rPr>
          <w:rFonts w:asciiTheme="majorHAnsi" w:hAnsiTheme="majorHAnsi"/>
          <w:sz w:val="24"/>
          <w:szCs w:val="24"/>
        </w:rPr>
        <w:t xml:space="preserve">(EDHS) data from 2005, 2011 and 2016. Specifically, </w:t>
      </w:r>
      <w:r w:rsidR="003739E1">
        <w:rPr>
          <w:rFonts w:asciiTheme="majorHAnsi" w:hAnsiTheme="majorHAnsi"/>
          <w:sz w:val="24"/>
          <w:szCs w:val="24"/>
        </w:rPr>
        <w:t>f</w:t>
      </w:r>
      <w:r>
        <w:rPr>
          <w:rFonts w:asciiTheme="majorHAnsi" w:hAnsiTheme="majorHAnsi"/>
          <w:sz w:val="24"/>
          <w:szCs w:val="24"/>
        </w:rPr>
        <w:t xml:space="preserve">ully </w:t>
      </w:r>
      <w:r w:rsidR="003739E1">
        <w:rPr>
          <w:rFonts w:asciiTheme="majorHAnsi" w:hAnsiTheme="majorHAnsi"/>
          <w:sz w:val="24"/>
          <w:szCs w:val="24"/>
        </w:rPr>
        <w:t>i</w:t>
      </w:r>
      <w:r>
        <w:rPr>
          <w:rFonts w:asciiTheme="majorHAnsi" w:hAnsiTheme="majorHAnsi"/>
          <w:sz w:val="24"/>
          <w:szCs w:val="24"/>
        </w:rPr>
        <w:t>mmunized status was analyzed according to household income quintile.</w:t>
      </w:r>
    </w:p>
    <w:p w14:paraId="3116D33A" w14:textId="3A209CED" w:rsidR="0003218F" w:rsidRDefault="0003218F" w:rsidP="0003218F">
      <w:pPr>
        <w:spacing w:line="240" w:lineRule="auto"/>
        <w:jc w:val="both"/>
        <w:rPr>
          <w:rFonts w:asciiTheme="majorHAnsi" w:hAnsiTheme="majorHAnsi" w:cs="Times New Roman"/>
          <w:sz w:val="24"/>
          <w:szCs w:val="24"/>
        </w:rPr>
      </w:pPr>
      <w:r w:rsidRPr="00833955">
        <w:rPr>
          <w:rFonts w:asciiTheme="majorHAnsi" w:hAnsiTheme="majorHAnsi"/>
          <w:b/>
          <w:sz w:val="24"/>
          <w:szCs w:val="24"/>
          <w:lang w:val="en-GB"/>
        </w:rPr>
        <w:t>Result</w:t>
      </w:r>
      <w:r>
        <w:rPr>
          <w:rFonts w:asciiTheme="majorHAnsi" w:hAnsiTheme="majorHAnsi"/>
          <w:b/>
          <w:sz w:val="24"/>
          <w:szCs w:val="24"/>
          <w:lang w:val="en-GB"/>
        </w:rPr>
        <w:t>s</w:t>
      </w:r>
      <w:r>
        <w:rPr>
          <w:rFonts w:asciiTheme="majorHAnsi" w:hAnsiTheme="majorHAnsi" w:cs="Times New Roman"/>
          <w:sz w:val="24"/>
          <w:szCs w:val="24"/>
        </w:rPr>
        <w:t xml:space="preserve">: </w:t>
      </w:r>
      <w:r w:rsidR="00FA09CD">
        <w:rPr>
          <w:rFonts w:asciiTheme="majorHAnsi" w:hAnsiTheme="majorHAnsi" w:cs="Times New Roman"/>
          <w:sz w:val="24"/>
          <w:szCs w:val="24"/>
        </w:rPr>
        <w:t>Gini-c</w:t>
      </w:r>
      <w:r>
        <w:rPr>
          <w:rFonts w:asciiTheme="majorHAnsi" w:hAnsiTheme="majorHAnsi" w:cs="Times New Roman"/>
          <w:sz w:val="24"/>
          <w:szCs w:val="24"/>
        </w:rPr>
        <w:t xml:space="preserve">oefficients for </w:t>
      </w:r>
      <w:r w:rsidR="003739E1" w:rsidRPr="003739E1">
        <w:rPr>
          <w:rFonts w:asciiTheme="majorHAnsi" w:hAnsiTheme="majorHAnsi" w:cs="Times New Roman"/>
          <w:sz w:val="24"/>
          <w:szCs w:val="24"/>
        </w:rPr>
        <w:t xml:space="preserve">fully </w:t>
      </w:r>
      <w:r w:rsidR="003739E1">
        <w:rPr>
          <w:rFonts w:asciiTheme="majorHAnsi" w:hAnsiTheme="majorHAnsi" w:cs="Times New Roman"/>
          <w:sz w:val="24"/>
          <w:szCs w:val="24"/>
        </w:rPr>
        <w:t>i</w:t>
      </w:r>
      <w:r w:rsidR="003739E1" w:rsidRPr="003739E1">
        <w:rPr>
          <w:rFonts w:asciiTheme="majorHAnsi" w:hAnsiTheme="majorHAnsi" w:cs="Times New Roman"/>
          <w:sz w:val="24"/>
          <w:szCs w:val="24"/>
        </w:rPr>
        <w:t>mmunized</w:t>
      </w:r>
      <w:r w:rsidR="003739E1">
        <w:rPr>
          <w:rFonts w:asciiTheme="majorHAnsi" w:hAnsiTheme="majorHAnsi" w:cs="Times New Roman"/>
          <w:sz w:val="24"/>
          <w:szCs w:val="24"/>
        </w:rPr>
        <w:t xml:space="preserve"> </w:t>
      </w:r>
      <w:r>
        <w:rPr>
          <w:rFonts w:asciiTheme="majorHAnsi" w:hAnsiTheme="majorHAnsi" w:cs="Times New Roman"/>
          <w:sz w:val="24"/>
          <w:szCs w:val="24"/>
        </w:rPr>
        <w:t>for the three survey years of 2005, 2011 and 2016 were 0.25, 0.29 and 0.24 respectively. While these values remain just</w:t>
      </w:r>
      <w:r w:rsidRPr="00B843B3">
        <w:rPr>
          <w:rFonts w:asciiTheme="majorHAnsi" w:hAnsiTheme="majorHAnsi" w:cs="Times New Roman"/>
          <w:sz w:val="24"/>
          <w:szCs w:val="24"/>
        </w:rPr>
        <w:t xml:space="preserve"> within the margin of </w:t>
      </w:r>
      <w:r w:rsidRPr="00B843B3">
        <w:rPr>
          <w:rFonts w:asciiTheme="majorHAnsi" w:hAnsiTheme="majorHAnsi" w:cs="Times New Roman"/>
          <w:color w:val="000000"/>
          <w:sz w:val="24"/>
          <w:szCs w:val="24"/>
          <w:lang w:val="en-GB"/>
        </w:rPr>
        <w:t>preferred equality status</w:t>
      </w:r>
      <w:r>
        <w:rPr>
          <w:rFonts w:asciiTheme="majorHAnsi" w:hAnsiTheme="majorHAnsi" w:cs="Times New Roman"/>
          <w:sz w:val="24"/>
          <w:szCs w:val="24"/>
        </w:rPr>
        <w:t xml:space="preserve"> of below 0.3, they are at the margin </w:t>
      </w:r>
      <w:r w:rsidR="003739E1">
        <w:rPr>
          <w:rFonts w:asciiTheme="majorHAnsi" w:hAnsiTheme="majorHAnsi" w:cs="Times New Roman"/>
          <w:sz w:val="24"/>
          <w:szCs w:val="24"/>
        </w:rPr>
        <w:t xml:space="preserve">of equality status </w:t>
      </w:r>
      <w:r>
        <w:rPr>
          <w:rFonts w:asciiTheme="majorHAnsi" w:hAnsiTheme="majorHAnsi" w:cs="Times New Roman"/>
          <w:sz w:val="24"/>
          <w:szCs w:val="24"/>
        </w:rPr>
        <w:t xml:space="preserve">and variable over time. Visual inspection of the Lorenz curve plots shows clear departures from perfect equality. </w:t>
      </w:r>
    </w:p>
    <w:p w14:paraId="0AE6EF35" w14:textId="1030F45C" w:rsidR="0003218F" w:rsidRPr="00FA717E" w:rsidRDefault="0003218F" w:rsidP="0003218F">
      <w:pPr>
        <w:spacing w:line="240" w:lineRule="auto"/>
        <w:jc w:val="both"/>
        <w:rPr>
          <w:rFonts w:asciiTheme="majorHAnsi" w:hAnsiTheme="majorHAnsi"/>
          <w:b/>
          <w:sz w:val="24"/>
          <w:szCs w:val="24"/>
          <w:lang w:val="en-GB"/>
        </w:rPr>
      </w:pPr>
      <w:r>
        <w:rPr>
          <w:rFonts w:asciiTheme="majorHAnsi" w:hAnsiTheme="majorHAnsi"/>
          <w:b/>
          <w:sz w:val="24"/>
          <w:szCs w:val="24"/>
          <w:lang w:val="en-GB"/>
        </w:rPr>
        <w:t xml:space="preserve">Conclusion: </w:t>
      </w:r>
      <w:bookmarkStart w:id="0" w:name="_GoBack"/>
      <w:r>
        <w:rPr>
          <w:rFonts w:asciiTheme="majorHAnsi" w:hAnsiTheme="majorHAnsi"/>
          <w:sz w:val="24"/>
          <w:szCs w:val="24"/>
          <w:lang w:val="en-GB"/>
        </w:rPr>
        <w:t>While</w:t>
      </w:r>
      <w:r>
        <w:rPr>
          <w:rFonts w:asciiTheme="majorHAnsi" w:hAnsiTheme="majorHAnsi"/>
          <w:b/>
          <w:sz w:val="24"/>
          <w:szCs w:val="24"/>
          <w:lang w:val="en-GB"/>
        </w:rPr>
        <w:t xml:space="preserve"> </w:t>
      </w:r>
      <w:r w:rsidR="008D5222" w:rsidRPr="008D5222">
        <w:rPr>
          <w:rFonts w:asciiTheme="majorHAnsi" w:hAnsiTheme="majorHAnsi"/>
          <w:sz w:val="24"/>
          <w:szCs w:val="24"/>
          <w:lang w:val="en-GB"/>
        </w:rPr>
        <w:t>WHO decreed</w:t>
      </w:r>
      <w:r w:rsidR="008D5222">
        <w:rPr>
          <w:rFonts w:asciiTheme="majorHAnsi" w:hAnsiTheme="majorHAnsi"/>
          <w:b/>
          <w:sz w:val="24"/>
          <w:szCs w:val="24"/>
          <w:lang w:val="en-GB"/>
        </w:rPr>
        <w:t xml:space="preserve"> </w:t>
      </w:r>
      <w:r>
        <w:rPr>
          <w:rFonts w:asciiTheme="majorHAnsi" w:hAnsiTheme="majorHAnsi" w:cs="Times New Roman"/>
          <w:color w:val="000000"/>
          <w:sz w:val="24"/>
          <w:szCs w:val="24"/>
          <w:lang w:val="en-GB"/>
        </w:rPr>
        <w:t>in</w:t>
      </w:r>
      <w:r w:rsidRPr="00B843B3">
        <w:rPr>
          <w:rFonts w:asciiTheme="majorHAnsi" w:hAnsiTheme="majorHAnsi" w:cs="Times New Roman"/>
          <w:color w:val="000000"/>
          <w:sz w:val="24"/>
          <w:szCs w:val="24"/>
          <w:lang w:val="en-GB"/>
        </w:rPr>
        <w:t xml:space="preserve">equality </w:t>
      </w:r>
      <w:r w:rsidR="008D5222">
        <w:rPr>
          <w:rFonts w:asciiTheme="majorHAnsi" w:hAnsiTheme="majorHAnsi" w:cs="Times New Roman"/>
          <w:color w:val="000000"/>
          <w:sz w:val="24"/>
          <w:szCs w:val="24"/>
          <w:lang w:val="en-GB"/>
        </w:rPr>
        <w:t>‘</w:t>
      </w:r>
      <w:r>
        <w:rPr>
          <w:rFonts w:asciiTheme="majorHAnsi" w:hAnsiTheme="majorHAnsi" w:cs="Times New Roman"/>
          <w:color w:val="000000"/>
          <w:sz w:val="24"/>
          <w:szCs w:val="24"/>
          <w:lang w:val="en-GB"/>
        </w:rPr>
        <w:t>alert levels</w:t>
      </w:r>
      <w:r w:rsidR="008D5222">
        <w:rPr>
          <w:rFonts w:asciiTheme="majorHAnsi" w:hAnsiTheme="majorHAnsi" w:cs="Times New Roman"/>
          <w:color w:val="000000"/>
          <w:sz w:val="24"/>
          <w:szCs w:val="24"/>
          <w:lang w:val="en-GB"/>
        </w:rPr>
        <w:t>’</w:t>
      </w:r>
      <w:r>
        <w:rPr>
          <w:rFonts w:asciiTheme="majorHAnsi" w:hAnsiTheme="majorHAnsi" w:cs="Times New Roman"/>
          <w:sz w:val="24"/>
          <w:szCs w:val="24"/>
        </w:rPr>
        <w:t xml:space="preserve"> </w:t>
      </w:r>
      <w:proofErr w:type="spellStart"/>
      <w:r>
        <w:rPr>
          <w:rFonts w:asciiTheme="majorHAnsi" w:hAnsiTheme="majorHAnsi" w:cs="Times New Roman"/>
          <w:sz w:val="24"/>
          <w:szCs w:val="24"/>
        </w:rPr>
        <w:t>were</w:t>
      </w:r>
      <w:proofErr w:type="spellEnd"/>
      <w:r>
        <w:rPr>
          <w:rFonts w:asciiTheme="majorHAnsi" w:hAnsiTheme="majorHAnsi" w:cs="Times New Roman"/>
          <w:sz w:val="24"/>
          <w:szCs w:val="24"/>
        </w:rPr>
        <w:t xml:space="preserve"> not </w:t>
      </w:r>
      <w:r w:rsidR="008D5222">
        <w:rPr>
          <w:rFonts w:asciiTheme="majorHAnsi" w:hAnsiTheme="majorHAnsi" w:cs="Times New Roman"/>
          <w:sz w:val="24"/>
          <w:szCs w:val="24"/>
        </w:rPr>
        <w:t>exceeded</w:t>
      </w:r>
      <w:r>
        <w:rPr>
          <w:rFonts w:asciiTheme="majorHAnsi" w:hAnsiTheme="majorHAnsi" w:cs="Times New Roman"/>
          <w:sz w:val="24"/>
          <w:szCs w:val="24"/>
        </w:rPr>
        <w:t xml:space="preserve"> in any of the survey years </w:t>
      </w:r>
      <w:r w:rsidR="008D5222">
        <w:rPr>
          <w:rFonts w:asciiTheme="majorHAnsi" w:hAnsiTheme="majorHAnsi" w:cs="Times New Roman"/>
          <w:sz w:val="24"/>
          <w:szCs w:val="24"/>
        </w:rPr>
        <w:t>analyzed, the clear</w:t>
      </w:r>
      <w:r>
        <w:rPr>
          <w:rFonts w:asciiTheme="majorHAnsi" w:hAnsiTheme="majorHAnsi" w:cs="Times New Roman"/>
          <w:sz w:val="24"/>
          <w:szCs w:val="24"/>
        </w:rPr>
        <w:t xml:space="preserve"> </w:t>
      </w:r>
      <w:r w:rsidR="00FA09CD">
        <w:rPr>
          <w:rFonts w:asciiTheme="majorHAnsi" w:hAnsiTheme="majorHAnsi" w:cs="Times New Roman"/>
          <w:sz w:val="24"/>
          <w:szCs w:val="24"/>
        </w:rPr>
        <w:t xml:space="preserve">and variable </w:t>
      </w:r>
      <w:r>
        <w:rPr>
          <w:rFonts w:asciiTheme="majorHAnsi" w:hAnsiTheme="majorHAnsi" w:cs="Times New Roman"/>
          <w:sz w:val="24"/>
          <w:szCs w:val="24"/>
        </w:rPr>
        <w:t>soc</w:t>
      </w:r>
      <w:r w:rsidR="008D5222">
        <w:rPr>
          <w:rFonts w:asciiTheme="majorHAnsi" w:hAnsiTheme="majorHAnsi" w:cs="Times New Roman"/>
          <w:sz w:val="24"/>
          <w:szCs w:val="24"/>
        </w:rPr>
        <w:t>ial gradient for fully vaccinated status merits close ongoing monitoring, given the risks of highly infectious childhood diseases</w:t>
      </w:r>
      <w:r w:rsidR="008D5222" w:rsidRPr="008D5222">
        <w:rPr>
          <w:rFonts w:asciiTheme="majorHAnsi" w:hAnsiTheme="majorHAnsi" w:cs="Times New Roman"/>
          <w:b/>
          <w:sz w:val="24"/>
          <w:szCs w:val="24"/>
        </w:rPr>
        <w:t xml:space="preserve">. </w:t>
      </w:r>
      <w:r w:rsidR="008D5222" w:rsidRPr="008D5222">
        <w:rPr>
          <w:rFonts w:asciiTheme="majorHAnsi" w:hAnsiTheme="majorHAnsi"/>
          <w:sz w:val="24"/>
          <w:szCs w:val="24"/>
          <w:lang w:val="en-GB"/>
        </w:rPr>
        <w:t>More generally,</w:t>
      </w:r>
      <w:r w:rsidR="008D5222">
        <w:rPr>
          <w:rFonts w:asciiTheme="majorHAnsi" w:hAnsiTheme="majorHAnsi"/>
          <w:sz w:val="24"/>
          <w:szCs w:val="24"/>
          <w:lang w:val="en-GB"/>
        </w:rPr>
        <w:t xml:space="preserve"> t</w:t>
      </w:r>
      <w:r w:rsidRPr="00FA717E">
        <w:rPr>
          <w:rFonts w:asciiTheme="majorHAnsi" w:hAnsiTheme="majorHAnsi"/>
          <w:sz w:val="24"/>
          <w:szCs w:val="24"/>
          <w:lang w:val="en-GB"/>
        </w:rPr>
        <w:t>he combined use of Gini-coefficients an</w:t>
      </w:r>
      <w:r>
        <w:rPr>
          <w:rFonts w:asciiTheme="majorHAnsi" w:hAnsiTheme="majorHAnsi"/>
          <w:sz w:val="24"/>
          <w:szCs w:val="24"/>
          <w:lang w:val="en-GB"/>
        </w:rPr>
        <w:t>d</w:t>
      </w:r>
      <w:r w:rsidRPr="00FA717E">
        <w:rPr>
          <w:rFonts w:asciiTheme="majorHAnsi" w:hAnsiTheme="majorHAnsi"/>
          <w:sz w:val="24"/>
          <w:szCs w:val="24"/>
          <w:lang w:val="en-GB"/>
        </w:rPr>
        <w:t xml:space="preserve"> Lorenz curve plots </w:t>
      </w:r>
      <w:r w:rsidR="003739E1">
        <w:rPr>
          <w:rFonts w:asciiTheme="majorHAnsi" w:hAnsiTheme="majorHAnsi"/>
          <w:sz w:val="24"/>
          <w:szCs w:val="24"/>
          <w:lang w:val="en-GB"/>
        </w:rPr>
        <w:t>is</w:t>
      </w:r>
      <w:r w:rsidR="003739E1" w:rsidRPr="00FA717E">
        <w:rPr>
          <w:rFonts w:asciiTheme="majorHAnsi" w:hAnsiTheme="majorHAnsi"/>
          <w:sz w:val="24"/>
          <w:szCs w:val="24"/>
          <w:lang w:val="en-GB"/>
        </w:rPr>
        <w:t xml:space="preserve"> </w:t>
      </w:r>
      <w:r w:rsidRPr="00FA717E">
        <w:rPr>
          <w:rFonts w:asciiTheme="majorHAnsi" w:hAnsiTheme="majorHAnsi"/>
          <w:sz w:val="24"/>
          <w:szCs w:val="24"/>
          <w:lang w:val="en-GB"/>
        </w:rPr>
        <w:t>a powerful tool to interrogate vaccination coverage variability by social group.</w:t>
      </w:r>
    </w:p>
    <w:bookmarkEnd w:id="0"/>
    <w:p w14:paraId="1E82C716" w14:textId="61AFC844" w:rsidR="008B2541" w:rsidRPr="008B2541" w:rsidRDefault="0003218F" w:rsidP="0003218F">
      <w:pPr>
        <w:spacing w:line="240" w:lineRule="auto"/>
        <w:jc w:val="both"/>
        <w:rPr>
          <w:rFonts w:asciiTheme="majorHAnsi" w:hAnsiTheme="majorHAnsi"/>
          <w:sz w:val="24"/>
          <w:szCs w:val="24"/>
        </w:rPr>
      </w:pPr>
      <w:r w:rsidRPr="00497AA5">
        <w:rPr>
          <w:rFonts w:asciiTheme="majorHAnsi" w:hAnsiTheme="majorHAnsi"/>
          <w:b/>
          <w:sz w:val="24"/>
          <w:szCs w:val="24"/>
        </w:rPr>
        <w:t>Keywords: -</w:t>
      </w:r>
      <w:r>
        <w:rPr>
          <w:rFonts w:asciiTheme="majorHAnsi" w:hAnsiTheme="majorHAnsi"/>
          <w:sz w:val="24"/>
          <w:szCs w:val="24"/>
        </w:rPr>
        <w:t>E</w:t>
      </w:r>
      <w:r w:rsidRPr="00497AA5">
        <w:rPr>
          <w:rFonts w:asciiTheme="majorHAnsi" w:hAnsiTheme="majorHAnsi"/>
          <w:sz w:val="24"/>
          <w:szCs w:val="24"/>
        </w:rPr>
        <w:t xml:space="preserve">thiopia, Childhood immunization coverage, inequality, </w:t>
      </w:r>
      <w:r>
        <w:rPr>
          <w:rFonts w:asciiTheme="majorHAnsi" w:hAnsiTheme="majorHAnsi"/>
          <w:sz w:val="24"/>
          <w:szCs w:val="24"/>
        </w:rPr>
        <w:t xml:space="preserve">household income status, </w:t>
      </w:r>
      <w:r w:rsidRPr="00497AA5">
        <w:rPr>
          <w:rFonts w:asciiTheme="majorHAnsi" w:hAnsiTheme="majorHAnsi"/>
          <w:sz w:val="24"/>
          <w:szCs w:val="24"/>
        </w:rPr>
        <w:t>Gini Coefficient, Lorenz Curve</w:t>
      </w:r>
    </w:p>
    <w:p w14:paraId="630F7839" w14:textId="036D5E33" w:rsidR="0003218F" w:rsidRPr="008B2541" w:rsidRDefault="008B2541" w:rsidP="0003218F">
      <w:pPr>
        <w:rPr>
          <w:i/>
          <w:sz w:val="24"/>
          <w:szCs w:val="24"/>
        </w:rPr>
      </w:pPr>
      <w:r w:rsidRPr="008B2541">
        <w:rPr>
          <w:i/>
          <w:sz w:val="24"/>
          <w:szCs w:val="24"/>
        </w:rPr>
        <w:t xml:space="preserve">Word count = </w:t>
      </w:r>
      <w:r w:rsidR="00FA09CD">
        <w:rPr>
          <w:b/>
          <w:i/>
          <w:sz w:val="24"/>
          <w:szCs w:val="24"/>
        </w:rPr>
        <w:t>248</w:t>
      </w:r>
      <w:r w:rsidRPr="008B2541">
        <w:rPr>
          <w:b/>
          <w:i/>
          <w:sz w:val="24"/>
          <w:szCs w:val="24"/>
        </w:rPr>
        <w:t xml:space="preserve"> words</w:t>
      </w:r>
      <w:r w:rsidRPr="008B2541">
        <w:rPr>
          <w:i/>
          <w:sz w:val="24"/>
          <w:szCs w:val="24"/>
        </w:rPr>
        <w:t xml:space="preserve"> </w:t>
      </w:r>
      <w:r w:rsidR="00FA09CD">
        <w:rPr>
          <w:i/>
          <w:sz w:val="24"/>
          <w:szCs w:val="24"/>
        </w:rPr>
        <w:t>excluding</w:t>
      </w:r>
      <w:r w:rsidRPr="008B2541">
        <w:rPr>
          <w:i/>
          <w:sz w:val="24"/>
          <w:szCs w:val="24"/>
        </w:rPr>
        <w:t xml:space="preserve"> titles </w:t>
      </w:r>
      <w:r w:rsidR="00FA09CD">
        <w:rPr>
          <w:i/>
          <w:sz w:val="24"/>
          <w:szCs w:val="24"/>
        </w:rPr>
        <w:t>(max = 250)</w:t>
      </w:r>
    </w:p>
    <w:p w14:paraId="62DBF3E7" w14:textId="77777777" w:rsidR="001A3D18" w:rsidRDefault="001A3D18">
      <w:pPr>
        <w:spacing w:after="160" w:line="259" w:lineRule="auto"/>
      </w:pPr>
    </w:p>
    <w:p w14:paraId="2069CD69" w14:textId="77777777" w:rsidR="001A3D18" w:rsidRPr="001A3D18" w:rsidRDefault="001A3D18" w:rsidP="001A3D18">
      <w:pPr>
        <w:pStyle w:val="ListParagraph"/>
        <w:spacing w:line="240" w:lineRule="auto"/>
        <w:ind w:left="450"/>
        <w:jc w:val="center"/>
        <w:rPr>
          <w:rFonts w:asciiTheme="majorHAnsi" w:hAnsiTheme="majorHAnsi" w:cs="Times New Roman"/>
          <w:b/>
          <w:caps/>
          <w:sz w:val="28"/>
          <w:szCs w:val="28"/>
        </w:rPr>
      </w:pPr>
      <w:r w:rsidRPr="001A3D18">
        <w:rPr>
          <w:rFonts w:asciiTheme="majorHAnsi" w:hAnsiTheme="majorHAnsi" w:cs="Times New Roman"/>
          <w:b/>
          <w:caps/>
          <w:sz w:val="28"/>
          <w:szCs w:val="28"/>
        </w:rPr>
        <w:t xml:space="preserve">Investigating inequality in childhood immunization coverage in Ethiopia </w:t>
      </w:r>
    </w:p>
    <w:p w14:paraId="15F9E7A6" w14:textId="77777777" w:rsidR="001A3D18" w:rsidRPr="001A3D18" w:rsidRDefault="001A3D18" w:rsidP="001A3D18">
      <w:pPr>
        <w:pStyle w:val="ListParagraph"/>
        <w:spacing w:line="240" w:lineRule="auto"/>
        <w:ind w:left="450"/>
        <w:jc w:val="center"/>
        <w:rPr>
          <w:rFonts w:asciiTheme="majorHAnsi" w:hAnsiTheme="majorHAnsi" w:cs="Times New Roman"/>
          <w:b/>
          <w:caps/>
          <w:sz w:val="28"/>
          <w:szCs w:val="28"/>
        </w:rPr>
      </w:pPr>
      <w:r w:rsidRPr="001A3D18">
        <w:rPr>
          <w:rFonts w:asciiTheme="majorHAnsi" w:hAnsiTheme="majorHAnsi" w:cs="Times New Roman"/>
          <w:b/>
          <w:caps/>
          <w:sz w:val="28"/>
          <w:szCs w:val="28"/>
        </w:rPr>
        <w:t xml:space="preserve">using Lorenz curve derived Gini-coefficients </w:t>
      </w:r>
    </w:p>
    <w:p w14:paraId="26E8D5DD" w14:textId="014583BF" w:rsidR="008D5222" w:rsidRDefault="008D5222">
      <w:pPr>
        <w:spacing w:after="160" w:line="259" w:lineRule="auto"/>
      </w:pPr>
      <w:r>
        <w:br w:type="page"/>
      </w:r>
    </w:p>
    <w:p w14:paraId="5F66C87A" w14:textId="77777777" w:rsidR="008D5222" w:rsidRPr="00FA717E" w:rsidRDefault="008D5222" w:rsidP="008D5222">
      <w:pPr>
        <w:pStyle w:val="ListParagraph"/>
        <w:spacing w:line="240" w:lineRule="auto"/>
        <w:ind w:left="450"/>
        <w:jc w:val="center"/>
        <w:rPr>
          <w:rFonts w:asciiTheme="majorHAnsi" w:hAnsiTheme="majorHAnsi" w:cs="Times New Roman"/>
          <w:sz w:val="28"/>
          <w:szCs w:val="28"/>
        </w:rPr>
      </w:pPr>
      <w:r w:rsidRPr="00FA717E">
        <w:rPr>
          <w:rFonts w:asciiTheme="majorHAnsi" w:hAnsiTheme="majorHAnsi" w:cs="Times New Roman"/>
          <w:sz w:val="28"/>
          <w:szCs w:val="28"/>
        </w:rPr>
        <w:lastRenderedPageBreak/>
        <w:t xml:space="preserve">Investigating inequality in childhood immunization coverage in Ethiopia: An empirical analysis </w:t>
      </w:r>
      <w:commentRangeStart w:id="1"/>
      <w:r w:rsidRPr="00FA717E">
        <w:rPr>
          <w:rFonts w:asciiTheme="majorHAnsi" w:hAnsiTheme="majorHAnsi" w:cs="Times New Roman"/>
          <w:sz w:val="28"/>
          <w:szCs w:val="28"/>
        </w:rPr>
        <w:t xml:space="preserve">of longitudinal data </w:t>
      </w:r>
      <w:commentRangeEnd w:id="1"/>
      <w:r w:rsidR="008B2541">
        <w:rPr>
          <w:rStyle w:val="CommentReference"/>
        </w:rPr>
        <w:commentReference w:id="1"/>
      </w:r>
      <w:r w:rsidRPr="00FA717E">
        <w:rPr>
          <w:rFonts w:asciiTheme="majorHAnsi" w:hAnsiTheme="majorHAnsi" w:cs="Times New Roman"/>
          <w:sz w:val="28"/>
          <w:szCs w:val="28"/>
        </w:rPr>
        <w:t>using Lorenz curve based Gini coefficient</w:t>
      </w:r>
    </w:p>
    <w:p w14:paraId="0525CF8F" w14:textId="77777777" w:rsidR="008D5222" w:rsidRDefault="008D5222" w:rsidP="008D5222">
      <w:pPr>
        <w:rPr>
          <w:rFonts w:asciiTheme="majorHAnsi" w:hAnsiTheme="majorHAnsi"/>
          <w:b/>
          <w:sz w:val="24"/>
          <w:szCs w:val="24"/>
        </w:rPr>
      </w:pPr>
    </w:p>
    <w:p w14:paraId="16984F42" w14:textId="77777777" w:rsidR="008D5222" w:rsidRPr="00833955" w:rsidRDefault="008D5222" w:rsidP="008D5222">
      <w:pPr>
        <w:spacing w:line="240" w:lineRule="auto"/>
        <w:rPr>
          <w:rFonts w:asciiTheme="majorHAnsi" w:hAnsiTheme="majorHAnsi"/>
          <w:b/>
          <w:color w:val="0070C0"/>
          <w:sz w:val="36"/>
          <w:szCs w:val="36"/>
        </w:rPr>
      </w:pPr>
      <w:commentRangeStart w:id="2"/>
      <w:r w:rsidRPr="00833955">
        <w:rPr>
          <w:rFonts w:asciiTheme="majorHAnsi" w:hAnsiTheme="majorHAnsi"/>
          <w:b/>
          <w:color w:val="0070C0"/>
          <w:sz w:val="36"/>
          <w:szCs w:val="36"/>
        </w:rPr>
        <w:t>Abstract</w:t>
      </w:r>
      <w:commentRangeEnd w:id="2"/>
      <w:r>
        <w:rPr>
          <w:rStyle w:val="CommentReference"/>
        </w:rPr>
        <w:commentReference w:id="2"/>
      </w:r>
      <w:r>
        <w:rPr>
          <w:rFonts w:asciiTheme="majorHAnsi" w:hAnsiTheme="majorHAnsi"/>
          <w:b/>
          <w:color w:val="0070C0"/>
          <w:sz w:val="36"/>
          <w:szCs w:val="36"/>
        </w:rPr>
        <w:t xml:space="preserve"> </w:t>
      </w:r>
    </w:p>
    <w:p w14:paraId="6C255431" w14:textId="77777777" w:rsidR="008D5222" w:rsidRPr="00593CC1" w:rsidRDefault="008D5222" w:rsidP="008D5222">
      <w:pPr>
        <w:spacing w:line="240" w:lineRule="auto"/>
        <w:jc w:val="both"/>
        <w:rPr>
          <w:rFonts w:asciiTheme="majorHAnsi" w:hAnsiTheme="majorHAnsi"/>
          <w:b/>
          <w:sz w:val="24"/>
          <w:szCs w:val="24"/>
          <w:lang w:val="en-GB"/>
        </w:rPr>
      </w:pPr>
      <w:r w:rsidRPr="00593CC1">
        <w:rPr>
          <w:rFonts w:asciiTheme="majorHAnsi" w:hAnsiTheme="majorHAnsi"/>
          <w:b/>
          <w:sz w:val="24"/>
          <w:szCs w:val="24"/>
          <w:lang w:val="en-GB"/>
        </w:rPr>
        <w:t>Background</w:t>
      </w:r>
    </w:p>
    <w:p w14:paraId="6F1BC4FF" w14:textId="77777777" w:rsidR="008D5222" w:rsidRDefault="008D5222" w:rsidP="008D5222">
      <w:pPr>
        <w:spacing w:line="240" w:lineRule="auto"/>
        <w:jc w:val="both"/>
        <w:rPr>
          <w:rFonts w:asciiTheme="majorHAnsi" w:hAnsiTheme="majorHAnsi"/>
          <w:sz w:val="24"/>
          <w:szCs w:val="24"/>
          <w:lang w:val="en-GB"/>
        </w:rPr>
      </w:pPr>
      <w:r>
        <w:rPr>
          <w:rFonts w:asciiTheme="majorHAnsi" w:hAnsiTheme="majorHAnsi"/>
          <w:sz w:val="24"/>
          <w:szCs w:val="24"/>
          <w:lang w:val="en-GB"/>
        </w:rPr>
        <w:t>Inequitable access to vaccinations contributes to significant social gradients in health outcomes for developing countries</w:t>
      </w:r>
      <w:r w:rsidRPr="00593CC1">
        <w:rPr>
          <w:rFonts w:asciiTheme="majorHAnsi" w:hAnsiTheme="majorHAnsi" w:cs="Helvetica"/>
          <w:sz w:val="24"/>
          <w:szCs w:val="24"/>
          <w:shd w:val="clear" w:color="auto" w:fill="FFFFFF"/>
        </w:rPr>
        <w:t>.</w:t>
      </w:r>
      <w:r>
        <w:rPr>
          <w:rFonts w:asciiTheme="majorHAnsi" w:hAnsiTheme="majorHAnsi" w:cs="Helvetica"/>
          <w:sz w:val="24"/>
          <w:szCs w:val="24"/>
          <w:shd w:val="clear" w:color="auto" w:fill="FFFFFF"/>
        </w:rPr>
        <w:t xml:space="preserve"> In Ethiopia, where poor child health status arises mainly from preventable diseases, childhood immunization </w:t>
      </w:r>
      <w:proofErr w:type="spellStart"/>
      <w:r>
        <w:rPr>
          <w:rFonts w:asciiTheme="majorHAnsi" w:hAnsiTheme="majorHAnsi" w:cs="Helvetica"/>
          <w:sz w:val="24"/>
          <w:szCs w:val="24"/>
          <w:shd w:val="clear" w:color="auto" w:fill="FFFFFF"/>
        </w:rPr>
        <w:t>programmes</w:t>
      </w:r>
      <w:proofErr w:type="spellEnd"/>
      <w:r>
        <w:rPr>
          <w:rFonts w:asciiTheme="majorHAnsi" w:hAnsiTheme="majorHAnsi" w:cs="Helvetica"/>
          <w:sz w:val="24"/>
          <w:szCs w:val="24"/>
          <w:shd w:val="clear" w:color="auto" w:fill="FFFFFF"/>
        </w:rPr>
        <w:t xml:space="preserve"> based on the WHO guidelines have been operational since 1988. </w:t>
      </w:r>
    </w:p>
    <w:p w14:paraId="17616BBE" w14:textId="77777777" w:rsidR="008D5222" w:rsidRDefault="008D5222" w:rsidP="008D5222">
      <w:pPr>
        <w:spacing w:line="240" w:lineRule="auto"/>
        <w:jc w:val="both"/>
        <w:rPr>
          <w:rFonts w:asciiTheme="majorHAnsi" w:hAnsiTheme="majorHAnsi"/>
          <w:sz w:val="24"/>
          <w:szCs w:val="24"/>
          <w:lang w:val="en-GB"/>
        </w:rPr>
      </w:pPr>
      <w:r>
        <w:rPr>
          <w:rFonts w:asciiTheme="majorHAnsi" w:hAnsiTheme="majorHAnsi"/>
          <w:b/>
          <w:sz w:val="24"/>
          <w:szCs w:val="24"/>
          <w:lang w:val="en-GB"/>
        </w:rPr>
        <w:t>Aims</w:t>
      </w:r>
      <w:r>
        <w:rPr>
          <w:rFonts w:asciiTheme="majorHAnsi" w:hAnsiTheme="majorHAnsi"/>
          <w:sz w:val="24"/>
          <w:szCs w:val="24"/>
          <w:lang w:val="en-GB"/>
        </w:rPr>
        <w:t xml:space="preserve">: Our study set out to examine whether there was any evidence of socio-economic inequality </w:t>
      </w:r>
      <w:r w:rsidRPr="008C33E9">
        <w:rPr>
          <w:rFonts w:asciiTheme="majorHAnsi" w:hAnsiTheme="majorHAnsi"/>
          <w:sz w:val="24"/>
          <w:szCs w:val="24"/>
          <w:lang w:val="en-GB"/>
        </w:rPr>
        <w:t xml:space="preserve">in </w:t>
      </w:r>
      <w:r>
        <w:rPr>
          <w:rFonts w:asciiTheme="majorHAnsi" w:hAnsiTheme="majorHAnsi"/>
          <w:sz w:val="24"/>
          <w:szCs w:val="24"/>
          <w:lang w:val="en-GB"/>
        </w:rPr>
        <w:t xml:space="preserve">Ethiopian childhood vaccination coverage between </w:t>
      </w:r>
      <w:commentRangeStart w:id="3"/>
      <w:r>
        <w:rPr>
          <w:rFonts w:asciiTheme="majorHAnsi" w:hAnsiTheme="majorHAnsi"/>
          <w:sz w:val="24"/>
          <w:szCs w:val="24"/>
          <w:lang w:val="en-GB"/>
        </w:rPr>
        <w:t xml:space="preserve">2004 and 2015 </w:t>
      </w:r>
      <w:commentRangeEnd w:id="3"/>
      <w:r w:rsidR="00FA09CD">
        <w:rPr>
          <w:rStyle w:val="CommentReference"/>
        </w:rPr>
        <w:commentReference w:id="3"/>
      </w:r>
      <w:r>
        <w:rPr>
          <w:rFonts w:asciiTheme="majorHAnsi" w:hAnsiTheme="majorHAnsi"/>
          <w:sz w:val="24"/>
          <w:szCs w:val="24"/>
          <w:lang w:val="en-GB"/>
        </w:rPr>
        <w:t>and the extent of any trends or changes over the same time period.</w:t>
      </w:r>
    </w:p>
    <w:p w14:paraId="0F6F0A4E" w14:textId="77777777" w:rsidR="008D5222" w:rsidRDefault="008D5222" w:rsidP="008D5222">
      <w:pPr>
        <w:spacing w:line="240" w:lineRule="auto"/>
        <w:jc w:val="both"/>
        <w:rPr>
          <w:rFonts w:asciiTheme="majorHAnsi" w:hAnsiTheme="majorHAnsi"/>
          <w:sz w:val="24"/>
          <w:szCs w:val="24"/>
          <w:lang w:val="en-GB"/>
        </w:rPr>
      </w:pPr>
      <w:r>
        <w:rPr>
          <w:rFonts w:asciiTheme="majorHAnsi" w:hAnsiTheme="majorHAnsi"/>
          <w:b/>
          <w:sz w:val="24"/>
          <w:szCs w:val="24"/>
          <w:lang w:val="en-GB"/>
        </w:rPr>
        <w:t>Methods</w:t>
      </w:r>
      <w:r>
        <w:rPr>
          <w:rFonts w:asciiTheme="majorHAnsi" w:hAnsiTheme="majorHAnsi"/>
          <w:sz w:val="24"/>
          <w:szCs w:val="24"/>
        </w:rPr>
        <w:t>: The</w:t>
      </w:r>
      <w:r w:rsidRPr="00F93C50">
        <w:rPr>
          <w:rFonts w:asciiTheme="majorHAnsi" w:hAnsiTheme="majorHAnsi"/>
          <w:sz w:val="24"/>
          <w:szCs w:val="24"/>
        </w:rPr>
        <w:t xml:space="preserve"> </w:t>
      </w:r>
      <w:r>
        <w:rPr>
          <w:rFonts w:asciiTheme="majorHAnsi" w:hAnsiTheme="majorHAnsi"/>
          <w:sz w:val="24"/>
          <w:szCs w:val="24"/>
        </w:rPr>
        <w:t xml:space="preserve">distribution of childhood immunization coverage was analyzed according to economic status using Lorenz curve derived Gini Coefficients </w:t>
      </w:r>
      <w:r w:rsidRPr="001E7E3A">
        <w:rPr>
          <w:rFonts w:asciiTheme="majorHAnsi" w:hAnsiTheme="majorHAnsi"/>
          <w:sz w:val="24"/>
          <w:szCs w:val="24"/>
        </w:rPr>
        <w:t>Ethiopia</w:t>
      </w:r>
      <w:r>
        <w:rPr>
          <w:rFonts w:asciiTheme="majorHAnsi" w:hAnsiTheme="majorHAnsi"/>
          <w:sz w:val="24"/>
          <w:szCs w:val="24"/>
        </w:rPr>
        <w:t>’s</w:t>
      </w:r>
      <w:r w:rsidRPr="001E7E3A">
        <w:rPr>
          <w:rFonts w:asciiTheme="majorHAnsi" w:hAnsiTheme="majorHAnsi"/>
          <w:sz w:val="24"/>
          <w:szCs w:val="24"/>
        </w:rPr>
        <w:t xml:space="preserve"> Demographic and Health Survey </w:t>
      </w:r>
      <w:r>
        <w:rPr>
          <w:rFonts w:asciiTheme="majorHAnsi" w:hAnsiTheme="majorHAnsi"/>
          <w:sz w:val="24"/>
          <w:szCs w:val="24"/>
        </w:rPr>
        <w:t xml:space="preserve">(EDHS) data from 2005, 2011 and 2016 were used in the analysis. The two dichotomous variables of ‘fully Immunized’ (FI) and ‘not Immunized’ (NI) </w:t>
      </w:r>
      <w:commentRangeStart w:id="4"/>
      <w:r>
        <w:rPr>
          <w:rFonts w:asciiTheme="majorHAnsi" w:hAnsiTheme="majorHAnsi"/>
          <w:sz w:val="24"/>
          <w:szCs w:val="24"/>
        </w:rPr>
        <w:t>were</w:t>
      </w:r>
      <w:commentRangeEnd w:id="4"/>
      <w:r>
        <w:rPr>
          <w:rStyle w:val="CommentReference"/>
        </w:rPr>
        <w:commentReference w:id="4"/>
      </w:r>
      <w:r>
        <w:rPr>
          <w:rFonts w:asciiTheme="majorHAnsi" w:hAnsiTheme="majorHAnsi"/>
          <w:sz w:val="24"/>
          <w:szCs w:val="24"/>
        </w:rPr>
        <w:t xml:space="preserve"> analyzed according to household income quintile.</w:t>
      </w:r>
    </w:p>
    <w:p w14:paraId="31EB013E" w14:textId="77777777" w:rsidR="008D5222" w:rsidRDefault="008D5222" w:rsidP="008D5222">
      <w:pPr>
        <w:spacing w:line="240" w:lineRule="auto"/>
        <w:jc w:val="both"/>
        <w:rPr>
          <w:rFonts w:asciiTheme="majorHAnsi" w:hAnsiTheme="majorHAnsi" w:cs="Times New Roman"/>
          <w:sz w:val="24"/>
          <w:szCs w:val="24"/>
        </w:rPr>
      </w:pPr>
      <w:r w:rsidRPr="00833955">
        <w:rPr>
          <w:rFonts w:asciiTheme="majorHAnsi" w:hAnsiTheme="majorHAnsi"/>
          <w:b/>
          <w:sz w:val="24"/>
          <w:szCs w:val="24"/>
          <w:lang w:val="en-GB"/>
        </w:rPr>
        <w:t>Result</w:t>
      </w:r>
      <w:r>
        <w:rPr>
          <w:rFonts w:asciiTheme="majorHAnsi" w:hAnsiTheme="majorHAnsi"/>
          <w:b/>
          <w:sz w:val="24"/>
          <w:szCs w:val="24"/>
          <w:lang w:val="en-GB"/>
        </w:rPr>
        <w:t>s</w:t>
      </w:r>
      <w:r>
        <w:rPr>
          <w:rFonts w:asciiTheme="majorHAnsi" w:hAnsiTheme="majorHAnsi" w:cs="Times New Roman"/>
          <w:sz w:val="24"/>
          <w:szCs w:val="24"/>
        </w:rPr>
        <w:t>: Gini Coefficients for the three survey years were 0.25, 0.29 and 0.24 respectively for the FI variable and 0.11, 0.07 and 0.04 respectively for NI. The Gini coefficients of both variables for the three survey years were</w:t>
      </w:r>
      <w:r w:rsidRPr="00B843B3">
        <w:rPr>
          <w:rFonts w:asciiTheme="majorHAnsi" w:hAnsiTheme="majorHAnsi" w:cs="Times New Roman"/>
          <w:sz w:val="24"/>
          <w:szCs w:val="24"/>
        </w:rPr>
        <w:t xml:space="preserve"> within the margin of </w:t>
      </w:r>
      <w:r w:rsidRPr="00B843B3">
        <w:rPr>
          <w:rFonts w:asciiTheme="majorHAnsi" w:hAnsiTheme="majorHAnsi" w:cs="Times New Roman"/>
          <w:color w:val="000000"/>
          <w:sz w:val="24"/>
          <w:szCs w:val="24"/>
          <w:lang w:val="en-GB"/>
        </w:rPr>
        <w:t>preferred equality status</w:t>
      </w:r>
      <w:r>
        <w:rPr>
          <w:rFonts w:asciiTheme="majorHAnsi" w:hAnsiTheme="majorHAnsi" w:cs="Times New Roman"/>
          <w:sz w:val="24"/>
          <w:szCs w:val="24"/>
        </w:rPr>
        <w:t xml:space="preserve"> of below 0.3, </w:t>
      </w:r>
      <w:r w:rsidRPr="009F4484">
        <w:rPr>
          <w:rFonts w:asciiTheme="majorHAnsi" w:hAnsiTheme="majorHAnsi" w:cs="Times New Roman"/>
          <w:sz w:val="24"/>
          <w:szCs w:val="24"/>
        </w:rPr>
        <w:t xml:space="preserve">or were well below the </w:t>
      </w:r>
      <w:r w:rsidRPr="009F4484">
        <w:rPr>
          <w:rFonts w:asciiTheme="majorHAnsi" w:hAnsiTheme="majorHAnsi" w:cs="Times New Roman"/>
          <w:color w:val="000000"/>
          <w:sz w:val="24"/>
          <w:szCs w:val="24"/>
          <w:lang w:val="en-GB"/>
        </w:rPr>
        <w:t>value that could trigger an alert of inequality in the country</w:t>
      </w:r>
      <w:r w:rsidRPr="009F4484">
        <w:rPr>
          <w:rFonts w:asciiTheme="majorHAnsi" w:hAnsiTheme="majorHAnsi" w:cs="Times New Roman"/>
          <w:sz w:val="24"/>
          <w:szCs w:val="24"/>
        </w:rPr>
        <w:t xml:space="preserve">. </w:t>
      </w:r>
      <w:r>
        <w:rPr>
          <w:rFonts w:asciiTheme="majorHAnsi" w:hAnsiTheme="majorHAnsi" w:cs="Times New Roman"/>
          <w:sz w:val="24"/>
          <w:szCs w:val="24"/>
        </w:rPr>
        <w:t xml:space="preserve">We did however find clear evidence that vaccine coverage was socio-economically </w:t>
      </w:r>
      <w:commentRangeStart w:id="5"/>
      <w:commentRangeStart w:id="6"/>
      <w:r>
        <w:rPr>
          <w:rFonts w:asciiTheme="majorHAnsi" w:hAnsiTheme="majorHAnsi" w:cs="Times New Roman"/>
          <w:sz w:val="24"/>
          <w:szCs w:val="24"/>
        </w:rPr>
        <w:t>patterned</w:t>
      </w:r>
      <w:commentRangeEnd w:id="5"/>
      <w:r>
        <w:rPr>
          <w:rStyle w:val="CommentReference"/>
        </w:rPr>
        <w:commentReference w:id="5"/>
      </w:r>
      <w:commentRangeEnd w:id="6"/>
      <w:r w:rsidR="00FA09CD">
        <w:rPr>
          <w:rStyle w:val="CommentReference"/>
        </w:rPr>
        <w:commentReference w:id="6"/>
      </w:r>
      <w:r>
        <w:rPr>
          <w:rFonts w:asciiTheme="majorHAnsi" w:hAnsiTheme="majorHAnsi" w:cs="Times New Roman"/>
          <w:sz w:val="24"/>
          <w:szCs w:val="24"/>
        </w:rPr>
        <w:t xml:space="preserve"> ***</w:t>
      </w:r>
    </w:p>
    <w:p w14:paraId="1F9B7620" w14:textId="77777777" w:rsidR="008D5222" w:rsidRDefault="008D5222" w:rsidP="008D5222">
      <w:pPr>
        <w:spacing w:line="240" w:lineRule="auto"/>
        <w:jc w:val="both"/>
        <w:rPr>
          <w:rFonts w:asciiTheme="majorHAnsi" w:hAnsiTheme="majorHAnsi"/>
          <w:b/>
          <w:sz w:val="24"/>
          <w:szCs w:val="24"/>
          <w:lang w:val="en-GB"/>
        </w:rPr>
      </w:pPr>
      <w:r>
        <w:rPr>
          <w:rFonts w:asciiTheme="majorHAnsi" w:hAnsiTheme="majorHAnsi"/>
          <w:b/>
          <w:sz w:val="24"/>
          <w:szCs w:val="24"/>
          <w:lang w:val="en-GB"/>
        </w:rPr>
        <w:t xml:space="preserve">Conclusion: </w:t>
      </w:r>
      <w:r w:rsidRPr="00FA717E">
        <w:rPr>
          <w:rFonts w:asciiTheme="majorHAnsi" w:hAnsiTheme="majorHAnsi"/>
          <w:sz w:val="24"/>
          <w:szCs w:val="24"/>
          <w:lang w:val="en-GB"/>
        </w:rPr>
        <w:t>The combined use of Gini-coefficients an</w:t>
      </w:r>
      <w:r>
        <w:rPr>
          <w:rFonts w:asciiTheme="majorHAnsi" w:hAnsiTheme="majorHAnsi"/>
          <w:sz w:val="24"/>
          <w:szCs w:val="24"/>
          <w:lang w:val="en-GB"/>
        </w:rPr>
        <w:t>d</w:t>
      </w:r>
      <w:r w:rsidRPr="00FA717E">
        <w:rPr>
          <w:rFonts w:asciiTheme="majorHAnsi" w:hAnsiTheme="majorHAnsi"/>
          <w:sz w:val="24"/>
          <w:szCs w:val="24"/>
          <w:lang w:val="en-GB"/>
        </w:rPr>
        <w:t xml:space="preserve"> Lorenz curve plots clearly presents a powerful tool to interrogate vaccination coverage variability by social group.</w:t>
      </w:r>
      <w:r>
        <w:rPr>
          <w:rFonts w:asciiTheme="majorHAnsi" w:hAnsiTheme="majorHAnsi"/>
          <w:b/>
          <w:sz w:val="24"/>
          <w:szCs w:val="24"/>
          <w:lang w:val="en-GB"/>
        </w:rPr>
        <w:t xml:space="preserve"> </w:t>
      </w:r>
      <w:r w:rsidRPr="00FA717E">
        <w:rPr>
          <w:rFonts w:asciiTheme="majorHAnsi" w:hAnsiTheme="majorHAnsi"/>
          <w:sz w:val="24"/>
          <w:szCs w:val="24"/>
          <w:lang w:val="en-GB"/>
        </w:rPr>
        <w:t>Even where</w:t>
      </w:r>
      <w:r>
        <w:rPr>
          <w:rFonts w:asciiTheme="majorHAnsi" w:hAnsiTheme="majorHAnsi"/>
          <w:b/>
          <w:sz w:val="24"/>
          <w:szCs w:val="24"/>
          <w:lang w:val="en-GB"/>
        </w:rPr>
        <w:t xml:space="preserve"> the </w:t>
      </w:r>
      <w:r w:rsidRPr="00B843B3">
        <w:rPr>
          <w:rFonts w:asciiTheme="majorHAnsi" w:hAnsiTheme="majorHAnsi" w:cs="Times New Roman"/>
          <w:color w:val="000000"/>
          <w:sz w:val="24"/>
          <w:szCs w:val="24"/>
          <w:lang w:val="en-GB"/>
        </w:rPr>
        <w:t>preferred equality status</w:t>
      </w:r>
      <w:r>
        <w:rPr>
          <w:rFonts w:asciiTheme="majorHAnsi" w:hAnsiTheme="majorHAnsi" w:cs="Times New Roman"/>
          <w:sz w:val="24"/>
          <w:szCs w:val="24"/>
        </w:rPr>
        <w:t xml:space="preserve"> was not breached as was the case in the current study for Ethiopia, there can exist clear social gradients that leave poorer communities at greater risk of childhood preventable disease.  </w:t>
      </w:r>
    </w:p>
    <w:p w14:paraId="2A0F71DC" w14:textId="77777777" w:rsidR="008D5222" w:rsidRDefault="008D5222" w:rsidP="008D5222">
      <w:pPr>
        <w:spacing w:line="240" w:lineRule="auto"/>
        <w:jc w:val="both"/>
        <w:rPr>
          <w:rFonts w:asciiTheme="majorHAnsi" w:hAnsiTheme="majorHAnsi"/>
          <w:b/>
          <w:sz w:val="24"/>
          <w:szCs w:val="24"/>
          <w:lang w:val="en-GB"/>
        </w:rPr>
      </w:pPr>
    </w:p>
    <w:p w14:paraId="2D8FBC4C" w14:textId="77777777" w:rsidR="008D5222" w:rsidRPr="00FA717E" w:rsidRDefault="008D5222" w:rsidP="008D5222">
      <w:pPr>
        <w:spacing w:line="240" w:lineRule="auto"/>
        <w:jc w:val="both"/>
        <w:rPr>
          <w:rFonts w:asciiTheme="majorHAnsi" w:hAnsiTheme="majorHAnsi"/>
          <w:b/>
          <w:sz w:val="24"/>
          <w:szCs w:val="24"/>
          <w:lang w:val="en-GB"/>
        </w:rPr>
      </w:pPr>
    </w:p>
    <w:p w14:paraId="7E376C00" w14:textId="77777777" w:rsidR="008D5222" w:rsidRPr="00497AA5" w:rsidRDefault="008D5222" w:rsidP="008D5222">
      <w:pPr>
        <w:spacing w:line="240" w:lineRule="auto"/>
        <w:jc w:val="both"/>
        <w:rPr>
          <w:rFonts w:asciiTheme="majorHAnsi" w:hAnsiTheme="majorHAnsi"/>
          <w:sz w:val="24"/>
          <w:szCs w:val="24"/>
        </w:rPr>
      </w:pPr>
      <w:r w:rsidRPr="00497AA5">
        <w:rPr>
          <w:rFonts w:asciiTheme="majorHAnsi" w:hAnsiTheme="majorHAnsi"/>
          <w:b/>
          <w:sz w:val="24"/>
          <w:szCs w:val="24"/>
        </w:rPr>
        <w:t>Keywords: -</w:t>
      </w:r>
      <w:r>
        <w:rPr>
          <w:rFonts w:asciiTheme="majorHAnsi" w:hAnsiTheme="majorHAnsi"/>
          <w:sz w:val="24"/>
          <w:szCs w:val="24"/>
        </w:rPr>
        <w:t>E</w:t>
      </w:r>
      <w:r w:rsidRPr="00497AA5">
        <w:rPr>
          <w:rFonts w:asciiTheme="majorHAnsi" w:hAnsiTheme="majorHAnsi"/>
          <w:sz w:val="24"/>
          <w:szCs w:val="24"/>
        </w:rPr>
        <w:t xml:space="preserve">thiopia, Childhood immunization coverage, inequality, </w:t>
      </w:r>
      <w:r>
        <w:rPr>
          <w:rFonts w:asciiTheme="majorHAnsi" w:hAnsiTheme="majorHAnsi"/>
          <w:sz w:val="24"/>
          <w:szCs w:val="24"/>
        </w:rPr>
        <w:t xml:space="preserve">household income status, </w:t>
      </w:r>
      <w:r w:rsidRPr="00497AA5">
        <w:rPr>
          <w:rFonts w:asciiTheme="majorHAnsi" w:hAnsiTheme="majorHAnsi"/>
          <w:sz w:val="24"/>
          <w:szCs w:val="24"/>
        </w:rPr>
        <w:t>Gini Coefficient, Lorenz Curve</w:t>
      </w:r>
    </w:p>
    <w:p w14:paraId="2F372547" w14:textId="77777777" w:rsidR="008D5222" w:rsidRDefault="008D5222" w:rsidP="008D5222"/>
    <w:p w14:paraId="7FFE71F5" w14:textId="77777777" w:rsidR="0003218F" w:rsidRDefault="0003218F"/>
    <w:sectPr w:rsidR="0003218F">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Mooney" w:date="2019-05-27T12:44:00Z" w:initials="JM">
    <w:p w14:paraId="67F50C42" w14:textId="550FE4A0" w:rsidR="008B2541" w:rsidRDefault="008B2541">
      <w:pPr>
        <w:pStyle w:val="CommentText"/>
      </w:pPr>
      <w:r>
        <w:rPr>
          <w:rStyle w:val="CommentReference"/>
        </w:rPr>
        <w:annotationRef/>
      </w:r>
      <w:r>
        <w:t xml:space="preserve">Would it be better to remove ‘of longitudinal data’ since it seems a bit cumbersome and is kind of stating the obvious </w:t>
      </w:r>
    </w:p>
  </w:comment>
  <w:comment w:id="2" w:author="John Mooney" w:date="2018-12-05T07:26:00Z" w:initials="JM">
    <w:p w14:paraId="719DD035" w14:textId="77777777" w:rsidR="008D5222" w:rsidRDefault="008D5222" w:rsidP="008D5222">
      <w:pPr>
        <w:pStyle w:val="CommentText"/>
      </w:pPr>
      <w:r>
        <w:rPr>
          <w:rStyle w:val="CommentReference"/>
        </w:rPr>
        <w:annotationRef/>
      </w:r>
      <w:r w:rsidRPr="009F4484">
        <w:rPr>
          <w:highlight w:val="yellow"/>
        </w:rPr>
        <w:t>Added a conclusion –which was missing now exceeds 300 words substantially so needs revis</w:t>
      </w:r>
      <w:r>
        <w:rPr>
          <w:highlight w:val="yellow"/>
        </w:rPr>
        <w:t>i</w:t>
      </w:r>
      <w:r w:rsidRPr="009F4484">
        <w:rPr>
          <w:highlight w:val="yellow"/>
        </w:rPr>
        <w:t>on</w:t>
      </w:r>
    </w:p>
  </w:comment>
  <w:comment w:id="3" w:author="John Mooney" w:date="2019-05-27T12:58:00Z" w:initials="JM">
    <w:p w14:paraId="413B7735" w14:textId="0E4B5A01" w:rsidR="00FA09CD" w:rsidRDefault="00FA09CD">
      <w:pPr>
        <w:pStyle w:val="CommentText"/>
      </w:pPr>
      <w:r>
        <w:rPr>
          <w:rStyle w:val="CommentReference"/>
        </w:rPr>
        <w:annotationRef/>
      </w:r>
      <w:r>
        <w:t>Not quite sure how this tallies with the three survey time points used – so I have changed this to be consistent in the submitting abstract – has this been edited since the dissertation Wondu?</w:t>
      </w:r>
    </w:p>
  </w:comment>
  <w:comment w:id="4" w:author="John Mooney" w:date="2019-05-27T12:16:00Z" w:initials="JM">
    <w:p w14:paraId="4E498307" w14:textId="7D304270" w:rsidR="008D5222" w:rsidRDefault="008D5222" w:rsidP="008D5222">
      <w:pPr>
        <w:pStyle w:val="CommentText"/>
      </w:pPr>
      <w:r>
        <w:rPr>
          <w:rStyle w:val="CommentReference"/>
        </w:rPr>
        <w:annotationRef/>
      </w:r>
      <w:r>
        <w:t>‘Fully immunized’ and ‘not immunized’ are not necessarily reciprocal – if for example there is a third category or ‘partly immunized’. If a proportion of the population were only part immunized, could this explain the attenuation of the Gini coefficient for NI compared to FI? If that is the case I suggest we leave NI out of the abstract and focus on FI. We can of course retain both in the full paper or in the talk if he abstract is accepted…</w:t>
      </w:r>
    </w:p>
  </w:comment>
  <w:comment w:id="5" w:author="John Mooney" w:date="2019-05-26T16:29:00Z" w:initials="JM">
    <w:p w14:paraId="75349475" w14:textId="77777777" w:rsidR="008D5222" w:rsidRDefault="008D5222" w:rsidP="008D5222">
      <w:pPr>
        <w:pStyle w:val="CommentText"/>
      </w:pPr>
      <w:r>
        <w:rPr>
          <w:rStyle w:val="CommentReference"/>
        </w:rPr>
        <w:annotationRef/>
      </w:r>
      <w:r>
        <w:t xml:space="preserve">What was the evidence??? </w:t>
      </w:r>
    </w:p>
  </w:comment>
  <w:comment w:id="6" w:author="John Mooney" w:date="2019-05-27T13:00:00Z" w:initials="JM">
    <w:p w14:paraId="7BC88145" w14:textId="10043F93" w:rsidR="00FA09CD" w:rsidRDefault="00FA09CD">
      <w:pPr>
        <w:pStyle w:val="CommentText"/>
      </w:pPr>
      <w:r>
        <w:rPr>
          <w:rStyle w:val="CommentReference"/>
        </w:rPr>
        <w:annotationRef/>
      </w:r>
      <w:r>
        <w:t xml:space="preserve">Changed from original wording – but clarified further in submitting draft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50C42" w15:done="0"/>
  <w15:commentEx w15:paraId="719DD035" w15:done="0"/>
  <w15:commentEx w15:paraId="413B7735" w15:done="0"/>
  <w15:commentEx w15:paraId="4E498307" w15:done="0"/>
  <w15:commentEx w15:paraId="75349475" w15:done="0"/>
  <w15:commentEx w15:paraId="7BC88145" w15:paraIdParent="753494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F9234" w16cid:durableId="2096D5C3"/>
  <w16cid:commentId w16cid:paraId="67F50C42" w16cid:durableId="2096D5C4"/>
  <w16cid:commentId w16cid:paraId="719DD035" w16cid:durableId="2096D5C5"/>
  <w16cid:commentId w16cid:paraId="413B7735" w16cid:durableId="2096D5C6"/>
  <w16cid:commentId w16cid:paraId="4E498307" w16cid:durableId="2096D5C7"/>
  <w16cid:commentId w16cid:paraId="75349475" w16cid:durableId="2096D5C8"/>
  <w16cid:commentId w16cid:paraId="7BC88145" w16cid:durableId="2096D5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2F6D" w14:textId="77777777" w:rsidR="000E1A89" w:rsidRDefault="000E1A89" w:rsidP="00FA09CD">
      <w:pPr>
        <w:spacing w:after="0" w:line="240" w:lineRule="auto"/>
      </w:pPr>
      <w:r>
        <w:separator/>
      </w:r>
    </w:p>
  </w:endnote>
  <w:endnote w:type="continuationSeparator" w:id="0">
    <w:p w14:paraId="299A0241" w14:textId="77777777" w:rsidR="000E1A89" w:rsidRDefault="000E1A89" w:rsidP="00FA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14726"/>
      <w:docPartObj>
        <w:docPartGallery w:val="Page Numbers (Bottom of Page)"/>
        <w:docPartUnique/>
      </w:docPartObj>
    </w:sdtPr>
    <w:sdtEndPr>
      <w:rPr>
        <w:noProof/>
      </w:rPr>
    </w:sdtEndPr>
    <w:sdtContent>
      <w:p w14:paraId="73FA16E9" w14:textId="2D85C2F1" w:rsidR="00FA09CD" w:rsidRDefault="00FA09CD">
        <w:pPr>
          <w:pStyle w:val="Footer"/>
        </w:pPr>
        <w:r>
          <w:t xml:space="preserve">Page | </w:t>
        </w:r>
        <w:r>
          <w:fldChar w:fldCharType="begin"/>
        </w:r>
        <w:r>
          <w:instrText xml:space="preserve"> PAGE   \* MERGEFORMAT </w:instrText>
        </w:r>
        <w:r>
          <w:fldChar w:fldCharType="separate"/>
        </w:r>
        <w:r w:rsidR="001A3D18">
          <w:rPr>
            <w:noProof/>
          </w:rPr>
          <w:t>1</w:t>
        </w:r>
        <w:r>
          <w:rPr>
            <w:noProof/>
          </w:rPr>
          <w:fldChar w:fldCharType="end"/>
        </w:r>
      </w:p>
    </w:sdtContent>
  </w:sdt>
  <w:p w14:paraId="5ADCE3C6" w14:textId="77777777" w:rsidR="00FA09CD" w:rsidRDefault="00FA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7553" w14:textId="77777777" w:rsidR="000E1A89" w:rsidRDefault="000E1A89" w:rsidP="00FA09CD">
      <w:pPr>
        <w:spacing w:after="0" w:line="240" w:lineRule="auto"/>
      </w:pPr>
      <w:r>
        <w:separator/>
      </w:r>
    </w:p>
  </w:footnote>
  <w:footnote w:type="continuationSeparator" w:id="0">
    <w:p w14:paraId="2FDAB8F8" w14:textId="77777777" w:rsidR="000E1A89" w:rsidRDefault="000E1A89" w:rsidP="00FA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138DB"/>
    <w:multiLevelType w:val="hybridMultilevel"/>
    <w:tmpl w:val="7366B10E"/>
    <w:lvl w:ilvl="0" w:tplc="321A95F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ooney">
    <w15:presenceInfo w15:providerId="Windows Live" w15:userId="ccf99b2adcdb5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B"/>
    <w:rsid w:val="0003218F"/>
    <w:rsid w:val="000E1A89"/>
    <w:rsid w:val="00103BDF"/>
    <w:rsid w:val="001A3D18"/>
    <w:rsid w:val="002D6B7F"/>
    <w:rsid w:val="003739E1"/>
    <w:rsid w:val="003A1C0E"/>
    <w:rsid w:val="00496B3F"/>
    <w:rsid w:val="005D7D6D"/>
    <w:rsid w:val="006C643B"/>
    <w:rsid w:val="008B2541"/>
    <w:rsid w:val="008D5222"/>
    <w:rsid w:val="00AD2819"/>
    <w:rsid w:val="00B2471B"/>
    <w:rsid w:val="00B45242"/>
    <w:rsid w:val="00E177B0"/>
    <w:rsid w:val="00FA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E478"/>
  <w15:chartTrackingRefBased/>
  <w15:docId w15:val="{AAEA4B4D-15EF-4296-869B-7BA2174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3B"/>
    <w:pPr>
      <w:ind w:left="720"/>
      <w:contextualSpacing/>
    </w:pPr>
  </w:style>
  <w:style w:type="character" w:styleId="CommentReference">
    <w:name w:val="annotation reference"/>
    <w:basedOn w:val="DefaultParagraphFont"/>
    <w:uiPriority w:val="99"/>
    <w:semiHidden/>
    <w:unhideWhenUsed/>
    <w:rsid w:val="006C643B"/>
    <w:rPr>
      <w:sz w:val="16"/>
      <w:szCs w:val="16"/>
    </w:rPr>
  </w:style>
  <w:style w:type="paragraph" w:styleId="CommentText">
    <w:name w:val="annotation text"/>
    <w:basedOn w:val="Normal"/>
    <w:link w:val="CommentTextChar"/>
    <w:uiPriority w:val="99"/>
    <w:semiHidden/>
    <w:unhideWhenUsed/>
    <w:rsid w:val="006C643B"/>
    <w:pPr>
      <w:spacing w:line="240" w:lineRule="auto"/>
    </w:pPr>
    <w:rPr>
      <w:sz w:val="20"/>
      <w:szCs w:val="20"/>
    </w:rPr>
  </w:style>
  <w:style w:type="character" w:customStyle="1" w:styleId="CommentTextChar">
    <w:name w:val="Comment Text Char"/>
    <w:basedOn w:val="DefaultParagraphFont"/>
    <w:link w:val="CommentText"/>
    <w:uiPriority w:val="99"/>
    <w:semiHidden/>
    <w:rsid w:val="006C643B"/>
    <w:rPr>
      <w:sz w:val="20"/>
      <w:szCs w:val="20"/>
      <w:lang w:val="en-US"/>
    </w:rPr>
  </w:style>
  <w:style w:type="paragraph" w:styleId="BalloonText">
    <w:name w:val="Balloon Text"/>
    <w:basedOn w:val="Normal"/>
    <w:link w:val="BalloonTextChar"/>
    <w:uiPriority w:val="99"/>
    <w:semiHidden/>
    <w:unhideWhenUsed/>
    <w:rsid w:val="006C6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3B"/>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C643B"/>
    <w:rPr>
      <w:b/>
      <w:bCs/>
    </w:rPr>
  </w:style>
  <w:style w:type="character" w:customStyle="1" w:styleId="CommentSubjectChar">
    <w:name w:val="Comment Subject Char"/>
    <w:basedOn w:val="CommentTextChar"/>
    <w:link w:val="CommentSubject"/>
    <w:uiPriority w:val="99"/>
    <w:semiHidden/>
    <w:rsid w:val="006C643B"/>
    <w:rPr>
      <w:b/>
      <w:bCs/>
      <w:sz w:val="20"/>
      <w:szCs w:val="20"/>
      <w:lang w:val="en-US"/>
    </w:rPr>
  </w:style>
  <w:style w:type="paragraph" w:styleId="Header">
    <w:name w:val="header"/>
    <w:basedOn w:val="Normal"/>
    <w:link w:val="HeaderChar"/>
    <w:uiPriority w:val="99"/>
    <w:unhideWhenUsed/>
    <w:rsid w:val="00FA0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CD"/>
    <w:rPr>
      <w:lang w:val="en-US"/>
    </w:rPr>
  </w:style>
  <w:style w:type="paragraph" w:styleId="Footer">
    <w:name w:val="footer"/>
    <w:basedOn w:val="Normal"/>
    <w:link w:val="FooterChar"/>
    <w:uiPriority w:val="99"/>
    <w:unhideWhenUsed/>
    <w:rsid w:val="00FA0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D6533AE0</Template>
  <TotalTime>34</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Mooney</dc:creator>
  <cp:keywords/>
  <dc:description/>
  <cp:lastModifiedBy>John Mooney</cp:lastModifiedBy>
  <cp:revision>3</cp:revision>
  <dcterms:created xsi:type="dcterms:W3CDTF">2019-05-29T15:27:00Z</dcterms:created>
  <dcterms:modified xsi:type="dcterms:W3CDTF">2019-05-29T15:59:00Z</dcterms:modified>
</cp:coreProperties>
</file>