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76552" w14:textId="77777777" w:rsidR="008C3F75" w:rsidRPr="007C071A" w:rsidRDefault="001228F6" w:rsidP="007C071A">
      <w:pPr>
        <w:spacing w:line="360" w:lineRule="auto"/>
        <w:rPr>
          <w:rFonts w:asciiTheme="minorHAnsi" w:hAnsiTheme="minorHAnsi"/>
          <w:b/>
          <w:color w:val="000000" w:themeColor="text1"/>
          <w:sz w:val="22"/>
          <w:szCs w:val="22"/>
          <w:lang w:val="en-GB"/>
        </w:rPr>
      </w:pPr>
      <w:bookmarkStart w:id="0" w:name="_GoBack"/>
      <w:bookmarkEnd w:id="0"/>
      <w:r w:rsidRPr="007C071A">
        <w:rPr>
          <w:rFonts w:asciiTheme="minorHAnsi" w:hAnsiTheme="minorHAnsi"/>
          <w:b/>
          <w:color w:val="000000" w:themeColor="text1"/>
          <w:sz w:val="22"/>
          <w:szCs w:val="22"/>
          <w:lang w:val="en-GB"/>
        </w:rPr>
        <w:t>A Systematic R</w:t>
      </w:r>
      <w:r w:rsidR="000C4494" w:rsidRPr="007C071A">
        <w:rPr>
          <w:rFonts w:asciiTheme="minorHAnsi" w:hAnsiTheme="minorHAnsi"/>
          <w:b/>
          <w:color w:val="000000" w:themeColor="text1"/>
          <w:sz w:val="22"/>
          <w:szCs w:val="22"/>
          <w:lang w:val="en-GB"/>
        </w:rPr>
        <w:t xml:space="preserve">eview </w:t>
      </w:r>
      <w:r w:rsidR="00E7425D" w:rsidRPr="007C071A">
        <w:rPr>
          <w:rFonts w:asciiTheme="minorHAnsi" w:hAnsiTheme="minorHAnsi"/>
          <w:b/>
          <w:color w:val="000000" w:themeColor="text1"/>
          <w:sz w:val="22"/>
          <w:szCs w:val="22"/>
          <w:lang w:val="en-GB"/>
        </w:rPr>
        <w:t>of the effect of Gastric Pouch and</w:t>
      </w:r>
      <w:r w:rsidR="008E7EFA">
        <w:rPr>
          <w:rFonts w:asciiTheme="minorHAnsi" w:hAnsiTheme="minorHAnsi"/>
          <w:b/>
          <w:color w:val="000000" w:themeColor="text1"/>
          <w:sz w:val="22"/>
          <w:szCs w:val="22"/>
          <w:lang w:val="en-GB"/>
        </w:rPr>
        <w:t>/or</w:t>
      </w:r>
      <w:r w:rsidR="00E7425D" w:rsidRPr="007C071A">
        <w:rPr>
          <w:rFonts w:asciiTheme="minorHAnsi" w:hAnsiTheme="minorHAnsi"/>
          <w:b/>
          <w:color w:val="000000" w:themeColor="text1"/>
          <w:sz w:val="22"/>
          <w:szCs w:val="22"/>
          <w:lang w:val="en-GB"/>
        </w:rPr>
        <w:t xml:space="preserve"> Gastro-Jejunostomy</w:t>
      </w:r>
      <w:r w:rsidR="000C4494" w:rsidRPr="007C071A">
        <w:rPr>
          <w:rFonts w:asciiTheme="minorHAnsi" w:hAnsiTheme="minorHAnsi"/>
          <w:b/>
          <w:color w:val="000000" w:themeColor="text1"/>
          <w:sz w:val="22"/>
          <w:szCs w:val="22"/>
          <w:lang w:val="en-GB"/>
        </w:rPr>
        <w:t xml:space="preserve"> </w:t>
      </w:r>
      <w:r w:rsidR="00E078F8">
        <w:rPr>
          <w:rFonts w:asciiTheme="minorHAnsi" w:hAnsiTheme="minorHAnsi"/>
          <w:b/>
          <w:color w:val="000000" w:themeColor="text1"/>
          <w:sz w:val="22"/>
          <w:szCs w:val="22"/>
          <w:lang w:val="en-GB"/>
        </w:rPr>
        <w:t xml:space="preserve">(Stoma) </w:t>
      </w:r>
      <w:r w:rsidR="000C4494" w:rsidRPr="007C071A">
        <w:rPr>
          <w:rFonts w:asciiTheme="minorHAnsi" w:hAnsiTheme="minorHAnsi"/>
          <w:b/>
          <w:color w:val="000000" w:themeColor="text1"/>
          <w:sz w:val="22"/>
          <w:szCs w:val="22"/>
          <w:lang w:val="en-GB"/>
        </w:rPr>
        <w:t xml:space="preserve">size </w:t>
      </w:r>
      <w:r w:rsidR="00FB4D85" w:rsidRPr="007C071A">
        <w:rPr>
          <w:rFonts w:asciiTheme="minorHAnsi" w:hAnsiTheme="minorHAnsi"/>
          <w:b/>
          <w:color w:val="000000" w:themeColor="text1"/>
          <w:sz w:val="22"/>
          <w:szCs w:val="22"/>
          <w:lang w:val="en-GB"/>
        </w:rPr>
        <w:t xml:space="preserve">on weight loss outcomes </w:t>
      </w:r>
      <w:r w:rsidR="000C4494" w:rsidRPr="007C071A">
        <w:rPr>
          <w:rFonts w:asciiTheme="minorHAnsi" w:hAnsiTheme="minorHAnsi"/>
          <w:b/>
          <w:color w:val="000000" w:themeColor="text1"/>
          <w:sz w:val="22"/>
          <w:szCs w:val="22"/>
          <w:lang w:val="en-GB"/>
        </w:rPr>
        <w:t>with</w:t>
      </w:r>
      <w:r w:rsidRPr="007C071A">
        <w:rPr>
          <w:rFonts w:asciiTheme="minorHAnsi" w:hAnsiTheme="minorHAnsi"/>
          <w:b/>
          <w:color w:val="000000" w:themeColor="text1"/>
          <w:sz w:val="22"/>
          <w:szCs w:val="22"/>
          <w:lang w:val="en-GB"/>
        </w:rPr>
        <w:t xml:space="preserve"> Roux-en-Y Gastric Bypass </w:t>
      </w:r>
    </w:p>
    <w:p w14:paraId="5B76C079" w14:textId="77777777" w:rsidR="008C3F75" w:rsidRPr="007C071A" w:rsidRDefault="008C3F75" w:rsidP="007C071A">
      <w:pPr>
        <w:spacing w:line="360" w:lineRule="auto"/>
        <w:rPr>
          <w:rFonts w:asciiTheme="minorHAnsi" w:hAnsiTheme="minorHAnsi"/>
          <w:b/>
          <w:color w:val="000000" w:themeColor="text1"/>
          <w:sz w:val="22"/>
          <w:szCs w:val="22"/>
          <w:lang w:val="en-GB"/>
        </w:rPr>
      </w:pPr>
    </w:p>
    <w:p w14:paraId="75C2CFF0" w14:textId="77777777" w:rsidR="0022522F" w:rsidRPr="007C071A" w:rsidRDefault="001228F6" w:rsidP="007C071A">
      <w:pPr>
        <w:spacing w:line="360" w:lineRule="auto"/>
        <w:rPr>
          <w:rFonts w:asciiTheme="minorHAnsi" w:hAnsiTheme="minorHAnsi"/>
          <w:b/>
          <w:color w:val="000000" w:themeColor="text1"/>
          <w:sz w:val="22"/>
          <w:szCs w:val="22"/>
          <w:lang w:val="en-GB"/>
        </w:rPr>
      </w:pPr>
      <w:r w:rsidRPr="007C071A">
        <w:rPr>
          <w:rFonts w:asciiTheme="minorHAnsi" w:hAnsiTheme="minorHAnsi"/>
          <w:b/>
          <w:color w:val="000000" w:themeColor="text1"/>
          <w:sz w:val="22"/>
          <w:szCs w:val="22"/>
          <w:lang w:val="en-GB"/>
        </w:rPr>
        <w:t>Abstract:</w:t>
      </w:r>
    </w:p>
    <w:p w14:paraId="4DB033FB" w14:textId="77777777" w:rsidR="0022522F" w:rsidRPr="007C071A" w:rsidRDefault="0022522F" w:rsidP="007C071A">
      <w:pPr>
        <w:spacing w:line="360" w:lineRule="auto"/>
        <w:rPr>
          <w:rFonts w:asciiTheme="minorHAnsi" w:hAnsiTheme="minorHAnsi"/>
          <w:b/>
          <w:color w:val="000000" w:themeColor="text1"/>
          <w:sz w:val="22"/>
          <w:szCs w:val="22"/>
          <w:vertAlign w:val="subscript"/>
          <w:lang w:val="en-GB"/>
        </w:rPr>
      </w:pPr>
    </w:p>
    <w:p w14:paraId="7BC6FF85" w14:textId="45913FF5" w:rsidR="00536F5B" w:rsidRDefault="001228F6" w:rsidP="007C071A">
      <w:pPr>
        <w:spacing w:line="360" w:lineRule="auto"/>
        <w:rPr>
          <w:rFonts w:asciiTheme="minorHAnsi" w:hAnsiTheme="minorHAnsi"/>
          <w:color w:val="000000" w:themeColor="text1"/>
          <w:sz w:val="22"/>
          <w:szCs w:val="22"/>
          <w:lang w:val="en-GB"/>
        </w:rPr>
      </w:pPr>
      <w:r w:rsidRPr="00121156">
        <w:rPr>
          <w:rFonts w:asciiTheme="minorHAnsi" w:hAnsiTheme="minorHAnsi"/>
          <w:b/>
          <w:color w:val="000000" w:themeColor="text1"/>
          <w:sz w:val="22"/>
          <w:szCs w:val="22"/>
          <w:lang w:val="en-GB"/>
        </w:rPr>
        <w:t>Background:</w:t>
      </w:r>
      <w:r w:rsidR="002D2998" w:rsidRPr="002D2998">
        <w:rPr>
          <w:rFonts w:asciiTheme="minorHAnsi" w:hAnsiTheme="minorHAnsi"/>
          <w:color w:val="000000" w:themeColor="text1"/>
          <w:sz w:val="22"/>
          <w:szCs w:val="22"/>
          <w:lang w:val="en-GB"/>
        </w:rPr>
        <w:t xml:space="preserve"> </w:t>
      </w:r>
      <w:r w:rsidR="002D2998" w:rsidRPr="007C071A">
        <w:rPr>
          <w:rFonts w:asciiTheme="minorHAnsi" w:hAnsiTheme="minorHAnsi"/>
          <w:color w:val="000000" w:themeColor="text1"/>
          <w:sz w:val="22"/>
          <w:szCs w:val="22"/>
          <w:lang w:val="en-GB"/>
        </w:rPr>
        <w:t xml:space="preserve">The effect of the gastric pouch or Gastro-Jejunostomy (GJ or stoma) size on weight loss outcomes </w:t>
      </w:r>
      <w:r w:rsidR="002D2998">
        <w:rPr>
          <w:rFonts w:asciiTheme="minorHAnsi" w:hAnsiTheme="minorHAnsi"/>
          <w:color w:val="000000" w:themeColor="text1"/>
          <w:sz w:val="22"/>
          <w:szCs w:val="22"/>
          <w:lang w:val="en-GB"/>
        </w:rPr>
        <w:t>after</w:t>
      </w:r>
      <w:r w:rsidR="002D2998" w:rsidRPr="007C071A">
        <w:rPr>
          <w:rFonts w:asciiTheme="minorHAnsi" w:hAnsiTheme="minorHAnsi"/>
          <w:color w:val="000000" w:themeColor="text1"/>
          <w:sz w:val="22"/>
          <w:szCs w:val="22"/>
          <w:lang w:val="en-GB"/>
        </w:rPr>
        <w:t xml:space="preserve"> Roux-en-Y Gastric Bypass (RYGB) is </w:t>
      </w:r>
      <w:r w:rsidR="002D2998">
        <w:rPr>
          <w:rFonts w:asciiTheme="minorHAnsi" w:hAnsiTheme="minorHAnsi"/>
          <w:color w:val="000000" w:themeColor="text1"/>
          <w:sz w:val="22"/>
          <w:szCs w:val="22"/>
          <w:lang w:val="en-GB"/>
        </w:rPr>
        <w:t>unclear</w:t>
      </w:r>
      <w:r w:rsidR="002D2998" w:rsidRPr="007C071A">
        <w:rPr>
          <w:rFonts w:asciiTheme="minorHAnsi" w:hAnsiTheme="minorHAnsi"/>
          <w:color w:val="000000" w:themeColor="text1"/>
          <w:sz w:val="22"/>
          <w:szCs w:val="22"/>
          <w:lang w:val="en-GB"/>
        </w:rPr>
        <w:t xml:space="preserve"> with studies reporting </w:t>
      </w:r>
      <w:r w:rsidR="002D2998">
        <w:rPr>
          <w:rFonts w:asciiTheme="minorHAnsi" w:hAnsiTheme="minorHAnsi"/>
          <w:color w:val="000000" w:themeColor="text1"/>
          <w:sz w:val="22"/>
          <w:szCs w:val="22"/>
          <w:lang w:val="en-GB"/>
        </w:rPr>
        <w:t>conflicting results</w:t>
      </w:r>
      <w:r w:rsidR="002D2998" w:rsidRPr="007C071A">
        <w:rPr>
          <w:rFonts w:asciiTheme="minorHAnsi" w:hAnsiTheme="minorHAnsi"/>
          <w:color w:val="000000" w:themeColor="text1"/>
          <w:sz w:val="22"/>
          <w:szCs w:val="22"/>
          <w:lang w:val="en-GB"/>
        </w:rPr>
        <w:t xml:space="preserve">. The purpose of this systematic review was to determine the impact of the gastric pouch </w:t>
      </w:r>
      <w:r w:rsidR="00350D6F">
        <w:rPr>
          <w:rFonts w:asciiTheme="minorHAnsi" w:hAnsiTheme="minorHAnsi"/>
          <w:color w:val="000000" w:themeColor="text1"/>
          <w:sz w:val="22"/>
          <w:szCs w:val="22"/>
          <w:lang w:val="en-GB"/>
        </w:rPr>
        <w:t>or stoma</w:t>
      </w:r>
      <w:r w:rsidR="002D2998" w:rsidRPr="007C071A">
        <w:rPr>
          <w:rFonts w:asciiTheme="minorHAnsi" w:hAnsiTheme="minorHAnsi"/>
          <w:color w:val="000000" w:themeColor="text1"/>
          <w:sz w:val="22"/>
          <w:szCs w:val="22"/>
          <w:lang w:val="en-GB"/>
        </w:rPr>
        <w:t xml:space="preserve"> size on weight loss outcomes with RYGB.</w:t>
      </w:r>
    </w:p>
    <w:p w14:paraId="1C457B44" w14:textId="77777777" w:rsidR="00536F5B" w:rsidRDefault="00536F5B" w:rsidP="007C071A">
      <w:pPr>
        <w:spacing w:line="360" w:lineRule="auto"/>
        <w:rPr>
          <w:rFonts w:asciiTheme="minorHAnsi" w:hAnsiTheme="minorHAnsi"/>
          <w:color w:val="000000" w:themeColor="text1"/>
          <w:sz w:val="22"/>
          <w:szCs w:val="22"/>
          <w:lang w:val="en-GB"/>
        </w:rPr>
      </w:pPr>
    </w:p>
    <w:p w14:paraId="3096B38D" w14:textId="77777777" w:rsidR="005F12D4" w:rsidRPr="007C071A" w:rsidRDefault="001228F6" w:rsidP="005F12D4">
      <w:pPr>
        <w:widowControl w:val="0"/>
        <w:autoSpaceDE w:val="0"/>
        <w:autoSpaceDN w:val="0"/>
        <w:adjustRightInd w:val="0"/>
        <w:spacing w:line="360" w:lineRule="auto"/>
        <w:rPr>
          <w:rFonts w:asciiTheme="minorHAnsi" w:hAnsiTheme="minorHAnsi" w:cs="Arial"/>
          <w:color w:val="000000" w:themeColor="text1"/>
          <w:sz w:val="22"/>
          <w:szCs w:val="22"/>
          <w:lang w:val="en-GB"/>
        </w:rPr>
      </w:pPr>
      <w:r w:rsidRPr="00121156">
        <w:rPr>
          <w:rFonts w:asciiTheme="minorHAnsi" w:hAnsiTheme="minorHAnsi"/>
          <w:b/>
          <w:color w:val="000000" w:themeColor="text1"/>
          <w:sz w:val="22"/>
          <w:szCs w:val="22"/>
          <w:lang w:val="en-GB"/>
        </w:rPr>
        <w:t>Methods:</w:t>
      </w:r>
      <w:r w:rsidR="00121156">
        <w:rPr>
          <w:rFonts w:asciiTheme="minorHAnsi" w:hAnsiTheme="minorHAnsi"/>
          <w:color w:val="000000" w:themeColor="text1"/>
          <w:sz w:val="22"/>
          <w:szCs w:val="22"/>
          <w:lang w:val="en-GB"/>
        </w:rPr>
        <w:t xml:space="preserve"> </w:t>
      </w:r>
      <w:r w:rsidRPr="007C071A">
        <w:rPr>
          <w:rFonts w:asciiTheme="minorHAnsi" w:hAnsiTheme="minorHAnsi" w:cs="Arial"/>
          <w:color w:val="000000" w:themeColor="text1"/>
          <w:sz w:val="22"/>
          <w:szCs w:val="22"/>
          <w:lang w:val="en-GB"/>
        </w:rPr>
        <w:t xml:space="preserve">An online search of PubMed was carried out </w:t>
      </w:r>
      <w:r w:rsidRPr="007C071A">
        <w:rPr>
          <w:rFonts w:asciiTheme="minorHAnsi" w:hAnsiTheme="minorHAnsi"/>
          <w:color w:val="000000" w:themeColor="text1"/>
          <w:sz w:val="22"/>
          <w:szCs w:val="22"/>
          <w:lang w:val="en-GB"/>
        </w:rPr>
        <w:t xml:space="preserve">to identify all articles evaluating the effect of the gastric pouch and/or gastric stoma size </w:t>
      </w:r>
      <w:r>
        <w:rPr>
          <w:rFonts w:asciiTheme="minorHAnsi" w:hAnsiTheme="minorHAnsi"/>
          <w:color w:val="000000" w:themeColor="text1"/>
          <w:sz w:val="22"/>
          <w:szCs w:val="22"/>
          <w:lang w:val="en-GB"/>
        </w:rPr>
        <w:t xml:space="preserve">at the time of surgery </w:t>
      </w:r>
      <w:r w:rsidRPr="007C071A">
        <w:rPr>
          <w:rFonts w:asciiTheme="minorHAnsi" w:hAnsiTheme="minorHAnsi"/>
          <w:color w:val="000000" w:themeColor="text1"/>
          <w:sz w:val="22"/>
          <w:szCs w:val="22"/>
          <w:lang w:val="en-GB"/>
        </w:rPr>
        <w:t>on outcomes associated with RYGB</w:t>
      </w:r>
      <w:r>
        <w:rPr>
          <w:rFonts w:asciiTheme="minorHAnsi" w:hAnsiTheme="minorHAnsi"/>
          <w:color w:val="000000" w:themeColor="text1"/>
          <w:sz w:val="22"/>
          <w:szCs w:val="22"/>
          <w:lang w:val="en-GB"/>
        </w:rPr>
        <w:t xml:space="preserve">. </w:t>
      </w:r>
      <w:r w:rsidR="006473C0">
        <w:rPr>
          <w:rFonts w:asciiTheme="minorHAnsi" w:hAnsiTheme="minorHAnsi"/>
          <w:color w:val="000000" w:themeColor="text1"/>
          <w:sz w:val="22"/>
          <w:szCs w:val="22"/>
          <w:lang w:val="en-GB"/>
        </w:rPr>
        <w:t>Quality and heterogeneity of data precluded a meta-analysis. So a systematic review was performed without a meta-analysis.</w:t>
      </w:r>
    </w:p>
    <w:p w14:paraId="2072E584" w14:textId="77777777" w:rsidR="00536F5B" w:rsidRDefault="00536F5B" w:rsidP="007C071A">
      <w:pPr>
        <w:spacing w:line="360" w:lineRule="auto"/>
        <w:rPr>
          <w:rFonts w:asciiTheme="minorHAnsi" w:hAnsiTheme="minorHAnsi"/>
          <w:color w:val="000000" w:themeColor="text1"/>
          <w:sz w:val="22"/>
          <w:szCs w:val="22"/>
          <w:lang w:val="en-GB"/>
        </w:rPr>
      </w:pPr>
    </w:p>
    <w:p w14:paraId="72DBC2C1" w14:textId="77777777" w:rsidR="00927185" w:rsidRDefault="001228F6" w:rsidP="007C071A">
      <w:pPr>
        <w:spacing w:line="360" w:lineRule="auto"/>
        <w:rPr>
          <w:rFonts w:asciiTheme="minorHAnsi" w:hAnsiTheme="minorHAnsi" w:cs="Arial"/>
          <w:bCs/>
          <w:color w:val="000000" w:themeColor="text1"/>
          <w:sz w:val="22"/>
          <w:szCs w:val="22"/>
          <w:lang w:val="en-GB"/>
        </w:rPr>
      </w:pPr>
      <w:r w:rsidRPr="00121156">
        <w:rPr>
          <w:rFonts w:asciiTheme="minorHAnsi" w:hAnsiTheme="minorHAnsi"/>
          <w:b/>
          <w:color w:val="000000" w:themeColor="text1"/>
          <w:sz w:val="22"/>
          <w:szCs w:val="22"/>
          <w:lang w:val="en-GB"/>
        </w:rPr>
        <w:t>Results:</w:t>
      </w:r>
      <w:r w:rsidR="005F12D4">
        <w:rPr>
          <w:rFonts w:asciiTheme="minorHAnsi" w:hAnsiTheme="minorHAnsi"/>
          <w:color w:val="000000" w:themeColor="text1"/>
          <w:sz w:val="22"/>
          <w:szCs w:val="22"/>
          <w:lang w:val="en-GB"/>
        </w:rPr>
        <w:t xml:space="preserve"> </w:t>
      </w:r>
      <w:r w:rsidR="00ED2CE7">
        <w:rPr>
          <w:rFonts w:asciiTheme="minorHAnsi" w:hAnsiTheme="minorHAnsi" w:cs="Arial"/>
          <w:bCs/>
          <w:color w:val="000000" w:themeColor="text1"/>
          <w:sz w:val="22"/>
          <w:szCs w:val="22"/>
          <w:lang w:val="en-GB"/>
        </w:rPr>
        <w:t xml:space="preserve">This review found a total of 14 studies </w:t>
      </w:r>
      <w:r>
        <w:rPr>
          <w:rFonts w:asciiTheme="minorHAnsi" w:hAnsiTheme="minorHAnsi" w:cs="Arial"/>
          <w:bCs/>
          <w:color w:val="000000" w:themeColor="text1"/>
          <w:sz w:val="22"/>
          <w:szCs w:val="22"/>
          <w:lang w:val="en-GB"/>
        </w:rPr>
        <w:t xml:space="preserve">(two of which were randomised) </w:t>
      </w:r>
      <w:r w:rsidR="00ED2CE7">
        <w:rPr>
          <w:rFonts w:asciiTheme="minorHAnsi" w:hAnsiTheme="minorHAnsi" w:cs="Arial"/>
          <w:bCs/>
          <w:color w:val="000000" w:themeColor="text1"/>
          <w:sz w:val="22"/>
          <w:szCs w:val="22"/>
          <w:lang w:val="en-GB"/>
        </w:rPr>
        <w:t>evaluating the effect of pouch sizes on weight loss outcomes after RYGB. N</w:t>
      </w:r>
      <w:r w:rsidR="00ED2CE7" w:rsidRPr="007C071A">
        <w:rPr>
          <w:rFonts w:asciiTheme="minorHAnsi" w:hAnsiTheme="minorHAnsi" w:cs="Arial"/>
          <w:bCs/>
          <w:color w:val="000000" w:themeColor="text1"/>
          <w:sz w:val="22"/>
          <w:szCs w:val="22"/>
          <w:lang w:val="en-GB"/>
        </w:rPr>
        <w:t xml:space="preserve">ine </w:t>
      </w:r>
      <w:r w:rsidR="00D733AF">
        <w:rPr>
          <w:rFonts w:asciiTheme="minorHAnsi" w:hAnsiTheme="minorHAnsi" w:cs="Arial"/>
          <w:bCs/>
          <w:color w:val="000000" w:themeColor="text1"/>
          <w:sz w:val="22"/>
          <w:szCs w:val="22"/>
          <w:lang w:val="en-GB"/>
        </w:rPr>
        <w:t xml:space="preserve">of these </w:t>
      </w:r>
      <w:r w:rsidR="00ED2CE7" w:rsidRPr="007C071A">
        <w:rPr>
          <w:rFonts w:asciiTheme="minorHAnsi" w:hAnsiTheme="minorHAnsi" w:cs="Arial"/>
          <w:bCs/>
          <w:color w:val="000000" w:themeColor="text1"/>
          <w:sz w:val="22"/>
          <w:szCs w:val="22"/>
          <w:lang w:val="en-GB"/>
        </w:rPr>
        <w:t>studies did not find any significant association between pouch size and weight loss outcomes</w:t>
      </w:r>
      <w:r w:rsidR="00ED2CE7">
        <w:rPr>
          <w:rFonts w:asciiTheme="minorHAnsi" w:hAnsiTheme="minorHAnsi" w:cs="Arial"/>
          <w:bCs/>
          <w:color w:val="000000" w:themeColor="text1"/>
          <w:sz w:val="22"/>
          <w:szCs w:val="22"/>
          <w:lang w:val="en-GB"/>
        </w:rPr>
        <w:t xml:space="preserve"> </w:t>
      </w:r>
      <w:r w:rsidR="00D733AF">
        <w:rPr>
          <w:rFonts w:asciiTheme="minorHAnsi" w:hAnsiTheme="minorHAnsi" w:cs="Arial"/>
          <w:bCs/>
          <w:color w:val="000000" w:themeColor="text1"/>
          <w:sz w:val="22"/>
          <w:szCs w:val="22"/>
          <w:lang w:val="en-GB"/>
        </w:rPr>
        <w:t xml:space="preserve">whereas </w:t>
      </w:r>
      <w:r w:rsidR="00D733AF" w:rsidRPr="007C071A">
        <w:rPr>
          <w:rFonts w:asciiTheme="minorHAnsi" w:hAnsiTheme="minorHAnsi" w:cs="Arial"/>
          <w:bCs/>
          <w:color w:val="000000" w:themeColor="text1"/>
          <w:sz w:val="22"/>
          <w:szCs w:val="22"/>
          <w:lang w:val="en-GB"/>
        </w:rPr>
        <w:t>five studies found larger pouches to be associated with poorer weight loss outcomes</w:t>
      </w:r>
      <w:r w:rsidR="00D733AF">
        <w:rPr>
          <w:rFonts w:asciiTheme="minorHAnsi" w:hAnsiTheme="minorHAnsi" w:cs="Arial"/>
          <w:bCs/>
          <w:color w:val="000000" w:themeColor="text1"/>
          <w:sz w:val="22"/>
          <w:szCs w:val="22"/>
          <w:lang w:val="en-GB"/>
        </w:rPr>
        <w:t xml:space="preserve">. No study found larger pouches to be associated with better weight loss outcomes. </w:t>
      </w:r>
    </w:p>
    <w:p w14:paraId="73CB6317" w14:textId="77777777" w:rsidR="00927185" w:rsidRDefault="00927185" w:rsidP="007C071A">
      <w:pPr>
        <w:spacing w:line="360" w:lineRule="auto"/>
        <w:rPr>
          <w:rFonts w:asciiTheme="minorHAnsi" w:hAnsiTheme="minorHAnsi" w:cs="Arial"/>
          <w:bCs/>
          <w:color w:val="000000" w:themeColor="text1"/>
          <w:sz w:val="22"/>
          <w:szCs w:val="22"/>
          <w:lang w:val="en-GB"/>
        </w:rPr>
      </w:pPr>
    </w:p>
    <w:p w14:paraId="5CA568A8" w14:textId="77777777" w:rsidR="00536F5B" w:rsidRDefault="001228F6" w:rsidP="007C071A">
      <w:pPr>
        <w:spacing w:line="360" w:lineRule="auto"/>
        <w:rPr>
          <w:rFonts w:asciiTheme="minorHAnsi" w:hAnsiTheme="minorHAnsi"/>
          <w:color w:val="000000" w:themeColor="text1"/>
          <w:sz w:val="22"/>
          <w:szCs w:val="22"/>
          <w:lang w:val="en-GB"/>
        </w:rPr>
      </w:pPr>
      <w:r>
        <w:rPr>
          <w:rFonts w:asciiTheme="minorHAnsi" w:hAnsiTheme="minorHAnsi" w:cs="Arial"/>
          <w:bCs/>
          <w:color w:val="000000" w:themeColor="text1"/>
          <w:sz w:val="22"/>
          <w:szCs w:val="22"/>
          <w:lang w:val="en-GB"/>
        </w:rPr>
        <w:t xml:space="preserve">Out of the 10 studies </w:t>
      </w:r>
      <w:r w:rsidR="00927185">
        <w:rPr>
          <w:rFonts w:asciiTheme="minorHAnsi" w:hAnsiTheme="minorHAnsi" w:cs="Arial"/>
          <w:bCs/>
          <w:color w:val="000000" w:themeColor="text1"/>
          <w:sz w:val="22"/>
          <w:szCs w:val="22"/>
          <w:lang w:val="en-GB"/>
        </w:rPr>
        <w:t xml:space="preserve">(one of which was randomised) </w:t>
      </w:r>
      <w:r>
        <w:rPr>
          <w:rFonts w:asciiTheme="minorHAnsi" w:hAnsiTheme="minorHAnsi" w:cs="Arial"/>
          <w:bCs/>
          <w:color w:val="000000" w:themeColor="text1"/>
          <w:sz w:val="22"/>
          <w:szCs w:val="22"/>
          <w:lang w:val="en-GB"/>
        </w:rPr>
        <w:t xml:space="preserve">that evaluated the effect of stoma size on weight loss outcomes after RYGB, </w:t>
      </w:r>
      <w:r w:rsidR="00927185">
        <w:rPr>
          <w:rFonts w:asciiTheme="minorHAnsi" w:hAnsiTheme="minorHAnsi" w:cs="Arial"/>
          <w:bCs/>
          <w:color w:val="000000" w:themeColor="text1"/>
          <w:sz w:val="22"/>
          <w:szCs w:val="22"/>
          <w:lang w:val="en-GB"/>
        </w:rPr>
        <w:t xml:space="preserve">six studies </w:t>
      </w:r>
      <w:r w:rsidR="00927185" w:rsidRPr="007C071A">
        <w:rPr>
          <w:rFonts w:asciiTheme="minorHAnsi" w:hAnsiTheme="minorHAnsi" w:cs="Arial"/>
          <w:bCs/>
          <w:color w:val="000000" w:themeColor="text1"/>
          <w:sz w:val="22"/>
          <w:szCs w:val="22"/>
          <w:lang w:val="en-GB"/>
        </w:rPr>
        <w:t>did not show any significant effect of stoma size on weight loss outc</w:t>
      </w:r>
      <w:r w:rsidR="00927185">
        <w:rPr>
          <w:rFonts w:asciiTheme="minorHAnsi" w:hAnsiTheme="minorHAnsi" w:cs="Arial"/>
          <w:bCs/>
          <w:color w:val="000000" w:themeColor="text1"/>
          <w:sz w:val="22"/>
          <w:szCs w:val="22"/>
          <w:lang w:val="en-GB"/>
        </w:rPr>
        <w:t xml:space="preserve">omes and </w:t>
      </w:r>
      <w:r>
        <w:rPr>
          <w:rFonts w:asciiTheme="minorHAnsi" w:hAnsiTheme="minorHAnsi" w:cs="Arial"/>
          <w:bCs/>
          <w:color w:val="000000" w:themeColor="text1"/>
          <w:sz w:val="22"/>
          <w:szCs w:val="22"/>
          <w:lang w:val="en-GB"/>
        </w:rPr>
        <w:t xml:space="preserve">four </w:t>
      </w:r>
      <w:r w:rsidR="00ED2CE7">
        <w:rPr>
          <w:rFonts w:asciiTheme="minorHAnsi" w:hAnsiTheme="minorHAnsi" w:cs="Arial"/>
          <w:bCs/>
          <w:color w:val="000000" w:themeColor="text1"/>
          <w:sz w:val="22"/>
          <w:szCs w:val="22"/>
          <w:lang w:val="en-GB"/>
        </w:rPr>
        <w:t>found larger stoma sizes to be associated with significant</w:t>
      </w:r>
      <w:r w:rsidR="00927185">
        <w:rPr>
          <w:rFonts w:asciiTheme="minorHAnsi" w:hAnsiTheme="minorHAnsi" w:cs="Arial"/>
          <w:bCs/>
          <w:color w:val="000000" w:themeColor="text1"/>
          <w:sz w:val="22"/>
          <w:szCs w:val="22"/>
          <w:lang w:val="en-GB"/>
        </w:rPr>
        <w:t>ly poorer weight loss outcomes. No study found larger stoma to be associated with better weight loss outcomes.</w:t>
      </w:r>
    </w:p>
    <w:p w14:paraId="50ACE63F" w14:textId="77777777" w:rsidR="00536F5B" w:rsidRDefault="00536F5B" w:rsidP="007C071A">
      <w:pPr>
        <w:spacing w:line="360" w:lineRule="auto"/>
        <w:rPr>
          <w:rFonts w:asciiTheme="minorHAnsi" w:hAnsiTheme="minorHAnsi"/>
          <w:color w:val="000000" w:themeColor="text1"/>
          <w:sz w:val="22"/>
          <w:szCs w:val="22"/>
          <w:lang w:val="en-GB"/>
        </w:rPr>
      </w:pPr>
    </w:p>
    <w:p w14:paraId="1409EA56" w14:textId="77777777" w:rsidR="002D2998" w:rsidRPr="007C071A" w:rsidRDefault="001228F6" w:rsidP="002D2998">
      <w:pPr>
        <w:spacing w:line="360" w:lineRule="auto"/>
        <w:rPr>
          <w:rFonts w:asciiTheme="minorHAnsi" w:hAnsiTheme="minorHAnsi"/>
          <w:color w:val="000000" w:themeColor="text1"/>
          <w:sz w:val="22"/>
          <w:szCs w:val="22"/>
          <w:lang w:val="en-GB"/>
        </w:rPr>
      </w:pPr>
      <w:r w:rsidRPr="00121156">
        <w:rPr>
          <w:rFonts w:asciiTheme="minorHAnsi" w:hAnsiTheme="minorHAnsi"/>
          <w:b/>
          <w:color w:val="000000" w:themeColor="text1"/>
          <w:sz w:val="22"/>
          <w:szCs w:val="22"/>
          <w:lang w:val="en-GB"/>
        </w:rPr>
        <w:t>Conclusions:</w:t>
      </w:r>
      <w:r w:rsidRPr="002D2998">
        <w:rPr>
          <w:rFonts w:asciiTheme="minorHAnsi" w:hAnsiTheme="minorHAnsi"/>
          <w:color w:val="000000" w:themeColor="text1"/>
          <w:sz w:val="22"/>
          <w:szCs w:val="22"/>
          <w:lang w:val="en-GB"/>
        </w:rPr>
        <w:t xml:space="preserve"> </w:t>
      </w:r>
      <w:r w:rsidRPr="007C071A">
        <w:rPr>
          <w:rFonts w:asciiTheme="minorHAnsi" w:hAnsiTheme="minorHAnsi"/>
          <w:color w:val="000000" w:themeColor="text1"/>
          <w:sz w:val="22"/>
          <w:szCs w:val="22"/>
          <w:lang w:val="en-GB"/>
        </w:rPr>
        <w:t>This review</w:t>
      </w:r>
      <w:r>
        <w:rPr>
          <w:rFonts w:asciiTheme="minorHAnsi" w:hAnsiTheme="minorHAnsi"/>
          <w:color w:val="000000" w:themeColor="text1"/>
          <w:sz w:val="22"/>
          <w:szCs w:val="22"/>
          <w:lang w:val="en-GB"/>
        </w:rPr>
        <w:t xml:space="preserve"> </w:t>
      </w:r>
      <w:r w:rsidR="000F47FA">
        <w:rPr>
          <w:rFonts w:asciiTheme="minorHAnsi" w:hAnsiTheme="minorHAnsi"/>
          <w:color w:val="000000" w:themeColor="text1"/>
          <w:sz w:val="22"/>
          <w:szCs w:val="22"/>
          <w:lang w:val="en-GB"/>
        </w:rPr>
        <w:t>finds</w:t>
      </w:r>
      <w:r>
        <w:rPr>
          <w:rFonts w:asciiTheme="minorHAnsi" w:hAnsiTheme="minorHAnsi"/>
          <w:color w:val="000000" w:themeColor="text1"/>
          <w:sz w:val="22"/>
          <w:szCs w:val="22"/>
          <w:lang w:val="en-GB"/>
        </w:rPr>
        <w:t xml:space="preserve"> </w:t>
      </w:r>
      <w:r w:rsidR="00365FB6">
        <w:rPr>
          <w:rFonts w:asciiTheme="minorHAnsi" w:hAnsiTheme="minorHAnsi"/>
          <w:color w:val="000000" w:themeColor="text1"/>
          <w:sz w:val="22"/>
          <w:szCs w:val="22"/>
          <w:lang w:val="en-GB"/>
        </w:rPr>
        <w:t>that a larger</w:t>
      </w:r>
      <w:r w:rsidRPr="007C071A">
        <w:rPr>
          <w:rFonts w:asciiTheme="minorHAnsi" w:hAnsiTheme="minorHAnsi"/>
          <w:color w:val="000000" w:themeColor="text1"/>
          <w:sz w:val="22"/>
          <w:szCs w:val="22"/>
          <w:lang w:val="en-GB"/>
        </w:rPr>
        <w:t xml:space="preserve"> pouch </w:t>
      </w:r>
      <w:r w:rsidR="00365FB6">
        <w:rPr>
          <w:rFonts w:asciiTheme="minorHAnsi" w:hAnsiTheme="minorHAnsi"/>
          <w:color w:val="000000" w:themeColor="text1"/>
          <w:sz w:val="22"/>
          <w:szCs w:val="22"/>
          <w:lang w:val="en-GB"/>
        </w:rPr>
        <w:t xml:space="preserve">or stoma </w:t>
      </w:r>
      <w:r>
        <w:rPr>
          <w:rFonts w:asciiTheme="minorHAnsi" w:hAnsiTheme="minorHAnsi"/>
          <w:color w:val="000000" w:themeColor="text1"/>
          <w:sz w:val="22"/>
          <w:szCs w:val="22"/>
          <w:lang w:val="en-GB"/>
        </w:rPr>
        <w:t xml:space="preserve">size </w:t>
      </w:r>
      <w:r w:rsidR="00365FB6">
        <w:rPr>
          <w:rFonts w:asciiTheme="minorHAnsi" w:hAnsiTheme="minorHAnsi"/>
          <w:color w:val="000000" w:themeColor="text1"/>
          <w:sz w:val="22"/>
          <w:szCs w:val="22"/>
          <w:lang w:val="en-GB"/>
        </w:rPr>
        <w:t>may be associated with adverse weight loss outcomes but the quality of data do</w:t>
      </w:r>
      <w:r w:rsidR="000F47FA">
        <w:rPr>
          <w:rFonts w:asciiTheme="minorHAnsi" w:hAnsiTheme="minorHAnsi"/>
          <w:color w:val="000000" w:themeColor="text1"/>
          <w:sz w:val="22"/>
          <w:szCs w:val="22"/>
          <w:lang w:val="en-GB"/>
        </w:rPr>
        <w:t>es not allow us to precisely determine optimum pouch or stoma size with RYGB</w:t>
      </w:r>
      <w:r w:rsidR="00365FB6">
        <w:rPr>
          <w:rFonts w:asciiTheme="minorHAnsi" w:hAnsiTheme="minorHAnsi"/>
          <w:color w:val="000000" w:themeColor="text1"/>
          <w:sz w:val="22"/>
          <w:szCs w:val="22"/>
          <w:lang w:val="en-GB"/>
        </w:rPr>
        <w:t xml:space="preserve">. </w:t>
      </w:r>
      <w:r w:rsidR="000F47FA">
        <w:rPr>
          <w:rFonts w:asciiTheme="minorHAnsi" w:hAnsiTheme="minorHAnsi"/>
          <w:color w:val="000000" w:themeColor="text1"/>
          <w:sz w:val="22"/>
          <w:szCs w:val="22"/>
          <w:lang w:val="en-GB"/>
        </w:rPr>
        <w:t>There is a need for more randomised data comparing long term weight loss outcomes with pouches or stoma of different sizes.</w:t>
      </w:r>
    </w:p>
    <w:p w14:paraId="5B6FAAD9" w14:textId="77777777" w:rsidR="00536F5B" w:rsidRDefault="00536F5B" w:rsidP="007C071A">
      <w:pPr>
        <w:spacing w:line="360" w:lineRule="auto"/>
        <w:rPr>
          <w:rFonts w:asciiTheme="minorHAnsi" w:hAnsiTheme="minorHAnsi"/>
          <w:color w:val="000000" w:themeColor="text1"/>
          <w:sz w:val="22"/>
          <w:szCs w:val="22"/>
          <w:lang w:val="en-GB"/>
        </w:rPr>
      </w:pPr>
    </w:p>
    <w:p w14:paraId="6C76C843" w14:textId="77777777" w:rsidR="00C52CBA" w:rsidRPr="007C071A" w:rsidRDefault="001228F6" w:rsidP="007C071A">
      <w:pPr>
        <w:spacing w:line="360" w:lineRule="auto"/>
        <w:rPr>
          <w:rFonts w:asciiTheme="minorHAnsi" w:hAnsiTheme="minorHAnsi"/>
          <w:b/>
          <w:color w:val="000000" w:themeColor="text1"/>
          <w:sz w:val="22"/>
          <w:szCs w:val="22"/>
          <w:lang w:val="en-GB"/>
        </w:rPr>
      </w:pPr>
      <w:r w:rsidRPr="007C071A">
        <w:rPr>
          <w:rFonts w:asciiTheme="minorHAnsi" w:hAnsiTheme="minorHAnsi"/>
          <w:b/>
          <w:color w:val="000000" w:themeColor="text1"/>
          <w:sz w:val="22"/>
          <w:szCs w:val="22"/>
          <w:lang w:val="en-GB"/>
        </w:rPr>
        <w:t>Key Words:</w:t>
      </w:r>
      <w:r w:rsidRPr="007C071A">
        <w:rPr>
          <w:rFonts w:asciiTheme="minorHAnsi" w:hAnsiTheme="minorHAnsi"/>
          <w:color w:val="000000" w:themeColor="text1"/>
          <w:sz w:val="22"/>
          <w:szCs w:val="22"/>
          <w:lang w:val="en-GB"/>
        </w:rPr>
        <w:t xml:space="preserve"> Roux-en-Y Gastric By</w:t>
      </w:r>
      <w:r w:rsidR="00FB4D85" w:rsidRPr="007C071A">
        <w:rPr>
          <w:rFonts w:asciiTheme="minorHAnsi" w:hAnsiTheme="minorHAnsi"/>
          <w:color w:val="000000" w:themeColor="text1"/>
          <w:sz w:val="22"/>
          <w:szCs w:val="22"/>
          <w:lang w:val="en-GB"/>
        </w:rPr>
        <w:t>pass, Gastric Bypass, Pouch</w:t>
      </w:r>
      <w:r w:rsidRPr="007C071A">
        <w:rPr>
          <w:rFonts w:asciiTheme="minorHAnsi" w:hAnsiTheme="minorHAnsi"/>
          <w:color w:val="000000" w:themeColor="text1"/>
          <w:sz w:val="22"/>
          <w:szCs w:val="22"/>
          <w:lang w:val="en-GB"/>
        </w:rPr>
        <w:t xml:space="preserve">, </w:t>
      </w:r>
      <w:r w:rsidR="00FB4D85" w:rsidRPr="007C071A">
        <w:rPr>
          <w:rFonts w:asciiTheme="minorHAnsi" w:hAnsiTheme="minorHAnsi"/>
          <w:color w:val="000000" w:themeColor="text1"/>
          <w:sz w:val="22"/>
          <w:szCs w:val="22"/>
          <w:lang w:val="en-GB"/>
        </w:rPr>
        <w:t>Stoma</w:t>
      </w:r>
      <w:r w:rsidRPr="007C071A">
        <w:rPr>
          <w:rFonts w:asciiTheme="minorHAnsi" w:hAnsiTheme="minorHAnsi"/>
          <w:color w:val="000000" w:themeColor="text1"/>
          <w:sz w:val="22"/>
          <w:szCs w:val="22"/>
          <w:lang w:val="en-GB"/>
        </w:rPr>
        <w:t>, Gastro</w:t>
      </w:r>
      <w:r w:rsidR="00032F61">
        <w:rPr>
          <w:rFonts w:asciiTheme="minorHAnsi" w:hAnsiTheme="minorHAnsi"/>
          <w:color w:val="000000" w:themeColor="text1"/>
          <w:sz w:val="22"/>
          <w:szCs w:val="22"/>
          <w:lang w:val="en-GB"/>
        </w:rPr>
        <w:t>-Jejunostomy size, Weight Loss</w:t>
      </w:r>
    </w:p>
    <w:p w14:paraId="23ED9C37" w14:textId="77777777" w:rsidR="0022522F"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lastRenderedPageBreak/>
        <w:t>Introduction:</w:t>
      </w:r>
    </w:p>
    <w:p w14:paraId="6D8EB6C8"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706F777" w14:textId="77777777" w:rsidR="004809B7"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Roux-en-Y Gastric Bypass (RYGB) is the second commonest bar</w:t>
      </w:r>
      <w:r w:rsidR="00B53A44" w:rsidRPr="007C071A">
        <w:rPr>
          <w:rFonts w:asciiTheme="minorHAnsi" w:hAnsiTheme="minorHAnsi" w:cs="Arial"/>
          <w:bCs/>
          <w:color w:val="000000" w:themeColor="text1"/>
          <w:sz w:val="22"/>
          <w:szCs w:val="22"/>
          <w:lang w:val="en-GB"/>
        </w:rPr>
        <w:t>iatric procedure worldwide [1</w:t>
      </w:r>
      <w:r w:rsidRPr="007C071A">
        <w:rPr>
          <w:rFonts w:asciiTheme="minorHAnsi" w:hAnsiTheme="minorHAnsi" w:cs="Arial"/>
          <w:bCs/>
          <w:color w:val="000000" w:themeColor="text1"/>
          <w:sz w:val="22"/>
          <w:szCs w:val="22"/>
          <w:lang w:val="en-GB"/>
        </w:rPr>
        <w:t xml:space="preserve">] </w:t>
      </w:r>
      <w:r w:rsidR="00B04192" w:rsidRPr="007C071A">
        <w:rPr>
          <w:rFonts w:asciiTheme="minorHAnsi" w:hAnsiTheme="minorHAnsi" w:cs="Arial"/>
          <w:bCs/>
          <w:color w:val="000000" w:themeColor="text1"/>
          <w:sz w:val="22"/>
          <w:szCs w:val="22"/>
          <w:lang w:val="en-GB"/>
        </w:rPr>
        <w:t xml:space="preserve">as well as </w:t>
      </w:r>
      <w:r w:rsidRPr="007C071A">
        <w:rPr>
          <w:rFonts w:asciiTheme="minorHAnsi" w:hAnsiTheme="minorHAnsi" w:cs="Arial"/>
          <w:bCs/>
          <w:color w:val="000000" w:themeColor="text1"/>
          <w:sz w:val="22"/>
          <w:szCs w:val="22"/>
          <w:lang w:val="en-GB"/>
        </w:rPr>
        <w:t xml:space="preserve">the </w:t>
      </w:r>
      <w:r w:rsidR="0053220B">
        <w:rPr>
          <w:rFonts w:asciiTheme="minorHAnsi" w:hAnsiTheme="minorHAnsi" w:cs="Arial"/>
          <w:bCs/>
          <w:color w:val="000000" w:themeColor="text1"/>
          <w:sz w:val="22"/>
          <w:szCs w:val="22"/>
          <w:lang w:val="en-GB"/>
        </w:rPr>
        <w:t>longest-serving procedure</w:t>
      </w:r>
      <w:r w:rsidR="00B53A44" w:rsidRPr="007C071A">
        <w:rPr>
          <w:rFonts w:asciiTheme="minorHAnsi" w:hAnsiTheme="minorHAnsi" w:cs="Arial"/>
          <w:bCs/>
          <w:color w:val="000000" w:themeColor="text1"/>
          <w:sz w:val="22"/>
          <w:szCs w:val="22"/>
          <w:lang w:val="en-GB"/>
        </w:rPr>
        <w:t xml:space="preserve"> [2</w:t>
      </w:r>
      <w:r w:rsidRPr="007C071A">
        <w:rPr>
          <w:rFonts w:asciiTheme="minorHAnsi" w:hAnsiTheme="minorHAnsi" w:cs="Arial"/>
          <w:bCs/>
          <w:color w:val="000000" w:themeColor="text1"/>
          <w:sz w:val="22"/>
          <w:szCs w:val="22"/>
          <w:lang w:val="en-GB"/>
        </w:rPr>
        <w:t>]</w:t>
      </w:r>
      <w:r w:rsidR="00B04192" w:rsidRPr="007C071A">
        <w:rPr>
          <w:rFonts w:asciiTheme="minorHAnsi" w:hAnsiTheme="minorHAnsi" w:cs="Arial"/>
          <w:bCs/>
          <w:color w:val="000000" w:themeColor="text1"/>
          <w:sz w:val="22"/>
          <w:szCs w:val="22"/>
          <w:lang w:val="en-GB"/>
        </w:rPr>
        <w:t xml:space="preserve">. It has traditionally been described as a combined restrictive and malabsorptive procedure </w:t>
      </w:r>
      <w:r w:rsidR="00B53A44" w:rsidRPr="007C071A">
        <w:rPr>
          <w:rFonts w:asciiTheme="minorHAnsi" w:hAnsiTheme="minorHAnsi" w:cs="Arial"/>
          <w:bCs/>
          <w:color w:val="000000" w:themeColor="text1"/>
          <w:sz w:val="22"/>
          <w:szCs w:val="22"/>
          <w:lang w:val="en-GB"/>
        </w:rPr>
        <w:t>[3</w:t>
      </w:r>
      <w:r w:rsidR="00834B56" w:rsidRPr="007C071A">
        <w:rPr>
          <w:rFonts w:asciiTheme="minorHAnsi" w:hAnsiTheme="minorHAnsi" w:cs="Arial"/>
          <w:bCs/>
          <w:color w:val="000000" w:themeColor="text1"/>
          <w:sz w:val="22"/>
          <w:szCs w:val="22"/>
          <w:lang w:val="en-GB"/>
        </w:rPr>
        <w:t>]</w:t>
      </w:r>
      <w:r w:rsidR="00DC5D91" w:rsidRPr="007C071A">
        <w:rPr>
          <w:rFonts w:asciiTheme="minorHAnsi" w:hAnsiTheme="minorHAnsi" w:cs="Arial"/>
          <w:bCs/>
          <w:color w:val="000000" w:themeColor="text1"/>
          <w:sz w:val="22"/>
          <w:szCs w:val="22"/>
          <w:lang w:val="en-GB"/>
        </w:rPr>
        <w:t xml:space="preserve">. It is only recently becoming apparent that malabsorption makes a very small contribution to the </w:t>
      </w:r>
      <w:r w:rsidR="003F046F" w:rsidRPr="007C071A">
        <w:rPr>
          <w:rFonts w:asciiTheme="minorHAnsi" w:hAnsiTheme="minorHAnsi" w:cs="Arial"/>
          <w:bCs/>
          <w:color w:val="000000" w:themeColor="text1"/>
          <w:sz w:val="22"/>
          <w:szCs w:val="22"/>
          <w:lang w:val="en-GB"/>
        </w:rPr>
        <w:t>short-term</w:t>
      </w:r>
      <w:r w:rsidR="00DC5D91" w:rsidRPr="007C071A">
        <w:rPr>
          <w:rFonts w:asciiTheme="minorHAnsi" w:hAnsiTheme="minorHAnsi" w:cs="Arial"/>
          <w:bCs/>
          <w:color w:val="000000" w:themeColor="text1"/>
          <w:sz w:val="22"/>
          <w:szCs w:val="22"/>
          <w:lang w:val="en-GB"/>
        </w:rPr>
        <w:t xml:space="preserve"> weight loss outcomes after this procedure</w:t>
      </w:r>
      <w:r w:rsidR="00B53A44" w:rsidRPr="007C071A">
        <w:rPr>
          <w:rFonts w:asciiTheme="minorHAnsi" w:hAnsiTheme="minorHAnsi" w:cs="Arial"/>
          <w:bCs/>
          <w:color w:val="000000" w:themeColor="text1"/>
          <w:sz w:val="22"/>
          <w:szCs w:val="22"/>
          <w:lang w:val="en-GB"/>
        </w:rPr>
        <w:t xml:space="preserve"> [4</w:t>
      </w:r>
      <w:r w:rsidR="003F046F" w:rsidRPr="007C071A">
        <w:rPr>
          <w:rFonts w:asciiTheme="minorHAnsi" w:hAnsiTheme="minorHAnsi" w:cs="Arial"/>
          <w:bCs/>
          <w:color w:val="000000" w:themeColor="text1"/>
          <w:sz w:val="22"/>
          <w:szCs w:val="22"/>
          <w:lang w:val="en-GB"/>
        </w:rPr>
        <w:t xml:space="preserve">] and that its effect on hunger and satiety </w:t>
      </w:r>
      <w:r w:rsidR="00FE41AE" w:rsidRPr="007C071A">
        <w:rPr>
          <w:rFonts w:asciiTheme="minorHAnsi" w:hAnsiTheme="minorHAnsi" w:cs="Arial"/>
          <w:bCs/>
          <w:color w:val="000000" w:themeColor="text1"/>
          <w:sz w:val="22"/>
          <w:szCs w:val="22"/>
          <w:lang w:val="en-GB"/>
        </w:rPr>
        <w:t xml:space="preserve">mediated through yet incompletely understood mechanisms </w:t>
      </w:r>
      <w:r w:rsidR="003F046F" w:rsidRPr="007C071A">
        <w:rPr>
          <w:rFonts w:asciiTheme="minorHAnsi" w:hAnsiTheme="minorHAnsi" w:cs="Arial"/>
          <w:bCs/>
          <w:color w:val="000000" w:themeColor="text1"/>
          <w:sz w:val="22"/>
          <w:szCs w:val="22"/>
          <w:lang w:val="en-GB"/>
        </w:rPr>
        <w:t xml:space="preserve">may play a more significant role </w:t>
      </w:r>
      <w:r w:rsidR="00B53A44" w:rsidRPr="007C071A">
        <w:rPr>
          <w:rFonts w:asciiTheme="minorHAnsi" w:hAnsiTheme="minorHAnsi" w:cs="Arial"/>
          <w:bCs/>
          <w:color w:val="000000" w:themeColor="text1"/>
          <w:sz w:val="22"/>
          <w:szCs w:val="22"/>
          <w:lang w:val="en-GB"/>
        </w:rPr>
        <w:t>[5</w:t>
      </w:r>
      <w:r w:rsidR="00FE41AE" w:rsidRPr="007C071A">
        <w:rPr>
          <w:rFonts w:asciiTheme="minorHAnsi" w:hAnsiTheme="minorHAnsi" w:cs="Arial"/>
          <w:bCs/>
          <w:color w:val="000000" w:themeColor="text1"/>
          <w:sz w:val="22"/>
          <w:szCs w:val="22"/>
          <w:lang w:val="en-GB"/>
        </w:rPr>
        <w:t>]</w:t>
      </w:r>
      <w:r w:rsidR="002000A2" w:rsidRPr="007C071A">
        <w:rPr>
          <w:rFonts w:asciiTheme="minorHAnsi" w:hAnsiTheme="minorHAnsi" w:cs="Arial"/>
          <w:bCs/>
          <w:color w:val="000000" w:themeColor="text1"/>
          <w:sz w:val="22"/>
          <w:szCs w:val="22"/>
          <w:lang w:val="en-GB"/>
        </w:rPr>
        <w:t>.</w:t>
      </w:r>
    </w:p>
    <w:p w14:paraId="01505DC9" w14:textId="77777777" w:rsidR="002000A2" w:rsidRPr="007C071A" w:rsidRDefault="002000A2"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032A9B6D" w14:textId="77777777" w:rsidR="00EC6945"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There is little doubt that </w:t>
      </w:r>
      <w:r w:rsidR="003B1272" w:rsidRPr="007C071A">
        <w:rPr>
          <w:rFonts w:asciiTheme="minorHAnsi" w:hAnsiTheme="minorHAnsi" w:cs="Arial"/>
          <w:bCs/>
          <w:color w:val="000000" w:themeColor="text1"/>
          <w:sz w:val="22"/>
          <w:szCs w:val="22"/>
          <w:lang w:val="en-GB"/>
        </w:rPr>
        <w:t>RYGB results in significantly decreased calorie intake that persists in the long term</w:t>
      </w:r>
      <w:r w:rsidR="00D209D0">
        <w:rPr>
          <w:rFonts w:asciiTheme="minorHAnsi" w:hAnsiTheme="minorHAnsi" w:cs="Arial"/>
          <w:bCs/>
          <w:color w:val="000000" w:themeColor="text1"/>
          <w:sz w:val="22"/>
          <w:szCs w:val="22"/>
          <w:lang w:val="en-GB"/>
        </w:rPr>
        <w:t>,</w:t>
      </w:r>
      <w:r w:rsidR="003B1272" w:rsidRPr="007C071A">
        <w:rPr>
          <w:rFonts w:asciiTheme="minorHAnsi" w:hAnsiTheme="minorHAnsi" w:cs="Arial"/>
          <w:bCs/>
          <w:color w:val="000000" w:themeColor="text1"/>
          <w:sz w:val="22"/>
          <w:szCs w:val="22"/>
          <w:lang w:val="en-GB"/>
        </w:rPr>
        <w:t xml:space="preserve"> b</w:t>
      </w:r>
      <w:r w:rsidR="00AC4B98" w:rsidRPr="007C071A">
        <w:rPr>
          <w:rFonts w:asciiTheme="minorHAnsi" w:hAnsiTheme="minorHAnsi" w:cs="Arial"/>
          <w:bCs/>
          <w:color w:val="000000" w:themeColor="text1"/>
          <w:sz w:val="22"/>
          <w:szCs w:val="22"/>
          <w:lang w:val="en-GB"/>
        </w:rPr>
        <w:t>ut the precise reason for that is currently unknown.</w:t>
      </w:r>
      <w:r w:rsidR="000062E2" w:rsidRPr="007C071A">
        <w:rPr>
          <w:rFonts w:asciiTheme="minorHAnsi" w:hAnsiTheme="minorHAnsi" w:cs="Arial"/>
          <w:bCs/>
          <w:color w:val="000000" w:themeColor="text1"/>
          <w:sz w:val="22"/>
          <w:szCs w:val="22"/>
          <w:lang w:val="en-GB"/>
        </w:rPr>
        <w:t xml:space="preserve"> </w:t>
      </w:r>
      <w:r w:rsidR="00D22D46" w:rsidRPr="007C071A">
        <w:rPr>
          <w:rFonts w:asciiTheme="minorHAnsi" w:hAnsiTheme="minorHAnsi" w:cs="Arial"/>
          <w:bCs/>
          <w:color w:val="000000" w:themeColor="text1"/>
          <w:sz w:val="22"/>
          <w:szCs w:val="22"/>
          <w:lang w:val="en-GB"/>
        </w:rPr>
        <w:t>There are studies showing that</w:t>
      </w:r>
      <w:r w:rsidR="000062E2" w:rsidRPr="007C071A">
        <w:rPr>
          <w:rFonts w:asciiTheme="minorHAnsi" w:hAnsiTheme="minorHAnsi" w:cs="Arial"/>
          <w:bCs/>
          <w:color w:val="000000" w:themeColor="text1"/>
          <w:sz w:val="22"/>
          <w:szCs w:val="22"/>
          <w:lang w:val="en-GB"/>
        </w:rPr>
        <w:t xml:space="preserve"> the size of </w:t>
      </w:r>
      <w:r w:rsidR="00D22D46" w:rsidRPr="007C071A">
        <w:rPr>
          <w:rFonts w:asciiTheme="minorHAnsi" w:hAnsiTheme="minorHAnsi" w:cs="Arial"/>
          <w:bCs/>
          <w:color w:val="000000" w:themeColor="text1"/>
          <w:sz w:val="22"/>
          <w:szCs w:val="22"/>
          <w:lang w:val="en-GB"/>
        </w:rPr>
        <w:t xml:space="preserve">the gastric </w:t>
      </w:r>
      <w:r w:rsidR="000062E2" w:rsidRPr="007C071A">
        <w:rPr>
          <w:rFonts w:asciiTheme="minorHAnsi" w:hAnsiTheme="minorHAnsi" w:cs="Arial"/>
          <w:bCs/>
          <w:color w:val="000000" w:themeColor="text1"/>
          <w:sz w:val="22"/>
          <w:szCs w:val="22"/>
          <w:lang w:val="en-GB"/>
        </w:rPr>
        <w:t xml:space="preserve">pouch </w:t>
      </w:r>
      <w:r w:rsidR="00E608F1" w:rsidRPr="007C071A">
        <w:rPr>
          <w:rFonts w:asciiTheme="minorHAnsi" w:hAnsiTheme="minorHAnsi" w:cs="Arial"/>
          <w:bCs/>
          <w:color w:val="000000" w:themeColor="text1"/>
          <w:sz w:val="22"/>
          <w:szCs w:val="22"/>
          <w:lang w:val="en-GB"/>
        </w:rPr>
        <w:t>[6</w:t>
      </w:r>
      <w:r w:rsidRPr="007C071A">
        <w:rPr>
          <w:rFonts w:asciiTheme="minorHAnsi" w:hAnsiTheme="minorHAnsi" w:cs="Arial"/>
          <w:bCs/>
          <w:color w:val="000000" w:themeColor="text1"/>
          <w:sz w:val="22"/>
          <w:szCs w:val="22"/>
          <w:lang w:val="en-GB"/>
        </w:rPr>
        <w:t xml:space="preserve">] </w:t>
      </w:r>
      <w:r w:rsidR="000062E2" w:rsidRPr="007C071A">
        <w:rPr>
          <w:rFonts w:asciiTheme="minorHAnsi" w:hAnsiTheme="minorHAnsi" w:cs="Arial"/>
          <w:bCs/>
          <w:color w:val="000000" w:themeColor="text1"/>
          <w:sz w:val="22"/>
          <w:szCs w:val="22"/>
          <w:lang w:val="en-GB"/>
        </w:rPr>
        <w:t>and the Gastro</w:t>
      </w:r>
      <w:r w:rsidR="009C12A4" w:rsidRPr="007C071A">
        <w:rPr>
          <w:rFonts w:asciiTheme="minorHAnsi" w:hAnsiTheme="minorHAnsi" w:cs="Arial"/>
          <w:bCs/>
          <w:color w:val="000000" w:themeColor="text1"/>
          <w:sz w:val="22"/>
          <w:szCs w:val="22"/>
          <w:lang w:val="en-GB"/>
        </w:rPr>
        <w:t>-J</w:t>
      </w:r>
      <w:r w:rsidR="000062E2" w:rsidRPr="007C071A">
        <w:rPr>
          <w:rFonts w:asciiTheme="minorHAnsi" w:hAnsiTheme="minorHAnsi" w:cs="Arial"/>
          <w:bCs/>
          <w:color w:val="000000" w:themeColor="text1"/>
          <w:sz w:val="22"/>
          <w:szCs w:val="22"/>
          <w:lang w:val="en-GB"/>
        </w:rPr>
        <w:t>ejunostomy</w:t>
      </w:r>
      <w:r w:rsidR="00153C17" w:rsidRPr="007C071A">
        <w:rPr>
          <w:rFonts w:asciiTheme="minorHAnsi" w:hAnsiTheme="minorHAnsi" w:cs="Arial"/>
          <w:bCs/>
          <w:color w:val="000000" w:themeColor="text1"/>
          <w:sz w:val="22"/>
          <w:szCs w:val="22"/>
          <w:lang w:val="en-GB"/>
        </w:rPr>
        <w:t xml:space="preserve"> </w:t>
      </w:r>
      <w:r w:rsidR="009C12A4" w:rsidRPr="007C071A">
        <w:rPr>
          <w:rFonts w:asciiTheme="minorHAnsi" w:hAnsiTheme="minorHAnsi" w:cs="Arial"/>
          <w:bCs/>
          <w:color w:val="000000" w:themeColor="text1"/>
          <w:sz w:val="22"/>
          <w:szCs w:val="22"/>
          <w:lang w:val="en-GB"/>
        </w:rPr>
        <w:t xml:space="preserve">(GJ) </w:t>
      </w:r>
      <w:r w:rsidR="00E608F1" w:rsidRPr="007C071A">
        <w:rPr>
          <w:rFonts w:asciiTheme="minorHAnsi" w:hAnsiTheme="minorHAnsi" w:cs="Arial"/>
          <w:bCs/>
          <w:color w:val="000000" w:themeColor="text1"/>
          <w:sz w:val="22"/>
          <w:szCs w:val="22"/>
          <w:lang w:val="en-GB"/>
        </w:rPr>
        <w:t>[7</w:t>
      </w:r>
      <w:r w:rsidR="00153C17" w:rsidRPr="007C071A">
        <w:rPr>
          <w:rFonts w:asciiTheme="minorHAnsi" w:hAnsiTheme="minorHAnsi" w:cs="Arial"/>
          <w:bCs/>
          <w:color w:val="000000" w:themeColor="text1"/>
          <w:sz w:val="22"/>
          <w:szCs w:val="22"/>
          <w:lang w:val="en-GB"/>
        </w:rPr>
        <w:t>]</w:t>
      </w:r>
      <w:r w:rsidR="000062E2" w:rsidRPr="007C071A">
        <w:rPr>
          <w:rFonts w:asciiTheme="minorHAnsi" w:hAnsiTheme="minorHAnsi" w:cs="Arial"/>
          <w:bCs/>
          <w:color w:val="000000" w:themeColor="text1"/>
          <w:sz w:val="22"/>
          <w:szCs w:val="22"/>
          <w:lang w:val="en-GB"/>
        </w:rPr>
        <w:t xml:space="preserve">, popularly known as stoma, are important determinants </w:t>
      </w:r>
      <w:r w:rsidRPr="007C071A">
        <w:rPr>
          <w:rFonts w:asciiTheme="minorHAnsi" w:hAnsiTheme="minorHAnsi" w:cs="Arial"/>
          <w:bCs/>
          <w:color w:val="000000" w:themeColor="text1"/>
          <w:sz w:val="22"/>
          <w:szCs w:val="22"/>
          <w:lang w:val="en-GB"/>
        </w:rPr>
        <w:t>of weight loss outcomes after RYGB.</w:t>
      </w:r>
      <w:r w:rsidR="00D22D46" w:rsidRPr="007C071A">
        <w:rPr>
          <w:rFonts w:asciiTheme="minorHAnsi" w:hAnsiTheme="minorHAnsi" w:cs="Arial"/>
          <w:bCs/>
          <w:color w:val="000000" w:themeColor="text1"/>
          <w:sz w:val="22"/>
          <w:szCs w:val="22"/>
          <w:lang w:val="en-GB"/>
        </w:rPr>
        <w:t xml:space="preserve"> But there are also studies that have not found any correlation between the pouch or the stoma size and weight loss outcomes [</w:t>
      </w:r>
      <w:r w:rsidR="00E608F1" w:rsidRPr="007C071A">
        <w:rPr>
          <w:rFonts w:asciiTheme="minorHAnsi" w:hAnsiTheme="minorHAnsi" w:cs="Arial"/>
          <w:bCs/>
          <w:color w:val="000000" w:themeColor="text1"/>
          <w:sz w:val="22"/>
          <w:szCs w:val="22"/>
          <w:lang w:val="en-GB"/>
        </w:rPr>
        <w:t>8-10</w:t>
      </w:r>
      <w:r w:rsidR="00D22D46" w:rsidRPr="007C071A">
        <w:rPr>
          <w:rFonts w:asciiTheme="minorHAnsi" w:hAnsiTheme="minorHAnsi" w:cs="Arial"/>
          <w:bCs/>
          <w:color w:val="000000" w:themeColor="text1"/>
          <w:sz w:val="22"/>
          <w:szCs w:val="22"/>
          <w:lang w:val="en-GB"/>
        </w:rPr>
        <w:t xml:space="preserve">]. </w:t>
      </w:r>
    </w:p>
    <w:p w14:paraId="149948F1" w14:textId="77777777" w:rsidR="00F42971" w:rsidRPr="007C071A" w:rsidRDefault="00F42971"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57900832" w14:textId="77777777" w:rsidR="00B03FE1"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It is important to understand the influence of</w:t>
      </w:r>
      <w:r w:rsidR="00F42971" w:rsidRPr="007C071A">
        <w:rPr>
          <w:rFonts w:asciiTheme="minorHAnsi" w:hAnsiTheme="minorHAnsi" w:cs="Arial"/>
          <w:bCs/>
          <w:color w:val="000000" w:themeColor="text1"/>
          <w:sz w:val="22"/>
          <w:szCs w:val="22"/>
          <w:lang w:val="en-GB"/>
        </w:rPr>
        <w:t xml:space="preserve"> </w:t>
      </w:r>
      <w:r w:rsidR="00E608F1" w:rsidRPr="007C071A">
        <w:rPr>
          <w:rFonts w:asciiTheme="minorHAnsi" w:hAnsiTheme="minorHAnsi" w:cs="Arial"/>
          <w:bCs/>
          <w:color w:val="000000" w:themeColor="text1"/>
          <w:sz w:val="22"/>
          <w:szCs w:val="22"/>
          <w:lang w:val="en-GB"/>
        </w:rPr>
        <w:t xml:space="preserve">the </w:t>
      </w:r>
      <w:r w:rsidR="00F42971" w:rsidRPr="007C071A">
        <w:rPr>
          <w:rFonts w:asciiTheme="minorHAnsi" w:hAnsiTheme="minorHAnsi" w:cs="Arial"/>
          <w:bCs/>
          <w:color w:val="000000" w:themeColor="text1"/>
          <w:sz w:val="22"/>
          <w:szCs w:val="22"/>
          <w:lang w:val="en-GB"/>
        </w:rPr>
        <w:t xml:space="preserve">pouch and/or stoma size on weight loss outcomes </w:t>
      </w:r>
      <w:r w:rsidRPr="007C071A">
        <w:rPr>
          <w:rFonts w:asciiTheme="minorHAnsi" w:hAnsiTheme="minorHAnsi" w:cs="Arial"/>
          <w:bCs/>
          <w:color w:val="000000" w:themeColor="text1"/>
          <w:sz w:val="22"/>
          <w:szCs w:val="22"/>
          <w:lang w:val="en-GB"/>
        </w:rPr>
        <w:t xml:space="preserve">after </w:t>
      </w:r>
      <w:r w:rsidR="00F42971" w:rsidRPr="007C071A">
        <w:rPr>
          <w:rFonts w:asciiTheme="minorHAnsi" w:hAnsiTheme="minorHAnsi" w:cs="Arial"/>
          <w:bCs/>
          <w:color w:val="000000" w:themeColor="text1"/>
          <w:sz w:val="22"/>
          <w:szCs w:val="22"/>
          <w:lang w:val="en-GB"/>
        </w:rPr>
        <w:t>RYGB</w:t>
      </w:r>
      <w:r w:rsidR="005D5013" w:rsidRPr="007C071A">
        <w:rPr>
          <w:rFonts w:asciiTheme="minorHAnsi" w:hAnsiTheme="minorHAnsi" w:cs="Arial"/>
          <w:bCs/>
          <w:color w:val="000000" w:themeColor="text1"/>
          <w:sz w:val="22"/>
          <w:szCs w:val="22"/>
          <w:lang w:val="en-GB"/>
        </w:rPr>
        <w:t xml:space="preserve"> because </w:t>
      </w:r>
      <w:r w:rsidR="00591682" w:rsidRPr="007C071A">
        <w:rPr>
          <w:rFonts w:asciiTheme="minorHAnsi" w:hAnsiTheme="minorHAnsi" w:cs="Arial"/>
          <w:bCs/>
          <w:color w:val="000000" w:themeColor="text1"/>
          <w:sz w:val="22"/>
          <w:szCs w:val="22"/>
          <w:lang w:val="en-GB"/>
        </w:rPr>
        <w:t xml:space="preserve">of its direct relationship with </w:t>
      </w:r>
      <w:r w:rsidR="000203E5" w:rsidRPr="007C071A">
        <w:rPr>
          <w:rFonts w:asciiTheme="minorHAnsi" w:hAnsiTheme="minorHAnsi" w:cs="Arial"/>
          <w:bCs/>
          <w:color w:val="000000" w:themeColor="text1"/>
          <w:sz w:val="22"/>
          <w:szCs w:val="22"/>
          <w:lang w:val="en-GB"/>
        </w:rPr>
        <w:t xml:space="preserve">the </w:t>
      </w:r>
      <w:r w:rsidR="00591682" w:rsidRPr="007C071A">
        <w:rPr>
          <w:rFonts w:asciiTheme="minorHAnsi" w:hAnsiTheme="minorHAnsi" w:cs="Arial"/>
          <w:bCs/>
          <w:color w:val="000000" w:themeColor="text1"/>
          <w:sz w:val="22"/>
          <w:szCs w:val="22"/>
          <w:lang w:val="en-GB"/>
        </w:rPr>
        <w:t>surgical technique</w:t>
      </w:r>
      <w:r w:rsidR="000203E5" w:rsidRPr="007C071A">
        <w:rPr>
          <w:rFonts w:asciiTheme="minorHAnsi" w:hAnsiTheme="minorHAnsi" w:cs="Arial"/>
          <w:bCs/>
          <w:color w:val="000000" w:themeColor="text1"/>
          <w:sz w:val="22"/>
          <w:szCs w:val="22"/>
          <w:lang w:val="en-GB"/>
        </w:rPr>
        <w:t>s involved</w:t>
      </w:r>
      <w:r w:rsidRPr="007C071A">
        <w:rPr>
          <w:rFonts w:asciiTheme="minorHAnsi" w:hAnsiTheme="minorHAnsi" w:cs="Arial"/>
          <w:bCs/>
          <w:color w:val="000000" w:themeColor="text1"/>
          <w:sz w:val="22"/>
          <w:szCs w:val="22"/>
          <w:lang w:val="en-GB"/>
        </w:rPr>
        <w:t>. This knowledge may also</w:t>
      </w:r>
      <w:r w:rsidR="00591682" w:rsidRPr="007C071A">
        <w:rPr>
          <w:rFonts w:asciiTheme="minorHAnsi" w:hAnsiTheme="minorHAnsi" w:cs="Arial"/>
          <w:bCs/>
          <w:color w:val="000000" w:themeColor="text1"/>
          <w:sz w:val="22"/>
          <w:szCs w:val="22"/>
          <w:lang w:val="en-GB"/>
        </w:rPr>
        <w:t xml:space="preserve"> enable us to develop less invasive therapeutic options for patients suffering from morbid obesity </w:t>
      </w:r>
      <w:r w:rsidR="00B940AB" w:rsidRPr="007C071A">
        <w:rPr>
          <w:rFonts w:asciiTheme="minorHAnsi" w:hAnsiTheme="minorHAnsi" w:cs="Arial"/>
          <w:bCs/>
          <w:color w:val="000000" w:themeColor="text1"/>
          <w:sz w:val="22"/>
          <w:szCs w:val="22"/>
          <w:lang w:val="en-GB"/>
        </w:rPr>
        <w:t xml:space="preserve">in the future. </w:t>
      </w:r>
      <w:r w:rsidRPr="007C071A">
        <w:rPr>
          <w:rFonts w:asciiTheme="minorHAnsi" w:hAnsiTheme="minorHAnsi" w:cs="Arial"/>
          <w:bCs/>
          <w:color w:val="000000" w:themeColor="text1"/>
          <w:sz w:val="22"/>
          <w:szCs w:val="22"/>
          <w:lang w:val="en-GB"/>
        </w:rPr>
        <w:t>It may also influence treatment strategies for</w:t>
      </w:r>
      <w:r w:rsidR="00B97228" w:rsidRPr="007C071A">
        <w:rPr>
          <w:rFonts w:asciiTheme="minorHAnsi" w:hAnsiTheme="minorHAnsi" w:cs="Arial"/>
          <w:bCs/>
          <w:color w:val="000000" w:themeColor="text1"/>
          <w:sz w:val="22"/>
          <w:szCs w:val="22"/>
          <w:lang w:val="en-GB"/>
        </w:rPr>
        <w:t xml:space="preserve"> patients with</w:t>
      </w:r>
      <w:r w:rsidRPr="007C071A">
        <w:rPr>
          <w:rFonts w:asciiTheme="minorHAnsi" w:hAnsiTheme="minorHAnsi" w:cs="Arial"/>
          <w:bCs/>
          <w:color w:val="000000" w:themeColor="text1"/>
          <w:sz w:val="22"/>
          <w:szCs w:val="22"/>
          <w:lang w:val="en-GB"/>
        </w:rPr>
        <w:t xml:space="preserve"> an unsatisfactory therapeutic response after RYGB found to have a dilated pouch and/or stoma.  </w:t>
      </w:r>
    </w:p>
    <w:p w14:paraId="4B975206" w14:textId="77777777" w:rsidR="00B03FE1" w:rsidRPr="007C071A" w:rsidRDefault="00B03FE1"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073288E6" w14:textId="77777777" w:rsidR="00EC6945"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There is as yet no systematic review in scientific literature evaluating the importance o</w:t>
      </w:r>
      <w:r w:rsidR="000203E5" w:rsidRPr="007C071A">
        <w:rPr>
          <w:rFonts w:asciiTheme="minorHAnsi" w:hAnsiTheme="minorHAnsi" w:cs="Arial"/>
          <w:bCs/>
          <w:color w:val="000000" w:themeColor="text1"/>
          <w:sz w:val="22"/>
          <w:szCs w:val="22"/>
          <w:lang w:val="en-GB"/>
        </w:rPr>
        <w:t>f pouch and</w:t>
      </w:r>
      <w:r w:rsidRPr="007C071A">
        <w:rPr>
          <w:rFonts w:asciiTheme="minorHAnsi" w:hAnsiTheme="minorHAnsi" w:cs="Arial"/>
          <w:bCs/>
          <w:color w:val="000000" w:themeColor="text1"/>
          <w:sz w:val="22"/>
          <w:szCs w:val="22"/>
          <w:lang w:val="en-GB"/>
        </w:rPr>
        <w:t xml:space="preserve"> stoma size </w:t>
      </w:r>
      <w:r w:rsidR="00625978">
        <w:rPr>
          <w:rFonts w:asciiTheme="minorHAnsi" w:hAnsiTheme="minorHAnsi" w:cs="Arial"/>
          <w:bCs/>
          <w:color w:val="000000" w:themeColor="text1"/>
          <w:sz w:val="22"/>
          <w:szCs w:val="22"/>
          <w:lang w:val="en-GB"/>
        </w:rPr>
        <w:t xml:space="preserve">at the time of surgery </w:t>
      </w:r>
      <w:r w:rsidRPr="007C071A">
        <w:rPr>
          <w:rFonts w:asciiTheme="minorHAnsi" w:hAnsiTheme="minorHAnsi" w:cs="Arial"/>
          <w:bCs/>
          <w:color w:val="000000" w:themeColor="text1"/>
          <w:sz w:val="22"/>
          <w:szCs w:val="22"/>
          <w:lang w:val="en-GB"/>
        </w:rPr>
        <w:t xml:space="preserve">on weight loss after RYGB. </w:t>
      </w:r>
      <w:r w:rsidR="00DA3592" w:rsidRPr="007C071A">
        <w:rPr>
          <w:rFonts w:asciiTheme="minorHAnsi" w:hAnsiTheme="minorHAnsi" w:cs="Arial"/>
          <w:bCs/>
          <w:color w:val="000000" w:themeColor="text1"/>
          <w:sz w:val="22"/>
          <w:szCs w:val="22"/>
          <w:lang w:val="en-GB"/>
        </w:rPr>
        <w:t xml:space="preserve"> </w:t>
      </w:r>
      <w:r w:rsidRPr="007C071A">
        <w:rPr>
          <w:rFonts w:asciiTheme="minorHAnsi" w:hAnsiTheme="minorHAnsi" w:cs="Arial"/>
          <w:bCs/>
          <w:color w:val="000000" w:themeColor="text1"/>
          <w:sz w:val="22"/>
          <w:szCs w:val="22"/>
          <w:lang w:val="en-GB"/>
        </w:rPr>
        <w:t xml:space="preserve">The purpose of this systematic review was to understand the influence of pouch and stoma size </w:t>
      </w:r>
      <w:r w:rsidR="006E1364">
        <w:rPr>
          <w:rFonts w:asciiTheme="minorHAnsi" w:hAnsiTheme="minorHAnsi" w:cs="Arial"/>
          <w:bCs/>
          <w:color w:val="000000" w:themeColor="text1"/>
          <w:sz w:val="22"/>
          <w:szCs w:val="22"/>
          <w:lang w:val="en-GB"/>
        </w:rPr>
        <w:t xml:space="preserve">at the time of surgery </w:t>
      </w:r>
      <w:r w:rsidRPr="007C071A">
        <w:rPr>
          <w:rFonts w:asciiTheme="minorHAnsi" w:hAnsiTheme="minorHAnsi" w:cs="Arial"/>
          <w:bCs/>
          <w:color w:val="000000" w:themeColor="text1"/>
          <w:sz w:val="22"/>
          <w:szCs w:val="22"/>
          <w:lang w:val="en-GB"/>
        </w:rPr>
        <w:t xml:space="preserve">on weight loss </w:t>
      </w:r>
      <w:r w:rsidR="00807F2F">
        <w:rPr>
          <w:rFonts w:asciiTheme="minorHAnsi" w:hAnsiTheme="minorHAnsi" w:cs="Arial"/>
          <w:bCs/>
          <w:color w:val="000000" w:themeColor="text1"/>
          <w:sz w:val="22"/>
          <w:szCs w:val="22"/>
          <w:lang w:val="en-GB"/>
        </w:rPr>
        <w:t xml:space="preserve">outcomes </w:t>
      </w:r>
      <w:r w:rsidRPr="007C071A">
        <w:rPr>
          <w:rFonts w:asciiTheme="minorHAnsi" w:hAnsiTheme="minorHAnsi" w:cs="Arial"/>
          <w:bCs/>
          <w:color w:val="000000" w:themeColor="text1"/>
          <w:sz w:val="22"/>
          <w:szCs w:val="22"/>
          <w:lang w:val="en-GB"/>
        </w:rPr>
        <w:t xml:space="preserve">with Proximal RYGB in accordance with the </w:t>
      </w:r>
      <w:r w:rsidRPr="007C071A">
        <w:rPr>
          <w:rFonts w:asciiTheme="minorHAnsi" w:hAnsiTheme="minorHAnsi"/>
          <w:color w:val="000000" w:themeColor="text1"/>
          <w:sz w:val="22"/>
          <w:szCs w:val="22"/>
          <w:lang w:val="en-GB"/>
        </w:rPr>
        <w:t>Preferred Reporting Items for Systematic Reviews and Meta-Analyses</w:t>
      </w:r>
      <w:r w:rsidRPr="007C071A">
        <w:rPr>
          <w:rFonts w:asciiTheme="minorHAnsi" w:hAnsiTheme="minorHAnsi" w:cs="Arial"/>
          <w:bCs/>
          <w:color w:val="000000" w:themeColor="text1"/>
          <w:sz w:val="22"/>
          <w:szCs w:val="22"/>
          <w:lang w:val="en-GB"/>
        </w:rPr>
        <w:t xml:space="preserve"> (PRISMA) guidelines.</w:t>
      </w:r>
    </w:p>
    <w:p w14:paraId="38BA956E" w14:textId="77777777" w:rsidR="002000A2" w:rsidRPr="007C071A" w:rsidRDefault="002000A2"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69036770" w14:textId="77777777" w:rsidR="002000A2" w:rsidRPr="007C071A" w:rsidRDefault="002000A2"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42A422A8" w14:textId="77777777" w:rsidR="004809B7" w:rsidRPr="007C071A" w:rsidRDefault="004809B7"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2DD2613F" w14:textId="77777777" w:rsidR="0022522F" w:rsidRPr="007C071A" w:rsidRDefault="0022522F"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7AE97C09" w14:textId="77777777" w:rsidR="00492A48" w:rsidRPr="007C071A" w:rsidRDefault="00492A48"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6A48506A" w14:textId="77777777" w:rsidR="00135B53" w:rsidRPr="007C071A" w:rsidRDefault="00135B53"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7341E91E" w14:textId="77777777" w:rsidR="00135B53" w:rsidRPr="007C071A" w:rsidRDefault="00135B53"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42991258" w14:textId="77777777" w:rsidR="00135B53" w:rsidRPr="007C071A" w:rsidRDefault="00135B53"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056189EC" w14:textId="77777777" w:rsidR="0022522F" w:rsidRPr="007C071A" w:rsidRDefault="001228F6" w:rsidP="007C071A">
      <w:pPr>
        <w:widowControl w:val="0"/>
        <w:autoSpaceDE w:val="0"/>
        <w:autoSpaceDN w:val="0"/>
        <w:adjustRightInd w:val="0"/>
        <w:spacing w:line="360" w:lineRule="auto"/>
        <w:rPr>
          <w:rFonts w:asciiTheme="minorHAnsi" w:hAnsiTheme="minorHAnsi"/>
          <w:color w:val="000000" w:themeColor="text1"/>
          <w:sz w:val="22"/>
          <w:szCs w:val="22"/>
          <w:lang w:val="en-GB"/>
        </w:rPr>
      </w:pPr>
      <w:r w:rsidRPr="007C071A">
        <w:rPr>
          <w:rFonts w:asciiTheme="minorHAnsi" w:hAnsiTheme="minorHAnsi" w:cs="Arial"/>
          <w:b/>
          <w:bCs/>
          <w:color w:val="000000" w:themeColor="text1"/>
          <w:sz w:val="22"/>
          <w:szCs w:val="22"/>
          <w:lang w:val="en-GB"/>
        </w:rPr>
        <w:t>Methods:</w:t>
      </w:r>
    </w:p>
    <w:p w14:paraId="09F4CEF2" w14:textId="77777777" w:rsidR="0022522F" w:rsidRPr="007C071A" w:rsidRDefault="001228F6" w:rsidP="007C071A">
      <w:pPr>
        <w:widowControl w:val="0"/>
        <w:autoSpaceDE w:val="0"/>
        <w:autoSpaceDN w:val="0"/>
        <w:adjustRightInd w:val="0"/>
        <w:spacing w:line="360" w:lineRule="auto"/>
        <w:rPr>
          <w:rFonts w:asciiTheme="minorHAnsi" w:hAnsiTheme="minorHAnsi"/>
          <w:color w:val="000000" w:themeColor="text1"/>
          <w:sz w:val="22"/>
          <w:szCs w:val="22"/>
          <w:lang w:val="en-GB"/>
        </w:rPr>
      </w:pPr>
      <w:r w:rsidRPr="007C071A">
        <w:rPr>
          <w:rFonts w:asciiTheme="minorHAnsi" w:hAnsiTheme="minorHAnsi" w:cs="Arial"/>
          <w:color w:val="000000" w:themeColor="text1"/>
          <w:sz w:val="22"/>
          <w:szCs w:val="22"/>
          <w:lang w:val="en-GB"/>
        </w:rPr>
        <w:t> </w:t>
      </w:r>
    </w:p>
    <w:p w14:paraId="0FB3D3D6" w14:textId="77777777" w:rsidR="0022522F" w:rsidRPr="007C071A" w:rsidRDefault="001228F6"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An online search of PubMed was carried out using key-words like, ‘bariatric surgery', ‘gastric bypass, ‘Roux en Y Gastric Bypass’,</w:t>
      </w:r>
      <w:r w:rsidR="00492A48" w:rsidRPr="007C071A">
        <w:rPr>
          <w:rFonts w:asciiTheme="minorHAnsi" w:hAnsiTheme="minorHAnsi"/>
          <w:color w:val="000000" w:themeColor="text1"/>
          <w:sz w:val="22"/>
          <w:szCs w:val="22"/>
          <w:lang w:val="en-GB"/>
        </w:rPr>
        <w:t xml:space="preserve"> ‘restriction’, ‘pouch’, ‘stoma’, ‘gastroenterostomy’, ‘gastrojejunostomy’, and ‘weight loss</w:t>
      </w:r>
      <w:r w:rsidRPr="007C071A">
        <w:rPr>
          <w:rFonts w:asciiTheme="minorHAnsi" w:hAnsiTheme="minorHAnsi"/>
          <w:color w:val="000000" w:themeColor="text1"/>
          <w:sz w:val="22"/>
          <w:szCs w:val="22"/>
          <w:lang w:val="en-GB"/>
        </w:rPr>
        <w:t xml:space="preserve">’ to identify all articles </w:t>
      </w:r>
      <w:r w:rsidR="00492A48" w:rsidRPr="007C071A">
        <w:rPr>
          <w:rFonts w:asciiTheme="minorHAnsi" w:hAnsiTheme="minorHAnsi"/>
          <w:color w:val="000000" w:themeColor="text1"/>
          <w:sz w:val="22"/>
          <w:szCs w:val="22"/>
          <w:lang w:val="en-GB"/>
        </w:rPr>
        <w:t xml:space="preserve">evaluating the effect of gastric pouch and/or gastric stoma size </w:t>
      </w:r>
      <w:r w:rsidR="00807F2F">
        <w:rPr>
          <w:rFonts w:asciiTheme="minorHAnsi" w:hAnsiTheme="minorHAnsi"/>
          <w:color w:val="000000" w:themeColor="text1"/>
          <w:sz w:val="22"/>
          <w:szCs w:val="22"/>
          <w:lang w:val="en-GB"/>
        </w:rPr>
        <w:t xml:space="preserve">at the time of surgery </w:t>
      </w:r>
      <w:r w:rsidR="00492A48" w:rsidRPr="007C071A">
        <w:rPr>
          <w:rFonts w:asciiTheme="minorHAnsi" w:hAnsiTheme="minorHAnsi"/>
          <w:color w:val="000000" w:themeColor="text1"/>
          <w:sz w:val="22"/>
          <w:szCs w:val="22"/>
          <w:lang w:val="en-GB"/>
        </w:rPr>
        <w:t xml:space="preserve">on </w:t>
      </w:r>
      <w:r w:rsidRPr="007C071A">
        <w:rPr>
          <w:rFonts w:asciiTheme="minorHAnsi" w:hAnsiTheme="minorHAnsi"/>
          <w:color w:val="000000" w:themeColor="text1"/>
          <w:sz w:val="22"/>
          <w:szCs w:val="22"/>
          <w:lang w:val="en-GB"/>
        </w:rPr>
        <w:t>outcomes associated with RYGB</w:t>
      </w:r>
      <w:r w:rsidR="00A64975">
        <w:rPr>
          <w:rFonts w:asciiTheme="minorHAnsi" w:hAnsiTheme="minorHAnsi"/>
          <w:color w:val="000000" w:themeColor="text1"/>
          <w:sz w:val="22"/>
          <w:szCs w:val="22"/>
          <w:lang w:val="en-GB"/>
        </w:rPr>
        <w:t xml:space="preserve">. </w:t>
      </w:r>
      <w:r w:rsidRPr="007C071A">
        <w:rPr>
          <w:rFonts w:asciiTheme="minorHAnsi" w:hAnsiTheme="minorHAnsi"/>
          <w:color w:val="000000" w:themeColor="text1"/>
          <w:sz w:val="22"/>
          <w:szCs w:val="22"/>
          <w:lang w:val="en-GB"/>
        </w:rPr>
        <w:t xml:space="preserve">Articles were also identified from references of relevant articles. Last of these searches were carried out on </w:t>
      </w:r>
      <w:r w:rsidR="00492A48" w:rsidRPr="007C071A">
        <w:rPr>
          <w:rFonts w:asciiTheme="minorHAnsi" w:hAnsiTheme="minorHAnsi"/>
          <w:color w:val="000000" w:themeColor="text1"/>
          <w:sz w:val="22"/>
          <w:szCs w:val="22"/>
          <w:lang w:val="en-GB"/>
        </w:rPr>
        <w:t>10</w:t>
      </w:r>
      <w:r w:rsidR="00492A48" w:rsidRPr="007C071A">
        <w:rPr>
          <w:rFonts w:asciiTheme="minorHAnsi" w:hAnsiTheme="minorHAnsi"/>
          <w:color w:val="000000" w:themeColor="text1"/>
          <w:sz w:val="22"/>
          <w:szCs w:val="22"/>
          <w:vertAlign w:val="superscript"/>
          <w:lang w:val="en-GB"/>
        </w:rPr>
        <w:t>th</w:t>
      </w:r>
      <w:r w:rsidR="000203E5" w:rsidRPr="007C071A">
        <w:rPr>
          <w:rFonts w:asciiTheme="minorHAnsi" w:hAnsiTheme="minorHAnsi"/>
          <w:color w:val="000000" w:themeColor="text1"/>
          <w:sz w:val="22"/>
          <w:szCs w:val="22"/>
          <w:lang w:val="en-GB"/>
        </w:rPr>
        <w:t xml:space="preserve"> </w:t>
      </w:r>
      <w:r w:rsidR="00B13438">
        <w:rPr>
          <w:rFonts w:asciiTheme="minorHAnsi" w:hAnsiTheme="minorHAnsi"/>
          <w:color w:val="000000" w:themeColor="text1"/>
          <w:sz w:val="22"/>
          <w:szCs w:val="22"/>
          <w:lang w:val="en-GB"/>
        </w:rPr>
        <w:t>May</w:t>
      </w:r>
      <w:r w:rsidR="000203E5" w:rsidRPr="007C071A">
        <w:rPr>
          <w:rFonts w:asciiTheme="minorHAnsi" w:hAnsiTheme="minorHAnsi"/>
          <w:color w:val="000000" w:themeColor="text1"/>
          <w:sz w:val="22"/>
          <w:szCs w:val="22"/>
          <w:lang w:val="en-GB"/>
        </w:rPr>
        <w:t xml:space="preserve"> </w:t>
      </w:r>
      <w:r w:rsidR="00C4747C">
        <w:rPr>
          <w:rFonts w:asciiTheme="minorHAnsi" w:hAnsiTheme="minorHAnsi"/>
          <w:color w:val="000000" w:themeColor="text1"/>
          <w:sz w:val="22"/>
          <w:szCs w:val="22"/>
          <w:lang w:val="en-GB"/>
        </w:rPr>
        <w:t>2019</w:t>
      </w:r>
      <w:r w:rsidRPr="007C071A">
        <w:rPr>
          <w:rFonts w:asciiTheme="minorHAnsi" w:hAnsiTheme="minorHAnsi"/>
          <w:color w:val="000000" w:themeColor="text1"/>
          <w:sz w:val="22"/>
          <w:szCs w:val="22"/>
          <w:lang w:val="en-GB"/>
        </w:rPr>
        <w:t>.</w:t>
      </w:r>
      <w:r w:rsidRPr="007C071A">
        <w:rPr>
          <w:rFonts w:asciiTheme="minorHAnsi" w:hAnsiTheme="minorHAnsi" w:cs="Arial"/>
          <w:color w:val="000000" w:themeColor="text1"/>
          <w:sz w:val="22"/>
          <w:szCs w:val="22"/>
          <w:lang w:val="en-GB"/>
        </w:rPr>
        <w:t xml:space="preserve"> </w:t>
      </w:r>
    </w:p>
    <w:p w14:paraId="00D27BE2" w14:textId="77777777" w:rsidR="0022522F" w:rsidRPr="007C071A" w:rsidRDefault="0022522F"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p>
    <w:p w14:paraId="25E736FD" w14:textId="77777777" w:rsidR="00542FF7" w:rsidRDefault="001228F6"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 xml:space="preserve">We excluded non-human studies, </w:t>
      </w:r>
      <w:r w:rsidR="00492A48" w:rsidRPr="007C071A">
        <w:rPr>
          <w:rFonts w:asciiTheme="minorHAnsi" w:hAnsiTheme="minorHAnsi" w:cs="Arial"/>
          <w:color w:val="000000" w:themeColor="text1"/>
          <w:sz w:val="22"/>
          <w:szCs w:val="22"/>
          <w:lang w:val="en-GB"/>
        </w:rPr>
        <w:t>case reports, non-English language articles</w:t>
      </w:r>
      <w:r w:rsidRPr="007C071A">
        <w:rPr>
          <w:rFonts w:asciiTheme="minorHAnsi" w:hAnsiTheme="minorHAnsi" w:cs="Arial"/>
          <w:color w:val="000000" w:themeColor="text1"/>
          <w:sz w:val="22"/>
          <w:szCs w:val="22"/>
          <w:lang w:val="en-GB"/>
        </w:rPr>
        <w:t xml:space="preserve">, and review articles with no new data. </w:t>
      </w:r>
      <w:r w:rsidR="002C727A" w:rsidRPr="007C071A">
        <w:rPr>
          <w:rFonts w:asciiTheme="minorHAnsi" w:hAnsiTheme="minorHAnsi" w:cs="Arial"/>
          <w:color w:val="000000" w:themeColor="text1"/>
          <w:sz w:val="22"/>
          <w:szCs w:val="22"/>
          <w:lang w:val="en-GB"/>
        </w:rPr>
        <w:t xml:space="preserve">Studies on </w:t>
      </w:r>
      <w:r w:rsidR="00E608F1" w:rsidRPr="007C071A">
        <w:rPr>
          <w:rFonts w:asciiTheme="minorHAnsi" w:hAnsiTheme="minorHAnsi" w:cs="Arial"/>
          <w:color w:val="000000" w:themeColor="text1"/>
          <w:sz w:val="22"/>
          <w:szCs w:val="22"/>
          <w:lang w:val="en-GB"/>
        </w:rPr>
        <w:t xml:space="preserve">banded bypass were excluded </w:t>
      </w:r>
      <w:r w:rsidR="00897796" w:rsidRPr="007C071A">
        <w:rPr>
          <w:rFonts w:asciiTheme="minorHAnsi" w:hAnsiTheme="minorHAnsi" w:cs="Arial"/>
          <w:color w:val="000000" w:themeColor="text1"/>
          <w:sz w:val="22"/>
          <w:szCs w:val="22"/>
          <w:lang w:val="en-GB"/>
        </w:rPr>
        <w:t xml:space="preserve">as were those on loop </w:t>
      </w:r>
      <w:r w:rsidR="000203E5" w:rsidRPr="007C071A">
        <w:rPr>
          <w:rFonts w:asciiTheme="minorHAnsi" w:hAnsiTheme="minorHAnsi" w:cs="Arial"/>
          <w:color w:val="000000" w:themeColor="text1"/>
          <w:sz w:val="22"/>
          <w:szCs w:val="22"/>
          <w:lang w:val="en-GB"/>
        </w:rPr>
        <w:t xml:space="preserve">gastric </w:t>
      </w:r>
      <w:r w:rsidR="00E608F1" w:rsidRPr="007C071A">
        <w:rPr>
          <w:rFonts w:asciiTheme="minorHAnsi" w:hAnsiTheme="minorHAnsi" w:cs="Arial"/>
          <w:color w:val="000000" w:themeColor="text1"/>
          <w:sz w:val="22"/>
          <w:szCs w:val="22"/>
          <w:lang w:val="en-GB"/>
        </w:rPr>
        <w:t xml:space="preserve">bypass </w:t>
      </w:r>
      <w:r w:rsidR="00C6558F" w:rsidRPr="007C071A">
        <w:rPr>
          <w:rFonts w:asciiTheme="minorHAnsi" w:hAnsiTheme="minorHAnsi" w:cs="Arial"/>
          <w:color w:val="000000" w:themeColor="text1"/>
          <w:sz w:val="22"/>
          <w:szCs w:val="22"/>
          <w:lang w:val="en-GB"/>
        </w:rPr>
        <w:t>and those that did not have sufficient data [</w:t>
      </w:r>
      <w:r w:rsidR="00E608F1" w:rsidRPr="007C071A">
        <w:rPr>
          <w:rFonts w:asciiTheme="minorHAnsi" w:hAnsiTheme="minorHAnsi" w:cs="Arial"/>
          <w:color w:val="000000" w:themeColor="text1"/>
          <w:sz w:val="22"/>
          <w:szCs w:val="22"/>
          <w:lang w:val="en-GB"/>
        </w:rPr>
        <w:t>10</w:t>
      </w:r>
      <w:r w:rsidR="00C6558F" w:rsidRPr="007C071A">
        <w:rPr>
          <w:rFonts w:asciiTheme="minorHAnsi" w:hAnsiTheme="minorHAnsi" w:cs="Arial"/>
          <w:color w:val="000000" w:themeColor="text1"/>
          <w:sz w:val="22"/>
          <w:szCs w:val="22"/>
          <w:lang w:val="en-GB"/>
        </w:rPr>
        <w:t>]</w:t>
      </w:r>
      <w:r w:rsidR="00897796" w:rsidRPr="007C071A">
        <w:rPr>
          <w:rFonts w:asciiTheme="minorHAnsi" w:hAnsiTheme="minorHAnsi" w:cs="Arial"/>
          <w:color w:val="000000" w:themeColor="text1"/>
          <w:sz w:val="22"/>
          <w:szCs w:val="22"/>
          <w:lang w:val="en-GB"/>
        </w:rPr>
        <w:t xml:space="preserve">. </w:t>
      </w:r>
      <w:r w:rsidR="0002673A" w:rsidRPr="007C071A">
        <w:rPr>
          <w:rFonts w:asciiTheme="minorHAnsi" w:hAnsiTheme="minorHAnsi" w:cs="Arial"/>
          <w:color w:val="000000" w:themeColor="text1"/>
          <w:sz w:val="22"/>
          <w:szCs w:val="22"/>
          <w:lang w:val="en-GB"/>
        </w:rPr>
        <w:t>No time filter was used.</w:t>
      </w:r>
      <w:r w:rsidR="00C6558F" w:rsidRPr="007C071A">
        <w:rPr>
          <w:rFonts w:asciiTheme="minorHAnsi" w:hAnsiTheme="minorHAnsi" w:cs="Arial"/>
          <w:color w:val="000000" w:themeColor="text1"/>
          <w:sz w:val="22"/>
          <w:szCs w:val="22"/>
          <w:lang w:val="en-GB"/>
        </w:rPr>
        <w:t xml:space="preserve"> A total of 24</w:t>
      </w:r>
      <w:r w:rsidR="000203E5" w:rsidRPr="007C071A">
        <w:rPr>
          <w:rFonts w:asciiTheme="minorHAnsi" w:hAnsiTheme="minorHAnsi" w:cs="Arial"/>
          <w:color w:val="000000" w:themeColor="text1"/>
          <w:sz w:val="22"/>
          <w:szCs w:val="22"/>
          <w:lang w:val="en-GB"/>
        </w:rPr>
        <w:t xml:space="preserve"> </w:t>
      </w:r>
      <w:r w:rsidR="00B711A7" w:rsidRPr="007C071A">
        <w:rPr>
          <w:rFonts w:asciiTheme="minorHAnsi" w:hAnsiTheme="minorHAnsi" w:cs="Arial"/>
          <w:color w:val="000000" w:themeColor="text1"/>
          <w:sz w:val="22"/>
          <w:szCs w:val="22"/>
          <w:lang w:val="en-GB"/>
        </w:rPr>
        <w:t xml:space="preserve">articles were included. </w:t>
      </w:r>
      <w:r w:rsidRPr="007C071A">
        <w:rPr>
          <w:rFonts w:asciiTheme="minorHAnsi" w:hAnsiTheme="minorHAnsi" w:cs="Arial"/>
          <w:color w:val="000000" w:themeColor="text1"/>
          <w:sz w:val="22"/>
          <w:szCs w:val="22"/>
          <w:lang w:val="en-GB"/>
        </w:rPr>
        <w:t xml:space="preserve">Figure 1 gives a PRISMA flow chart for article selection. </w:t>
      </w:r>
      <w:r w:rsidR="003A66BE" w:rsidRPr="007C071A">
        <w:rPr>
          <w:rFonts w:asciiTheme="minorHAnsi" w:hAnsiTheme="minorHAnsi" w:cs="Arial"/>
          <w:color w:val="000000" w:themeColor="text1"/>
          <w:sz w:val="22"/>
          <w:szCs w:val="22"/>
          <w:lang w:val="en-GB"/>
        </w:rPr>
        <w:t>Since the data</w:t>
      </w:r>
      <w:r w:rsidR="000203E5" w:rsidRPr="007C071A">
        <w:rPr>
          <w:rFonts w:asciiTheme="minorHAnsi" w:hAnsiTheme="minorHAnsi" w:cs="Arial"/>
          <w:color w:val="000000" w:themeColor="text1"/>
          <w:sz w:val="22"/>
          <w:szCs w:val="22"/>
          <w:lang w:val="en-GB"/>
        </w:rPr>
        <w:t>, with wide variations in baseline population</w:t>
      </w:r>
      <w:r w:rsidR="00E104E9">
        <w:rPr>
          <w:rFonts w:asciiTheme="minorHAnsi" w:hAnsiTheme="minorHAnsi" w:cs="Arial"/>
          <w:color w:val="000000" w:themeColor="text1"/>
          <w:sz w:val="22"/>
          <w:szCs w:val="22"/>
          <w:lang w:val="en-GB"/>
        </w:rPr>
        <w:t xml:space="preserve"> (only two studies evaluating pouch sizes were randomised and one study evaluating stoma size was randomised)</w:t>
      </w:r>
      <w:r w:rsidR="000203E5" w:rsidRPr="007C071A">
        <w:rPr>
          <w:rFonts w:asciiTheme="minorHAnsi" w:hAnsiTheme="minorHAnsi" w:cs="Arial"/>
          <w:color w:val="000000" w:themeColor="text1"/>
          <w:sz w:val="22"/>
          <w:szCs w:val="22"/>
          <w:lang w:val="en-GB"/>
        </w:rPr>
        <w:t>, surgical technique, and outcomes studied,</w:t>
      </w:r>
      <w:r w:rsidR="003A66BE" w:rsidRPr="007C071A">
        <w:rPr>
          <w:rFonts w:asciiTheme="minorHAnsi" w:hAnsiTheme="minorHAnsi" w:cs="Arial"/>
          <w:color w:val="000000" w:themeColor="text1"/>
          <w:sz w:val="22"/>
          <w:szCs w:val="22"/>
          <w:lang w:val="en-GB"/>
        </w:rPr>
        <w:t xml:space="preserve"> </w:t>
      </w:r>
      <w:r w:rsidR="00492A48" w:rsidRPr="007C071A">
        <w:rPr>
          <w:rFonts w:asciiTheme="minorHAnsi" w:hAnsiTheme="minorHAnsi" w:cs="Arial"/>
          <w:color w:val="000000" w:themeColor="text1"/>
          <w:sz w:val="22"/>
          <w:szCs w:val="22"/>
          <w:lang w:val="en-GB"/>
        </w:rPr>
        <w:t>does</w:t>
      </w:r>
      <w:r w:rsidR="003A66BE" w:rsidRPr="007C071A">
        <w:rPr>
          <w:rFonts w:asciiTheme="minorHAnsi" w:hAnsiTheme="minorHAnsi" w:cs="Arial"/>
          <w:color w:val="000000" w:themeColor="text1"/>
          <w:sz w:val="22"/>
          <w:szCs w:val="22"/>
          <w:lang w:val="en-GB"/>
        </w:rPr>
        <w:t xml:space="preserve"> not lend itself to a meta-analysis, </w:t>
      </w:r>
      <w:r w:rsidR="000203E5" w:rsidRPr="007C071A">
        <w:rPr>
          <w:rFonts w:asciiTheme="minorHAnsi" w:hAnsiTheme="minorHAnsi" w:cs="Arial"/>
          <w:color w:val="000000" w:themeColor="text1"/>
          <w:sz w:val="22"/>
          <w:szCs w:val="22"/>
          <w:lang w:val="en-GB"/>
        </w:rPr>
        <w:t xml:space="preserve">we performed a systematic review without </w:t>
      </w:r>
      <w:r w:rsidR="0053220B">
        <w:rPr>
          <w:rFonts w:asciiTheme="minorHAnsi" w:hAnsiTheme="minorHAnsi" w:cs="Arial"/>
          <w:color w:val="000000" w:themeColor="text1"/>
          <w:sz w:val="22"/>
          <w:szCs w:val="22"/>
          <w:lang w:val="en-GB"/>
        </w:rPr>
        <w:t xml:space="preserve">a </w:t>
      </w:r>
      <w:r w:rsidR="000203E5" w:rsidRPr="007C071A">
        <w:rPr>
          <w:rFonts w:asciiTheme="minorHAnsi" w:hAnsiTheme="minorHAnsi" w:cs="Arial"/>
          <w:color w:val="000000" w:themeColor="text1"/>
          <w:sz w:val="22"/>
          <w:szCs w:val="22"/>
          <w:lang w:val="en-GB"/>
        </w:rPr>
        <w:t xml:space="preserve">meta-analysis. </w:t>
      </w:r>
      <w:r w:rsidR="003A66BE" w:rsidRPr="007C071A">
        <w:rPr>
          <w:rFonts w:asciiTheme="minorHAnsi" w:hAnsiTheme="minorHAnsi" w:cs="Arial"/>
          <w:color w:val="000000" w:themeColor="text1"/>
          <w:sz w:val="22"/>
          <w:szCs w:val="22"/>
          <w:lang w:val="en-GB"/>
        </w:rPr>
        <w:t xml:space="preserve"> </w:t>
      </w:r>
    </w:p>
    <w:p w14:paraId="7CCC3B48" w14:textId="77777777" w:rsidR="00013277" w:rsidRDefault="00013277"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p>
    <w:p w14:paraId="420B292D" w14:textId="41376C1A" w:rsidR="00013277" w:rsidRPr="007C071A" w:rsidRDefault="00013277"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r>
        <w:rPr>
          <w:rFonts w:asciiTheme="minorHAnsi" w:hAnsiTheme="minorHAnsi" w:cs="Arial"/>
          <w:color w:val="000000" w:themeColor="text1"/>
          <w:sz w:val="22"/>
          <w:szCs w:val="22"/>
          <w:lang w:val="en-GB"/>
        </w:rPr>
        <w:t xml:space="preserve">No Institutional Review Board Approval or Consent was deemed necessary for this review. </w:t>
      </w:r>
    </w:p>
    <w:p w14:paraId="32354FFE" w14:textId="77777777" w:rsidR="0022522F" w:rsidRPr="007C071A" w:rsidRDefault="0022522F" w:rsidP="007C071A">
      <w:pPr>
        <w:widowControl w:val="0"/>
        <w:autoSpaceDE w:val="0"/>
        <w:autoSpaceDN w:val="0"/>
        <w:adjustRightInd w:val="0"/>
        <w:spacing w:line="360" w:lineRule="auto"/>
        <w:rPr>
          <w:rFonts w:asciiTheme="minorHAnsi" w:hAnsiTheme="minorHAnsi" w:cs="Arial"/>
          <w:color w:val="000000" w:themeColor="text1"/>
          <w:sz w:val="22"/>
          <w:szCs w:val="22"/>
          <w:lang w:val="en-GB"/>
        </w:rPr>
      </w:pPr>
    </w:p>
    <w:p w14:paraId="424A9E93"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43B240AF"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2868627A"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4796A12F"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78B2711F"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70AAA56D"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5D99277A"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578C6E47"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416F7668"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6C1E3ABC"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5EC03F06"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103EA56B"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4E5CC459"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57E5794D"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196B5930"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46495496" w14:textId="77777777" w:rsidR="000203E5" w:rsidRPr="007C071A" w:rsidRDefault="000203E5"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52553C19" w14:textId="77777777" w:rsidR="0022522F" w:rsidRPr="007C071A" w:rsidRDefault="001228F6"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r w:rsidRPr="007C071A">
        <w:rPr>
          <w:rFonts w:asciiTheme="minorHAnsi" w:hAnsiTheme="minorHAnsi" w:cs="Arial"/>
          <w:b/>
          <w:color w:val="000000" w:themeColor="text1"/>
          <w:sz w:val="22"/>
          <w:szCs w:val="22"/>
          <w:lang w:val="en-GB"/>
        </w:rPr>
        <w:t xml:space="preserve">Results: </w:t>
      </w:r>
    </w:p>
    <w:p w14:paraId="2AEF7555" w14:textId="77777777" w:rsidR="0022522F" w:rsidRPr="007C071A" w:rsidRDefault="0022522F" w:rsidP="007C071A">
      <w:pPr>
        <w:widowControl w:val="0"/>
        <w:autoSpaceDE w:val="0"/>
        <w:autoSpaceDN w:val="0"/>
        <w:adjustRightInd w:val="0"/>
        <w:spacing w:line="360" w:lineRule="auto"/>
        <w:rPr>
          <w:rFonts w:asciiTheme="minorHAnsi" w:hAnsiTheme="minorHAnsi" w:cs="Arial"/>
          <w:b/>
          <w:color w:val="000000" w:themeColor="text1"/>
          <w:sz w:val="22"/>
          <w:szCs w:val="22"/>
          <w:lang w:val="en-GB"/>
        </w:rPr>
      </w:pPr>
    </w:p>
    <w:p w14:paraId="3F750716" w14:textId="77777777" w:rsidR="0022522F"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t>Studies examining</w:t>
      </w:r>
      <w:r w:rsidR="00697AF5" w:rsidRPr="007C071A">
        <w:rPr>
          <w:rFonts w:asciiTheme="minorHAnsi" w:hAnsiTheme="minorHAnsi" w:cs="Arial"/>
          <w:b/>
          <w:bCs/>
          <w:color w:val="000000" w:themeColor="text1"/>
          <w:sz w:val="22"/>
          <w:szCs w:val="22"/>
          <w:lang w:val="en-GB"/>
        </w:rPr>
        <w:t xml:space="preserve"> the effect of Pouch Size on </w:t>
      </w:r>
      <w:r w:rsidR="00507951" w:rsidRPr="007C071A">
        <w:rPr>
          <w:rFonts w:asciiTheme="minorHAnsi" w:hAnsiTheme="minorHAnsi" w:cs="Arial"/>
          <w:b/>
          <w:bCs/>
          <w:color w:val="000000" w:themeColor="text1"/>
          <w:sz w:val="22"/>
          <w:szCs w:val="22"/>
          <w:lang w:val="en-GB"/>
        </w:rPr>
        <w:t xml:space="preserve">Weight Loss </w:t>
      </w:r>
      <w:r w:rsidR="00697AF5" w:rsidRPr="007C071A">
        <w:rPr>
          <w:rFonts w:asciiTheme="minorHAnsi" w:hAnsiTheme="minorHAnsi" w:cs="Arial"/>
          <w:b/>
          <w:bCs/>
          <w:color w:val="000000" w:themeColor="text1"/>
          <w:sz w:val="22"/>
          <w:szCs w:val="22"/>
          <w:lang w:val="en-GB"/>
        </w:rPr>
        <w:t>Outcomes</w:t>
      </w:r>
    </w:p>
    <w:p w14:paraId="079D9C3B" w14:textId="77777777" w:rsidR="00507951" w:rsidRPr="007C071A" w:rsidRDefault="00507951"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447F309E" w14:textId="77777777" w:rsidR="006745D6"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A total of</w:t>
      </w:r>
      <w:r w:rsidR="00F03D17" w:rsidRPr="007C071A">
        <w:rPr>
          <w:rFonts w:asciiTheme="minorHAnsi" w:hAnsiTheme="minorHAnsi" w:cs="Arial"/>
          <w:bCs/>
          <w:color w:val="000000" w:themeColor="text1"/>
          <w:sz w:val="22"/>
          <w:szCs w:val="22"/>
          <w:lang w:val="en-GB"/>
        </w:rPr>
        <w:t xml:space="preserve"> </w:t>
      </w:r>
      <w:r w:rsidR="00E03C7E" w:rsidRPr="007C071A">
        <w:rPr>
          <w:rFonts w:asciiTheme="minorHAnsi" w:hAnsiTheme="minorHAnsi" w:cs="Arial"/>
          <w:bCs/>
          <w:color w:val="000000" w:themeColor="text1"/>
          <w:sz w:val="22"/>
          <w:szCs w:val="22"/>
          <w:lang w:val="en-GB"/>
        </w:rPr>
        <w:t>14</w:t>
      </w:r>
      <w:r w:rsidRPr="007C071A">
        <w:rPr>
          <w:rFonts w:asciiTheme="minorHAnsi" w:hAnsiTheme="minorHAnsi" w:cs="Arial"/>
          <w:bCs/>
          <w:color w:val="000000" w:themeColor="text1"/>
          <w:sz w:val="22"/>
          <w:szCs w:val="22"/>
          <w:lang w:val="en-GB"/>
        </w:rPr>
        <w:t xml:space="preserve"> </w:t>
      </w:r>
      <w:r w:rsidR="00507951" w:rsidRPr="007C071A">
        <w:rPr>
          <w:rFonts w:asciiTheme="minorHAnsi" w:hAnsiTheme="minorHAnsi" w:cs="Arial"/>
          <w:bCs/>
          <w:color w:val="000000" w:themeColor="text1"/>
          <w:sz w:val="22"/>
          <w:szCs w:val="22"/>
          <w:lang w:val="en-GB"/>
        </w:rPr>
        <w:t>studies</w:t>
      </w:r>
      <w:r w:rsidRPr="007C071A">
        <w:rPr>
          <w:rFonts w:asciiTheme="minorHAnsi" w:hAnsiTheme="minorHAnsi" w:cs="Arial"/>
          <w:bCs/>
          <w:color w:val="000000" w:themeColor="text1"/>
          <w:sz w:val="22"/>
          <w:szCs w:val="22"/>
          <w:lang w:val="en-GB"/>
        </w:rPr>
        <w:t xml:space="preserve"> [</w:t>
      </w:r>
      <w:r w:rsidR="003E6B88" w:rsidRPr="007C071A">
        <w:rPr>
          <w:rFonts w:asciiTheme="minorHAnsi" w:hAnsiTheme="minorHAnsi" w:cs="Arial"/>
          <w:bCs/>
          <w:color w:val="000000" w:themeColor="text1"/>
          <w:sz w:val="22"/>
          <w:szCs w:val="22"/>
          <w:lang w:val="en-GB"/>
        </w:rPr>
        <w:t>6-8, 10-20</w:t>
      </w:r>
      <w:r w:rsidRPr="007C071A">
        <w:rPr>
          <w:rFonts w:asciiTheme="minorHAnsi" w:hAnsiTheme="minorHAnsi" w:cs="Arial"/>
          <w:bCs/>
          <w:color w:val="000000" w:themeColor="text1"/>
          <w:sz w:val="22"/>
          <w:szCs w:val="22"/>
          <w:lang w:val="en-GB"/>
        </w:rPr>
        <w:t>] evaluated</w:t>
      </w:r>
      <w:r w:rsidR="00507951" w:rsidRPr="007C071A">
        <w:rPr>
          <w:rFonts w:asciiTheme="minorHAnsi" w:hAnsiTheme="minorHAnsi" w:cs="Arial"/>
          <w:bCs/>
          <w:color w:val="000000" w:themeColor="text1"/>
          <w:sz w:val="22"/>
          <w:szCs w:val="22"/>
          <w:lang w:val="en-GB"/>
        </w:rPr>
        <w:t xml:space="preserve"> the effect of pouch size </w:t>
      </w:r>
      <w:r w:rsidR="006F78C1">
        <w:rPr>
          <w:rFonts w:asciiTheme="minorHAnsi" w:hAnsiTheme="minorHAnsi" w:cs="Arial"/>
          <w:bCs/>
          <w:color w:val="000000" w:themeColor="text1"/>
          <w:sz w:val="22"/>
          <w:szCs w:val="22"/>
          <w:lang w:val="en-GB"/>
        </w:rPr>
        <w:t xml:space="preserve">at the time of surgery </w:t>
      </w:r>
      <w:r w:rsidR="00507951" w:rsidRPr="007C071A">
        <w:rPr>
          <w:rFonts w:asciiTheme="minorHAnsi" w:hAnsiTheme="minorHAnsi" w:cs="Arial"/>
          <w:bCs/>
          <w:color w:val="000000" w:themeColor="text1"/>
          <w:sz w:val="22"/>
          <w:szCs w:val="22"/>
          <w:lang w:val="en-GB"/>
        </w:rPr>
        <w:t>on weight loss outcomes after RYGB.</w:t>
      </w:r>
      <w:r w:rsidRPr="007C071A">
        <w:rPr>
          <w:rFonts w:asciiTheme="minorHAnsi" w:hAnsiTheme="minorHAnsi" w:cs="Arial"/>
          <w:bCs/>
          <w:color w:val="000000" w:themeColor="text1"/>
          <w:sz w:val="22"/>
          <w:szCs w:val="22"/>
          <w:lang w:val="en-GB"/>
        </w:rPr>
        <w:t xml:space="preserve"> Both of the randomised studies [</w:t>
      </w:r>
      <w:r w:rsidR="003E6B88" w:rsidRPr="007C071A">
        <w:rPr>
          <w:rFonts w:asciiTheme="minorHAnsi" w:hAnsiTheme="minorHAnsi" w:cs="Arial"/>
          <w:bCs/>
          <w:color w:val="000000" w:themeColor="text1"/>
          <w:sz w:val="22"/>
          <w:szCs w:val="22"/>
          <w:lang w:val="en-GB"/>
        </w:rPr>
        <w:t>13,18</w:t>
      </w:r>
      <w:r w:rsidRPr="007C071A">
        <w:rPr>
          <w:rFonts w:asciiTheme="minorHAnsi" w:hAnsiTheme="minorHAnsi" w:cs="Arial"/>
          <w:bCs/>
          <w:color w:val="000000" w:themeColor="text1"/>
          <w:sz w:val="22"/>
          <w:szCs w:val="22"/>
          <w:lang w:val="en-GB"/>
        </w:rPr>
        <w:t>] found larger pouches to be associated with significantly lower weight loss and poorer diabetes outcomes.</w:t>
      </w:r>
    </w:p>
    <w:p w14:paraId="5E78E52E" w14:textId="77777777" w:rsidR="006745D6" w:rsidRPr="007C071A" w:rsidRDefault="006745D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5EFCEFFF" w14:textId="77777777" w:rsidR="006A5CA9"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Table 1 </w:t>
      </w:r>
      <w:r w:rsidR="004A0A32" w:rsidRPr="007C071A">
        <w:rPr>
          <w:rFonts w:asciiTheme="minorHAnsi" w:hAnsiTheme="minorHAnsi" w:cs="Arial"/>
          <w:bCs/>
          <w:color w:val="000000" w:themeColor="text1"/>
          <w:sz w:val="22"/>
          <w:szCs w:val="22"/>
          <w:lang w:val="en-GB"/>
        </w:rPr>
        <w:t>[</w:t>
      </w:r>
      <w:r w:rsidR="00CF5F82" w:rsidRPr="007C071A">
        <w:rPr>
          <w:rFonts w:asciiTheme="minorHAnsi" w:hAnsiTheme="minorHAnsi" w:cs="Arial"/>
          <w:bCs/>
          <w:color w:val="000000" w:themeColor="text1"/>
          <w:sz w:val="22"/>
          <w:szCs w:val="22"/>
          <w:lang w:val="en-GB"/>
        </w:rPr>
        <w:t>8, 10, 12, 14-17, 19-20</w:t>
      </w:r>
      <w:r w:rsidR="004A0A32" w:rsidRPr="007C071A">
        <w:rPr>
          <w:rFonts w:asciiTheme="minorHAnsi" w:hAnsiTheme="minorHAnsi" w:cs="Arial"/>
          <w:bCs/>
          <w:color w:val="000000" w:themeColor="text1"/>
          <w:sz w:val="22"/>
          <w:szCs w:val="22"/>
          <w:lang w:val="en-GB"/>
        </w:rPr>
        <w:t xml:space="preserve">] </w:t>
      </w:r>
      <w:r w:rsidR="00E12FBD">
        <w:rPr>
          <w:rFonts w:asciiTheme="minorHAnsi" w:hAnsiTheme="minorHAnsi" w:cs="Arial"/>
          <w:bCs/>
          <w:color w:val="000000" w:themeColor="text1"/>
          <w:sz w:val="22"/>
          <w:szCs w:val="22"/>
          <w:lang w:val="en-GB"/>
        </w:rPr>
        <w:t xml:space="preserve">details important characteristics of </w:t>
      </w:r>
      <w:r w:rsidR="00137772" w:rsidRPr="007C071A">
        <w:rPr>
          <w:rFonts w:asciiTheme="minorHAnsi" w:hAnsiTheme="minorHAnsi" w:cs="Arial"/>
          <w:bCs/>
          <w:color w:val="000000" w:themeColor="text1"/>
          <w:sz w:val="22"/>
          <w:szCs w:val="22"/>
          <w:lang w:val="en-GB"/>
        </w:rPr>
        <w:t xml:space="preserve">all the nine </w:t>
      </w:r>
      <w:r w:rsidRPr="007C071A">
        <w:rPr>
          <w:rFonts w:asciiTheme="minorHAnsi" w:hAnsiTheme="minorHAnsi" w:cs="Arial"/>
          <w:bCs/>
          <w:color w:val="000000" w:themeColor="text1"/>
          <w:sz w:val="22"/>
          <w:szCs w:val="22"/>
          <w:lang w:val="en-GB"/>
        </w:rPr>
        <w:t xml:space="preserve">studies that did not find any </w:t>
      </w:r>
      <w:r w:rsidR="00B35824" w:rsidRPr="007C071A">
        <w:rPr>
          <w:rFonts w:asciiTheme="minorHAnsi" w:hAnsiTheme="minorHAnsi" w:cs="Arial"/>
          <w:bCs/>
          <w:color w:val="000000" w:themeColor="text1"/>
          <w:sz w:val="22"/>
          <w:szCs w:val="22"/>
          <w:lang w:val="en-GB"/>
        </w:rPr>
        <w:t xml:space="preserve">significant association </w:t>
      </w:r>
      <w:r w:rsidRPr="007C071A">
        <w:rPr>
          <w:rFonts w:asciiTheme="minorHAnsi" w:hAnsiTheme="minorHAnsi" w:cs="Arial"/>
          <w:bCs/>
          <w:color w:val="000000" w:themeColor="text1"/>
          <w:sz w:val="22"/>
          <w:szCs w:val="22"/>
          <w:lang w:val="en-GB"/>
        </w:rPr>
        <w:t>between pouch size and weight loss outcomes</w:t>
      </w:r>
      <w:r w:rsidR="00CF5F82" w:rsidRPr="007C071A">
        <w:rPr>
          <w:rFonts w:asciiTheme="minorHAnsi" w:hAnsiTheme="minorHAnsi" w:cs="Arial"/>
          <w:bCs/>
          <w:color w:val="000000" w:themeColor="text1"/>
          <w:sz w:val="22"/>
          <w:szCs w:val="22"/>
          <w:lang w:val="en-GB"/>
        </w:rPr>
        <w:t xml:space="preserve">. </w:t>
      </w:r>
      <w:r w:rsidR="001D79D5">
        <w:rPr>
          <w:rFonts w:asciiTheme="minorHAnsi" w:hAnsiTheme="minorHAnsi" w:cs="Arial"/>
          <w:bCs/>
          <w:color w:val="000000" w:themeColor="text1"/>
          <w:sz w:val="22"/>
          <w:szCs w:val="22"/>
          <w:lang w:val="en-GB"/>
        </w:rPr>
        <w:t xml:space="preserve">It is worth noting that a couple </w:t>
      </w:r>
      <w:r w:rsidR="00CF5F82" w:rsidRPr="007C071A">
        <w:rPr>
          <w:rFonts w:asciiTheme="minorHAnsi" w:hAnsiTheme="minorHAnsi" w:cs="Arial"/>
          <w:bCs/>
          <w:color w:val="000000" w:themeColor="text1"/>
          <w:sz w:val="22"/>
          <w:szCs w:val="22"/>
          <w:lang w:val="en-GB"/>
        </w:rPr>
        <w:t>of these studies (12,14</w:t>
      </w:r>
      <w:r w:rsidR="00E104E9">
        <w:rPr>
          <w:rFonts w:asciiTheme="minorHAnsi" w:hAnsiTheme="minorHAnsi" w:cs="Arial"/>
          <w:bCs/>
          <w:color w:val="000000" w:themeColor="text1"/>
          <w:sz w:val="22"/>
          <w:szCs w:val="22"/>
          <w:lang w:val="en-GB"/>
        </w:rPr>
        <w:t>) did report</w:t>
      </w:r>
      <w:r w:rsidR="00B35824" w:rsidRPr="007C071A">
        <w:rPr>
          <w:rFonts w:asciiTheme="minorHAnsi" w:hAnsiTheme="minorHAnsi" w:cs="Arial"/>
          <w:bCs/>
          <w:color w:val="000000" w:themeColor="text1"/>
          <w:sz w:val="22"/>
          <w:szCs w:val="22"/>
          <w:lang w:val="en-GB"/>
        </w:rPr>
        <w:t xml:space="preserve"> a </w:t>
      </w:r>
      <w:r w:rsidR="00E104E9">
        <w:rPr>
          <w:rFonts w:asciiTheme="minorHAnsi" w:hAnsiTheme="minorHAnsi" w:cs="Arial"/>
          <w:bCs/>
          <w:color w:val="000000" w:themeColor="text1"/>
          <w:sz w:val="22"/>
          <w:szCs w:val="22"/>
          <w:lang w:val="en-GB"/>
        </w:rPr>
        <w:t xml:space="preserve">non-significant </w:t>
      </w:r>
      <w:r w:rsidR="00B35824" w:rsidRPr="007C071A">
        <w:rPr>
          <w:rFonts w:asciiTheme="minorHAnsi" w:hAnsiTheme="minorHAnsi" w:cs="Arial"/>
          <w:bCs/>
          <w:color w:val="000000" w:themeColor="text1"/>
          <w:sz w:val="22"/>
          <w:szCs w:val="22"/>
          <w:lang w:val="en-GB"/>
        </w:rPr>
        <w:t xml:space="preserve">trend </w:t>
      </w:r>
      <w:r w:rsidR="00E104E9">
        <w:rPr>
          <w:rFonts w:asciiTheme="minorHAnsi" w:hAnsiTheme="minorHAnsi" w:cs="Arial"/>
          <w:bCs/>
          <w:color w:val="000000" w:themeColor="text1"/>
          <w:sz w:val="22"/>
          <w:szCs w:val="22"/>
          <w:lang w:val="en-GB"/>
        </w:rPr>
        <w:t>towards</w:t>
      </w:r>
      <w:r w:rsidR="00B35824" w:rsidRPr="007C071A">
        <w:rPr>
          <w:rFonts w:asciiTheme="minorHAnsi" w:hAnsiTheme="minorHAnsi" w:cs="Arial"/>
          <w:bCs/>
          <w:color w:val="000000" w:themeColor="text1"/>
          <w:sz w:val="22"/>
          <w:szCs w:val="22"/>
          <w:lang w:val="en-GB"/>
        </w:rPr>
        <w:t xml:space="preserve"> poorer weight loss outcomes with a larger pouch</w:t>
      </w:r>
      <w:r w:rsidR="009F6BB4">
        <w:rPr>
          <w:rFonts w:asciiTheme="minorHAnsi" w:hAnsiTheme="minorHAnsi" w:cs="Arial"/>
          <w:bCs/>
          <w:color w:val="000000" w:themeColor="text1"/>
          <w:sz w:val="22"/>
          <w:szCs w:val="22"/>
          <w:lang w:val="en-GB"/>
        </w:rPr>
        <w:t xml:space="preserve">. </w:t>
      </w:r>
      <w:r w:rsidR="000E0966" w:rsidRPr="007C071A">
        <w:rPr>
          <w:rFonts w:asciiTheme="minorHAnsi" w:hAnsiTheme="minorHAnsi" w:cs="Arial"/>
          <w:bCs/>
          <w:color w:val="000000" w:themeColor="text1"/>
          <w:sz w:val="22"/>
          <w:szCs w:val="22"/>
          <w:lang w:val="en-GB"/>
        </w:rPr>
        <w:t xml:space="preserve">In </w:t>
      </w:r>
      <w:r w:rsidR="00860D32">
        <w:rPr>
          <w:rFonts w:asciiTheme="minorHAnsi" w:hAnsiTheme="minorHAnsi" w:cs="Arial"/>
          <w:bCs/>
          <w:color w:val="000000" w:themeColor="text1"/>
          <w:sz w:val="22"/>
          <w:szCs w:val="22"/>
          <w:lang w:val="en-GB"/>
        </w:rPr>
        <w:t>each</w:t>
      </w:r>
      <w:r w:rsidR="000E0966" w:rsidRPr="007C071A">
        <w:rPr>
          <w:rFonts w:asciiTheme="minorHAnsi" w:hAnsiTheme="minorHAnsi" w:cs="Arial"/>
          <w:bCs/>
          <w:color w:val="000000" w:themeColor="text1"/>
          <w:sz w:val="22"/>
          <w:szCs w:val="22"/>
          <w:lang w:val="en-GB"/>
        </w:rPr>
        <w:t xml:space="preserve"> </w:t>
      </w:r>
      <w:r w:rsidR="006745D6" w:rsidRPr="007C071A">
        <w:rPr>
          <w:rFonts w:asciiTheme="minorHAnsi" w:hAnsiTheme="minorHAnsi" w:cs="Arial"/>
          <w:bCs/>
          <w:color w:val="000000" w:themeColor="text1"/>
          <w:sz w:val="22"/>
          <w:szCs w:val="22"/>
          <w:lang w:val="en-GB"/>
        </w:rPr>
        <w:t xml:space="preserve">of these studies, </w:t>
      </w:r>
      <w:r w:rsidR="00BF28E5" w:rsidRPr="007C071A">
        <w:rPr>
          <w:rFonts w:asciiTheme="minorHAnsi" w:hAnsiTheme="minorHAnsi" w:cs="Arial"/>
          <w:bCs/>
          <w:color w:val="000000" w:themeColor="text1"/>
          <w:sz w:val="22"/>
          <w:szCs w:val="22"/>
          <w:lang w:val="en-GB"/>
        </w:rPr>
        <w:t xml:space="preserve">gastric </w:t>
      </w:r>
      <w:r w:rsidR="006745D6" w:rsidRPr="007C071A">
        <w:rPr>
          <w:rFonts w:asciiTheme="minorHAnsi" w:hAnsiTheme="minorHAnsi" w:cs="Arial"/>
          <w:bCs/>
          <w:color w:val="000000" w:themeColor="text1"/>
          <w:sz w:val="22"/>
          <w:szCs w:val="22"/>
          <w:lang w:val="en-GB"/>
        </w:rPr>
        <w:t>pouches</w:t>
      </w:r>
      <w:r w:rsidR="00BF28E5" w:rsidRPr="007C071A">
        <w:rPr>
          <w:rFonts w:asciiTheme="minorHAnsi" w:hAnsiTheme="minorHAnsi" w:cs="Arial"/>
          <w:bCs/>
          <w:color w:val="000000" w:themeColor="text1"/>
          <w:sz w:val="22"/>
          <w:szCs w:val="22"/>
          <w:lang w:val="en-GB"/>
        </w:rPr>
        <w:t xml:space="preserve"> in all of the patients</w:t>
      </w:r>
      <w:r w:rsidR="006745D6" w:rsidRPr="007C071A">
        <w:rPr>
          <w:rFonts w:asciiTheme="minorHAnsi" w:hAnsiTheme="minorHAnsi" w:cs="Arial"/>
          <w:bCs/>
          <w:color w:val="000000" w:themeColor="text1"/>
          <w:sz w:val="22"/>
          <w:szCs w:val="22"/>
          <w:lang w:val="en-GB"/>
        </w:rPr>
        <w:t xml:space="preserve"> were constructed using the same standardised technique</w:t>
      </w:r>
      <w:r w:rsidR="00AD4383" w:rsidRPr="007C071A">
        <w:rPr>
          <w:rFonts w:asciiTheme="minorHAnsi" w:hAnsiTheme="minorHAnsi" w:cs="Arial"/>
          <w:bCs/>
          <w:color w:val="000000" w:themeColor="text1"/>
          <w:sz w:val="22"/>
          <w:szCs w:val="22"/>
          <w:lang w:val="en-GB"/>
        </w:rPr>
        <w:t xml:space="preserve"> at the outset</w:t>
      </w:r>
      <w:r w:rsidR="000E0966" w:rsidRPr="007C071A">
        <w:rPr>
          <w:rFonts w:asciiTheme="minorHAnsi" w:hAnsiTheme="minorHAnsi" w:cs="Arial"/>
          <w:bCs/>
          <w:color w:val="000000" w:themeColor="text1"/>
          <w:sz w:val="22"/>
          <w:szCs w:val="22"/>
          <w:lang w:val="en-GB"/>
        </w:rPr>
        <w:t xml:space="preserve">. </w:t>
      </w:r>
      <w:r w:rsidR="00E12FBD">
        <w:rPr>
          <w:rFonts w:asciiTheme="minorHAnsi" w:hAnsiTheme="minorHAnsi" w:cs="Arial"/>
          <w:bCs/>
          <w:color w:val="000000" w:themeColor="text1"/>
          <w:sz w:val="22"/>
          <w:szCs w:val="22"/>
          <w:lang w:val="en-GB"/>
        </w:rPr>
        <w:t>All of these were</w:t>
      </w:r>
      <w:r w:rsidR="006745D6" w:rsidRPr="007C071A">
        <w:rPr>
          <w:rFonts w:asciiTheme="minorHAnsi" w:hAnsiTheme="minorHAnsi" w:cs="Arial"/>
          <w:bCs/>
          <w:color w:val="000000" w:themeColor="text1"/>
          <w:sz w:val="22"/>
          <w:szCs w:val="22"/>
          <w:lang w:val="en-GB"/>
        </w:rPr>
        <w:t xml:space="preserve"> retrospective studies. </w:t>
      </w:r>
    </w:p>
    <w:p w14:paraId="2890051F" w14:textId="77777777" w:rsidR="006A5CA9" w:rsidRPr="007C071A" w:rsidRDefault="006A5CA9"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382136ED" w14:textId="77777777" w:rsidR="00100EA0"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Table 2 </w:t>
      </w:r>
      <w:r w:rsidR="004A0A32" w:rsidRPr="007C071A">
        <w:rPr>
          <w:rFonts w:asciiTheme="minorHAnsi" w:hAnsiTheme="minorHAnsi" w:cs="Arial"/>
          <w:bCs/>
          <w:color w:val="000000" w:themeColor="text1"/>
          <w:sz w:val="22"/>
          <w:szCs w:val="22"/>
          <w:lang w:val="en-GB"/>
        </w:rPr>
        <w:t>[</w:t>
      </w:r>
      <w:r w:rsidR="00CF5F82" w:rsidRPr="007C071A">
        <w:rPr>
          <w:rFonts w:asciiTheme="minorHAnsi" w:hAnsiTheme="minorHAnsi" w:cs="Arial"/>
          <w:bCs/>
          <w:color w:val="000000" w:themeColor="text1"/>
          <w:sz w:val="22"/>
          <w:szCs w:val="22"/>
          <w:lang w:val="en-GB"/>
        </w:rPr>
        <w:t>6-7, 11, 13, 18</w:t>
      </w:r>
      <w:r w:rsidR="004A0A32" w:rsidRPr="007C071A">
        <w:rPr>
          <w:rFonts w:asciiTheme="minorHAnsi" w:hAnsiTheme="minorHAnsi" w:cs="Arial"/>
          <w:bCs/>
          <w:color w:val="000000" w:themeColor="text1"/>
          <w:sz w:val="22"/>
          <w:szCs w:val="22"/>
          <w:lang w:val="en-GB"/>
        </w:rPr>
        <w:t xml:space="preserve">] </w:t>
      </w:r>
      <w:r w:rsidR="00E12FBD">
        <w:rPr>
          <w:rFonts w:asciiTheme="minorHAnsi" w:hAnsiTheme="minorHAnsi" w:cs="Arial"/>
          <w:bCs/>
          <w:color w:val="000000" w:themeColor="text1"/>
          <w:sz w:val="22"/>
          <w:szCs w:val="22"/>
          <w:lang w:val="en-GB"/>
        </w:rPr>
        <w:t>provides important characteristics</w:t>
      </w:r>
      <w:r w:rsidRPr="007C071A">
        <w:rPr>
          <w:rFonts w:asciiTheme="minorHAnsi" w:hAnsiTheme="minorHAnsi" w:cs="Arial"/>
          <w:bCs/>
          <w:color w:val="000000" w:themeColor="text1"/>
          <w:sz w:val="22"/>
          <w:szCs w:val="22"/>
          <w:lang w:val="en-GB"/>
        </w:rPr>
        <w:t xml:space="preserve"> </w:t>
      </w:r>
      <w:r w:rsidR="00E12FBD">
        <w:rPr>
          <w:rFonts w:asciiTheme="minorHAnsi" w:hAnsiTheme="minorHAnsi" w:cs="Arial"/>
          <w:bCs/>
          <w:color w:val="000000" w:themeColor="text1"/>
          <w:sz w:val="22"/>
          <w:szCs w:val="22"/>
          <w:lang w:val="en-GB"/>
        </w:rPr>
        <w:t xml:space="preserve">of </w:t>
      </w:r>
      <w:r w:rsidR="00137772" w:rsidRPr="007C071A">
        <w:rPr>
          <w:rFonts w:asciiTheme="minorHAnsi" w:hAnsiTheme="minorHAnsi" w:cs="Arial"/>
          <w:bCs/>
          <w:color w:val="000000" w:themeColor="text1"/>
          <w:sz w:val="22"/>
          <w:szCs w:val="22"/>
          <w:lang w:val="en-GB"/>
        </w:rPr>
        <w:t xml:space="preserve">five studies </w:t>
      </w:r>
      <w:r w:rsidRPr="007C071A">
        <w:rPr>
          <w:rFonts w:asciiTheme="minorHAnsi" w:hAnsiTheme="minorHAnsi" w:cs="Arial"/>
          <w:bCs/>
          <w:color w:val="000000" w:themeColor="text1"/>
          <w:sz w:val="22"/>
          <w:szCs w:val="22"/>
          <w:lang w:val="en-GB"/>
        </w:rPr>
        <w:t>that found larger pouches to be associated with poorer weight loss outcomes</w:t>
      </w:r>
      <w:r w:rsidR="004A0A32" w:rsidRPr="007C071A">
        <w:rPr>
          <w:rFonts w:asciiTheme="minorHAnsi" w:hAnsiTheme="minorHAnsi" w:cs="Arial"/>
          <w:bCs/>
          <w:color w:val="000000" w:themeColor="text1"/>
          <w:sz w:val="22"/>
          <w:szCs w:val="22"/>
          <w:lang w:val="en-GB"/>
        </w:rPr>
        <w:t>.</w:t>
      </w:r>
      <w:r w:rsidR="006A5CA9" w:rsidRPr="007C071A">
        <w:rPr>
          <w:rFonts w:asciiTheme="minorHAnsi" w:hAnsiTheme="minorHAnsi" w:cs="Arial"/>
          <w:bCs/>
          <w:color w:val="000000" w:themeColor="text1"/>
          <w:sz w:val="22"/>
          <w:szCs w:val="22"/>
          <w:lang w:val="en-GB"/>
        </w:rPr>
        <w:t xml:space="preserve"> </w:t>
      </w:r>
      <w:r w:rsidR="006745D6" w:rsidRPr="007C071A">
        <w:rPr>
          <w:rFonts w:asciiTheme="minorHAnsi" w:hAnsiTheme="minorHAnsi" w:cs="Arial"/>
          <w:bCs/>
          <w:color w:val="000000" w:themeColor="text1"/>
          <w:sz w:val="22"/>
          <w:szCs w:val="22"/>
          <w:lang w:val="en-GB"/>
        </w:rPr>
        <w:t>Both the randomised studies, which were also the studies evaluating pouches constructed differently from the outset [</w:t>
      </w:r>
      <w:r w:rsidR="00CF5F82" w:rsidRPr="007C071A">
        <w:rPr>
          <w:rFonts w:asciiTheme="minorHAnsi" w:hAnsiTheme="minorHAnsi" w:cs="Arial"/>
          <w:bCs/>
          <w:color w:val="000000" w:themeColor="text1"/>
          <w:sz w:val="22"/>
          <w:szCs w:val="22"/>
          <w:lang w:val="en-GB"/>
        </w:rPr>
        <w:t>13,18</w:t>
      </w:r>
      <w:r w:rsidR="006745D6" w:rsidRPr="007C071A">
        <w:rPr>
          <w:rFonts w:asciiTheme="minorHAnsi" w:hAnsiTheme="minorHAnsi" w:cs="Arial"/>
          <w:bCs/>
          <w:color w:val="000000" w:themeColor="text1"/>
          <w:sz w:val="22"/>
          <w:szCs w:val="22"/>
          <w:lang w:val="en-GB"/>
        </w:rPr>
        <w:t xml:space="preserve">] </w:t>
      </w:r>
      <w:r w:rsidR="00D9302F" w:rsidRPr="007C071A">
        <w:rPr>
          <w:rFonts w:asciiTheme="minorHAnsi" w:hAnsiTheme="minorHAnsi" w:cs="Arial"/>
          <w:bCs/>
          <w:color w:val="000000" w:themeColor="text1"/>
          <w:sz w:val="22"/>
          <w:szCs w:val="22"/>
          <w:lang w:val="en-GB"/>
        </w:rPr>
        <w:t xml:space="preserve">found larger pouches to be associated with significantly lower weight loss and poorer diabetes outcomes. </w:t>
      </w:r>
      <w:r w:rsidR="00405775" w:rsidRPr="007C071A">
        <w:rPr>
          <w:rFonts w:asciiTheme="minorHAnsi" w:hAnsiTheme="minorHAnsi" w:cs="Arial"/>
          <w:bCs/>
          <w:color w:val="000000" w:themeColor="text1"/>
          <w:sz w:val="22"/>
          <w:szCs w:val="22"/>
          <w:lang w:val="en-GB"/>
        </w:rPr>
        <w:t>Pouches shown to be associated with poorer weight loss</w:t>
      </w:r>
      <w:r w:rsidR="00BF28E5" w:rsidRPr="007C071A">
        <w:rPr>
          <w:rFonts w:asciiTheme="minorHAnsi" w:hAnsiTheme="minorHAnsi" w:cs="Arial"/>
          <w:bCs/>
          <w:color w:val="000000" w:themeColor="text1"/>
          <w:sz w:val="22"/>
          <w:szCs w:val="22"/>
          <w:lang w:val="en-GB"/>
        </w:rPr>
        <w:t xml:space="preserve"> outcomes were </w:t>
      </w:r>
      <w:r w:rsidR="00BF28E5" w:rsidRPr="007C071A">
        <w:rPr>
          <w:rFonts w:asciiTheme="minorHAnsi" w:eastAsia="Times New Roman" w:hAnsiTheme="minorHAnsi" w:cs="Arial"/>
          <w:color w:val="222222"/>
          <w:sz w:val="22"/>
          <w:szCs w:val="22"/>
          <w:shd w:val="clear" w:color="auto" w:fill="FFFFFF"/>
        </w:rPr>
        <w:t>≥</w:t>
      </w:r>
      <w:r w:rsidR="00E5597F" w:rsidRPr="007C071A">
        <w:rPr>
          <w:rFonts w:asciiTheme="minorHAnsi" w:hAnsiTheme="minorHAnsi" w:cs="Arial"/>
          <w:bCs/>
          <w:color w:val="000000" w:themeColor="text1"/>
          <w:sz w:val="22"/>
          <w:szCs w:val="22"/>
          <w:lang w:val="en-GB"/>
        </w:rPr>
        <w:t xml:space="preserve"> 25.0 ml in each of the studies in Table 2.  </w:t>
      </w:r>
    </w:p>
    <w:p w14:paraId="6D44F291" w14:textId="77777777" w:rsidR="00FB283D" w:rsidRDefault="00FB283D"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091AA807" w14:textId="77777777" w:rsidR="00BF28E5" w:rsidRPr="008A1FE7" w:rsidRDefault="001228F6" w:rsidP="008A1FE7">
      <w:pPr>
        <w:widowControl w:val="0"/>
        <w:autoSpaceDE w:val="0"/>
        <w:autoSpaceDN w:val="0"/>
        <w:adjustRightInd w:val="0"/>
        <w:spacing w:line="360" w:lineRule="auto"/>
        <w:rPr>
          <w:rFonts w:asciiTheme="minorHAnsi" w:hAnsiTheme="minorHAnsi" w:cs="Arial"/>
          <w:bCs/>
          <w:color w:val="000000" w:themeColor="text1"/>
          <w:sz w:val="22"/>
          <w:szCs w:val="22"/>
          <w:lang w:val="en-GB"/>
        </w:rPr>
      </w:pPr>
      <w:r>
        <w:rPr>
          <w:rFonts w:asciiTheme="minorHAnsi" w:hAnsiTheme="minorHAnsi" w:cs="Arial"/>
          <w:bCs/>
          <w:color w:val="000000" w:themeColor="text1"/>
          <w:sz w:val="22"/>
          <w:szCs w:val="22"/>
          <w:lang w:val="en-GB"/>
        </w:rPr>
        <w:t>Overall</w:t>
      </w:r>
      <w:r w:rsidR="00E12FBD">
        <w:rPr>
          <w:rFonts w:asciiTheme="minorHAnsi" w:hAnsiTheme="minorHAnsi" w:cs="Arial"/>
          <w:bCs/>
          <w:color w:val="000000" w:themeColor="text1"/>
          <w:sz w:val="22"/>
          <w:szCs w:val="22"/>
          <w:lang w:val="en-GB"/>
        </w:rPr>
        <w:t>, t</w:t>
      </w:r>
      <w:r w:rsidR="008073AD">
        <w:rPr>
          <w:rFonts w:asciiTheme="minorHAnsi" w:hAnsiTheme="minorHAnsi" w:cs="Arial"/>
          <w:bCs/>
          <w:color w:val="000000" w:themeColor="text1"/>
          <w:sz w:val="22"/>
          <w:szCs w:val="22"/>
          <w:lang w:val="en-GB"/>
        </w:rPr>
        <w:t xml:space="preserve">his review found a total of 14 studies evaluating the effect of pouch sizes on weight loss outcomes after RYGB. </w:t>
      </w:r>
      <w:r w:rsidR="00A0609F">
        <w:rPr>
          <w:rFonts w:asciiTheme="minorHAnsi" w:hAnsiTheme="minorHAnsi" w:cs="Arial"/>
          <w:bCs/>
          <w:color w:val="000000" w:themeColor="text1"/>
          <w:sz w:val="22"/>
          <w:szCs w:val="22"/>
          <w:lang w:val="en-GB"/>
        </w:rPr>
        <w:t>There were only two studies where authors [13, 18] had constructed pouches of different sizes at the outset. In all of the remaining 12 studies, pouches were constr</w:t>
      </w:r>
      <w:r w:rsidR="00621E72">
        <w:rPr>
          <w:rFonts w:asciiTheme="minorHAnsi" w:hAnsiTheme="minorHAnsi" w:cs="Arial"/>
          <w:bCs/>
          <w:color w:val="000000" w:themeColor="text1"/>
          <w:sz w:val="22"/>
          <w:szCs w:val="22"/>
          <w:lang w:val="en-GB"/>
        </w:rPr>
        <w:t xml:space="preserve">ucted using a similar technique. </w:t>
      </w:r>
      <w:r w:rsidR="00C469E7">
        <w:rPr>
          <w:rFonts w:asciiTheme="minorHAnsi" w:hAnsiTheme="minorHAnsi" w:cs="Arial"/>
          <w:bCs/>
          <w:color w:val="000000" w:themeColor="text1"/>
          <w:sz w:val="22"/>
          <w:szCs w:val="22"/>
          <w:lang w:val="en-GB"/>
        </w:rPr>
        <w:t>The same two studies [13, 18] were also the only randomised studies on this topic</w:t>
      </w:r>
      <w:r>
        <w:rPr>
          <w:rFonts w:asciiTheme="minorHAnsi" w:hAnsiTheme="minorHAnsi" w:cs="Arial"/>
          <w:bCs/>
          <w:color w:val="000000" w:themeColor="text1"/>
          <w:sz w:val="22"/>
          <w:szCs w:val="22"/>
          <w:lang w:val="en-GB"/>
        </w:rPr>
        <w:t xml:space="preserve">. </w:t>
      </w:r>
      <w:r w:rsidR="00A61E5F">
        <w:rPr>
          <w:rFonts w:asciiTheme="minorHAnsi" w:hAnsiTheme="minorHAnsi" w:cs="Arial"/>
          <w:bCs/>
          <w:color w:val="000000" w:themeColor="text1"/>
          <w:sz w:val="22"/>
          <w:szCs w:val="22"/>
          <w:lang w:val="en-GB"/>
        </w:rPr>
        <w:t xml:space="preserve">Both of these studies found larger pouches to be associated with poorer weight loss and metabolic outcomes. </w:t>
      </w:r>
      <w:r>
        <w:rPr>
          <w:rFonts w:asciiTheme="minorHAnsi" w:hAnsiTheme="minorHAnsi" w:cs="Arial"/>
          <w:bCs/>
          <w:color w:val="000000" w:themeColor="text1"/>
          <w:sz w:val="22"/>
          <w:szCs w:val="22"/>
          <w:lang w:val="en-GB"/>
        </w:rPr>
        <w:t>None of the 14</w:t>
      </w:r>
      <w:r w:rsidR="003665F4">
        <w:rPr>
          <w:rFonts w:asciiTheme="minorHAnsi" w:hAnsiTheme="minorHAnsi" w:cs="Arial"/>
          <w:bCs/>
          <w:color w:val="000000" w:themeColor="text1"/>
          <w:sz w:val="22"/>
          <w:szCs w:val="22"/>
          <w:lang w:val="en-GB"/>
        </w:rPr>
        <w:t xml:space="preserve"> studies showed better weight lo</w:t>
      </w:r>
      <w:r w:rsidR="008A1FE7">
        <w:rPr>
          <w:rFonts w:asciiTheme="minorHAnsi" w:hAnsiTheme="minorHAnsi" w:cs="Arial"/>
          <w:bCs/>
          <w:color w:val="000000" w:themeColor="text1"/>
          <w:sz w:val="22"/>
          <w:szCs w:val="22"/>
          <w:lang w:val="en-GB"/>
        </w:rPr>
        <w:t xml:space="preserve">ss outcomes with larger pouches. </w:t>
      </w:r>
      <w:r w:rsidR="003665F4">
        <w:rPr>
          <w:rFonts w:asciiTheme="minorHAnsi" w:hAnsiTheme="minorHAnsi" w:cs="Arial"/>
          <w:bCs/>
          <w:color w:val="000000" w:themeColor="text1"/>
          <w:sz w:val="22"/>
          <w:szCs w:val="22"/>
          <w:lang w:val="en-GB"/>
        </w:rPr>
        <w:t xml:space="preserve">One study [8] suggested an increased marginal ulcer rate in patients with larger pouches. </w:t>
      </w:r>
    </w:p>
    <w:p w14:paraId="5EACD80D" w14:textId="77777777" w:rsidR="00697AF5" w:rsidRPr="007C071A" w:rsidRDefault="00697AF5"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27E95DD0" w14:textId="77777777" w:rsidR="00507951"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t>Studies examining the effect of Stoma Size on Weight Loss Outcomes</w:t>
      </w:r>
    </w:p>
    <w:p w14:paraId="3EC0CE67" w14:textId="77777777" w:rsidR="00100EA0" w:rsidRPr="007C071A" w:rsidRDefault="00100EA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05BB1718" w14:textId="77777777" w:rsidR="00100EA0"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A total of 10 studies [</w:t>
      </w:r>
      <w:r w:rsidR="007E0A2B" w:rsidRPr="007C071A">
        <w:rPr>
          <w:rFonts w:asciiTheme="minorHAnsi" w:hAnsiTheme="minorHAnsi" w:cs="Arial"/>
          <w:bCs/>
          <w:color w:val="000000" w:themeColor="text1"/>
          <w:sz w:val="22"/>
          <w:szCs w:val="22"/>
          <w:lang w:val="en-GB"/>
        </w:rPr>
        <w:t xml:space="preserve">7, 15, </w:t>
      </w:r>
      <w:r w:rsidR="002F3063" w:rsidRPr="007C071A">
        <w:rPr>
          <w:rFonts w:asciiTheme="minorHAnsi" w:hAnsiTheme="minorHAnsi" w:cs="Arial"/>
          <w:bCs/>
          <w:color w:val="000000" w:themeColor="text1"/>
          <w:sz w:val="22"/>
          <w:szCs w:val="22"/>
          <w:lang w:val="en-GB"/>
        </w:rPr>
        <w:t>21-28</w:t>
      </w:r>
      <w:r w:rsidRPr="007C071A">
        <w:rPr>
          <w:rFonts w:asciiTheme="minorHAnsi" w:hAnsiTheme="minorHAnsi" w:cs="Arial"/>
          <w:bCs/>
          <w:color w:val="000000" w:themeColor="text1"/>
          <w:sz w:val="22"/>
          <w:szCs w:val="22"/>
          <w:lang w:val="en-GB"/>
        </w:rPr>
        <w:t>] evaluated the effect of the</w:t>
      </w:r>
      <w:r w:rsidR="00AF49F6" w:rsidRPr="007C071A">
        <w:rPr>
          <w:rFonts w:asciiTheme="minorHAnsi" w:hAnsiTheme="minorHAnsi" w:cs="Arial"/>
          <w:bCs/>
          <w:color w:val="000000" w:themeColor="text1"/>
          <w:sz w:val="22"/>
          <w:szCs w:val="22"/>
          <w:lang w:val="en-GB"/>
        </w:rPr>
        <w:t xml:space="preserve"> size of the GJ </w:t>
      </w:r>
      <w:r w:rsidR="006F78C1">
        <w:rPr>
          <w:rFonts w:asciiTheme="minorHAnsi" w:hAnsiTheme="minorHAnsi" w:cs="Arial"/>
          <w:bCs/>
          <w:color w:val="000000" w:themeColor="text1"/>
          <w:sz w:val="22"/>
          <w:szCs w:val="22"/>
          <w:lang w:val="en-GB"/>
        </w:rPr>
        <w:t>at the time of</w:t>
      </w:r>
      <w:r w:rsidR="001732B1">
        <w:rPr>
          <w:rFonts w:asciiTheme="minorHAnsi" w:hAnsiTheme="minorHAnsi" w:cs="Arial"/>
          <w:bCs/>
          <w:color w:val="000000" w:themeColor="text1"/>
          <w:sz w:val="22"/>
          <w:szCs w:val="22"/>
          <w:lang w:val="en-GB"/>
        </w:rPr>
        <w:t xml:space="preserve"> surgery</w:t>
      </w:r>
      <w:r w:rsidR="006F78C1">
        <w:rPr>
          <w:rFonts w:asciiTheme="minorHAnsi" w:hAnsiTheme="minorHAnsi" w:cs="Arial"/>
          <w:bCs/>
          <w:color w:val="000000" w:themeColor="text1"/>
          <w:sz w:val="22"/>
          <w:szCs w:val="22"/>
          <w:lang w:val="en-GB"/>
        </w:rPr>
        <w:t xml:space="preserve"> </w:t>
      </w:r>
      <w:r w:rsidRPr="007C071A">
        <w:rPr>
          <w:rFonts w:asciiTheme="minorHAnsi" w:hAnsiTheme="minorHAnsi" w:cs="Arial"/>
          <w:bCs/>
          <w:color w:val="000000" w:themeColor="text1"/>
          <w:sz w:val="22"/>
          <w:szCs w:val="22"/>
          <w:lang w:val="en-GB"/>
        </w:rPr>
        <w:t xml:space="preserve">on weight loss outcomes. </w:t>
      </w:r>
    </w:p>
    <w:p w14:paraId="7571A6BE" w14:textId="77777777" w:rsidR="004A6D5D" w:rsidRPr="007C071A" w:rsidRDefault="004A6D5D"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2416BB9D" w14:textId="77777777" w:rsidR="00E85F97" w:rsidRPr="007C071A" w:rsidRDefault="001228F6" w:rsidP="00E85F97">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Table 3 [</w:t>
      </w:r>
      <w:r w:rsidR="00817DF5" w:rsidRPr="007C071A">
        <w:rPr>
          <w:rFonts w:asciiTheme="minorHAnsi" w:hAnsiTheme="minorHAnsi" w:cs="Arial"/>
          <w:bCs/>
          <w:color w:val="000000" w:themeColor="text1"/>
          <w:sz w:val="22"/>
          <w:szCs w:val="22"/>
          <w:lang w:val="en-GB"/>
        </w:rPr>
        <w:t>15, 23-24,26-28</w:t>
      </w:r>
      <w:r w:rsidRPr="007C071A">
        <w:rPr>
          <w:rFonts w:asciiTheme="minorHAnsi" w:hAnsiTheme="minorHAnsi" w:cs="Arial"/>
          <w:bCs/>
          <w:color w:val="000000" w:themeColor="text1"/>
          <w:sz w:val="22"/>
          <w:szCs w:val="22"/>
          <w:lang w:val="en-GB"/>
        </w:rPr>
        <w:t>]</w:t>
      </w:r>
      <w:r w:rsidR="00E104E9">
        <w:rPr>
          <w:rFonts w:asciiTheme="minorHAnsi" w:hAnsiTheme="minorHAnsi" w:cs="Arial"/>
          <w:bCs/>
          <w:color w:val="000000" w:themeColor="text1"/>
          <w:sz w:val="22"/>
          <w:szCs w:val="22"/>
          <w:lang w:val="en-GB"/>
        </w:rPr>
        <w:t xml:space="preserve"> lists salient</w:t>
      </w:r>
      <w:r w:rsidR="008A1FE7">
        <w:rPr>
          <w:rFonts w:asciiTheme="minorHAnsi" w:hAnsiTheme="minorHAnsi" w:cs="Arial"/>
          <w:bCs/>
          <w:color w:val="000000" w:themeColor="text1"/>
          <w:sz w:val="22"/>
          <w:szCs w:val="22"/>
          <w:lang w:val="en-GB"/>
        </w:rPr>
        <w:t xml:space="preserve"> characteristics of six</w:t>
      </w:r>
      <w:r w:rsidR="00BE3CD5" w:rsidRPr="007C071A">
        <w:rPr>
          <w:rFonts w:asciiTheme="minorHAnsi" w:hAnsiTheme="minorHAnsi" w:cs="Arial"/>
          <w:bCs/>
          <w:color w:val="000000" w:themeColor="text1"/>
          <w:sz w:val="22"/>
          <w:szCs w:val="22"/>
          <w:lang w:val="en-GB"/>
        </w:rPr>
        <w:t xml:space="preserve"> studies that did not show any significant effect of stoma size on weight loss outcomes</w:t>
      </w:r>
      <w:r w:rsidR="00AF7E7B" w:rsidRPr="007C071A">
        <w:rPr>
          <w:rFonts w:asciiTheme="minorHAnsi" w:hAnsiTheme="minorHAnsi" w:cs="Arial"/>
          <w:bCs/>
          <w:color w:val="000000" w:themeColor="text1"/>
          <w:sz w:val="22"/>
          <w:szCs w:val="22"/>
          <w:lang w:val="en-GB"/>
        </w:rPr>
        <w:t xml:space="preserve">. Four of these studies compared outcomes with circular staplers of 21 mm </w:t>
      </w:r>
      <w:r w:rsidR="00BC3BFF" w:rsidRPr="007C071A">
        <w:rPr>
          <w:rFonts w:asciiTheme="minorHAnsi" w:hAnsiTheme="minorHAnsi" w:cs="Arial"/>
          <w:bCs/>
          <w:color w:val="000000" w:themeColor="text1"/>
          <w:sz w:val="22"/>
          <w:szCs w:val="22"/>
          <w:lang w:val="en-GB"/>
        </w:rPr>
        <w:t xml:space="preserve">(outside circumference 66 mm) </w:t>
      </w:r>
      <w:r w:rsidR="00AF7E7B" w:rsidRPr="007C071A">
        <w:rPr>
          <w:rFonts w:asciiTheme="minorHAnsi" w:hAnsiTheme="minorHAnsi" w:cs="Arial"/>
          <w:bCs/>
          <w:color w:val="000000" w:themeColor="text1"/>
          <w:sz w:val="22"/>
          <w:szCs w:val="22"/>
          <w:lang w:val="en-GB"/>
        </w:rPr>
        <w:t xml:space="preserve">and 25 mm </w:t>
      </w:r>
      <w:r w:rsidR="00BC3BFF" w:rsidRPr="007C071A">
        <w:rPr>
          <w:rFonts w:asciiTheme="minorHAnsi" w:hAnsiTheme="minorHAnsi" w:cs="Arial"/>
          <w:bCs/>
          <w:color w:val="000000" w:themeColor="text1"/>
          <w:sz w:val="22"/>
          <w:szCs w:val="22"/>
          <w:lang w:val="en-GB"/>
        </w:rPr>
        <w:t xml:space="preserve">(outside circumference 78.5 mm) </w:t>
      </w:r>
      <w:r w:rsidR="00AF7E7B" w:rsidRPr="007C071A">
        <w:rPr>
          <w:rFonts w:asciiTheme="minorHAnsi" w:hAnsiTheme="minorHAnsi" w:cs="Arial"/>
          <w:bCs/>
          <w:color w:val="000000" w:themeColor="text1"/>
          <w:sz w:val="22"/>
          <w:szCs w:val="22"/>
          <w:lang w:val="en-GB"/>
        </w:rPr>
        <w:t>diameter</w:t>
      </w:r>
      <w:r w:rsidR="000740B5" w:rsidRPr="007C071A">
        <w:rPr>
          <w:rFonts w:asciiTheme="minorHAnsi" w:hAnsiTheme="minorHAnsi" w:cs="Arial"/>
          <w:bCs/>
          <w:color w:val="000000" w:themeColor="text1"/>
          <w:sz w:val="22"/>
          <w:szCs w:val="22"/>
          <w:lang w:val="en-GB"/>
        </w:rPr>
        <w:t xml:space="preserve">. </w:t>
      </w:r>
      <w:r w:rsidR="000C6956" w:rsidRPr="007C071A">
        <w:rPr>
          <w:rFonts w:asciiTheme="minorHAnsi" w:hAnsiTheme="minorHAnsi" w:cs="Arial"/>
          <w:bCs/>
          <w:color w:val="000000" w:themeColor="text1"/>
          <w:sz w:val="22"/>
          <w:szCs w:val="22"/>
          <w:lang w:val="en-GB"/>
        </w:rPr>
        <w:t>Only one study [</w:t>
      </w:r>
      <w:r w:rsidR="002168E9">
        <w:rPr>
          <w:rFonts w:asciiTheme="minorHAnsi" w:hAnsiTheme="minorHAnsi" w:cs="Arial"/>
          <w:bCs/>
          <w:color w:val="000000" w:themeColor="text1"/>
          <w:sz w:val="22"/>
          <w:szCs w:val="22"/>
          <w:lang w:val="en-GB"/>
        </w:rPr>
        <w:t>15</w:t>
      </w:r>
      <w:r w:rsidR="000C6956" w:rsidRPr="007C071A">
        <w:rPr>
          <w:rFonts w:asciiTheme="minorHAnsi" w:hAnsiTheme="minorHAnsi" w:cs="Arial"/>
          <w:bCs/>
          <w:color w:val="000000" w:themeColor="text1"/>
          <w:sz w:val="22"/>
          <w:szCs w:val="22"/>
          <w:lang w:val="en-GB"/>
        </w:rPr>
        <w:t>] was w</w:t>
      </w:r>
      <w:r w:rsidR="00E104E9">
        <w:rPr>
          <w:rFonts w:asciiTheme="minorHAnsi" w:hAnsiTheme="minorHAnsi" w:cs="Arial"/>
          <w:bCs/>
          <w:color w:val="000000" w:themeColor="text1"/>
          <w:sz w:val="22"/>
          <w:szCs w:val="22"/>
          <w:lang w:val="en-GB"/>
        </w:rPr>
        <w:t>ith linear stapled anastomosis and only one randomised study [23].</w:t>
      </w:r>
      <w:r>
        <w:rPr>
          <w:rFonts w:asciiTheme="minorHAnsi" w:hAnsiTheme="minorHAnsi" w:cs="Arial"/>
          <w:bCs/>
          <w:color w:val="000000" w:themeColor="text1"/>
          <w:sz w:val="22"/>
          <w:szCs w:val="22"/>
          <w:lang w:val="en-GB"/>
        </w:rPr>
        <w:t xml:space="preserve"> Some authors [24, 27] found 21 mm stomas to be associated with higher stenosis rates.</w:t>
      </w:r>
    </w:p>
    <w:p w14:paraId="172841CA" w14:textId="77777777" w:rsidR="00BE3CD5" w:rsidRPr="007C071A" w:rsidRDefault="00BE3CD5"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7E70AE5B" w14:textId="77777777" w:rsidR="000304C1" w:rsidRDefault="001228F6" w:rsidP="000304C1">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Table 4 [</w:t>
      </w:r>
      <w:r w:rsidR="00817DF5" w:rsidRPr="007C071A">
        <w:rPr>
          <w:rFonts w:asciiTheme="minorHAnsi" w:hAnsiTheme="minorHAnsi" w:cs="Arial"/>
          <w:bCs/>
          <w:color w:val="000000" w:themeColor="text1"/>
          <w:sz w:val="22"/>
          <w:szCs w:val="22"/>
          <w:lang w:val="en-GB"/>
        </w:rPr>
        <w:t>7, 21-22, 25]</w:t>
      </w:r>
      <w:r w:rsidR="00B5669D">
        <w:rPr>
          <w:rFonts w:asciiTheme="minorHAnsi" w:hAnsiTheme="minorHAnsi" w:cs="Arial"/>
          <w:bCs/>
          <w:color w:val="000000" w:themeColor="text1"/>
          <w:sz w:val="22"/>
          <w:szCs w:val="22"/>
          <w:lang w:val="en-GB"/>
        </w:rPr>
        <w:t xml:space="preserve"> details important characteristics of four </w:t>
      </w:r>
      <w:r w:rsidRPr="007C071A">
        <w:rPr>
          <w:rFonts w:asciiTheme="minorHAnsi" w:hAnsiTheme="minorHAnsi" w:cs="Arial"/>
          <w:bCs/>
          <w:color w:val="000000" w:themeColor="text1"/>
          <w:sz w:val="22"/>
          <w:szCs w:val="22"/>
          <w:lang w:val="en-GB"/>
        </w:rPr>
        <w:t>studies that found a larger stoma size to be associated with poorer weight loss outcomes. Two of these studies [</w:t>
      </w:r>
      <w:r w:rsidR="00A82594" w:rsidRPr="007C071A">
        <w:rPr>
          <w:rFonts w:asciiTheme="minorHAnsi" w:hAnsiTheme="minorHAnsi" w:cs="Arial"/>
          <w:bCs/>
          <w:color w:val="000000" w:themeColor="text1"/>
          <w:sz w:val="22"/>
          <w:szCs w:val="22"/>
          <w:lang w:val="en-GB"/>
        </w:rPr>
        <w:t>21-22</w:t>
      </w:r>
      <w:r w:rsidRPr="007C071A">
        <w:rPr>
          <w:rFonts w:asciiTheme="minorHAnsi" w:hAnsiTheme="minorHAnsi" w:cs="Arial"/>
          <w:bCs/>
          <w:color w:val="000000" w:themeColor="text1"/>
          <w:sz w:val="22"/>
          <w:szCs w:val="22"/>
          <w:lang w:val="en-GB"/>
        </w:rPr>
        <w:t xml:space="preserve">] are from the same group of authors with potential for the overlapping population. </w:t>
      </w:r>
      <w:r w:rsidR="000F47FA">
        <w:rPr>
          <w:rFonts w:asciiTheme="minorHAnsi" w:hAnsiTheme="minorHAnsi" w:cs="Arial"/>
          <w:bCs/>
          <w:color w:val="000000" w:themeColor="text1"/>
          <w:sz w:val="22"/>
          <w:szCs w:val="22"/>
          <w:lang w:val="en-GB"/>
        </w:rPr>
        <w:t>O</w:t>
      </w:r>
      <w:r w:rsidR="00B5669D">
        <w:rPr>
          <w:rFonts w:asciiTheme="minorHAnsi" w:hAnsiTheme="minorHAnsi" w:cs="Arial"/>
          <w:bCs/>
          <w:color w:val="000000" w:themeColor="text1"/>
          <w:sz w:val="22"/>
          <w:szCs w:val="22"/>
          <w:lang w:val="en-GB"/>
        </w:rPr>
        <w:t>ut of the</w:t>
      </w:r>
      <w:r w:rsidR="000F47FA">
        <w:rPr>
          <w:rFonts w:asciiTheme="minorHAnsi" w:hAnsiTheme="minorHAnsi" w:cs="Arial"/>
          <w:bCs/>
          <w:color w:val="000000" w:themeColor="text1"/>
          <w:sz w:val="22"/>
          <w:szCs w:val="22"/>
          <w:lang w:val="en-GB"/>
        </w:rPr>
        <w:t>se</w:t>
      </w:r>
      <w:r w:rsidR="00B5669D">
        <w:rPr>
          <w:rFonts w:asciiTheme="minorHAnsi" w:hAnsiTheme="minorHAnsi" w:cs="Arial"/>
          <w:bCs/>
          <w:color w:val="000000" w:themeColor="text1"/>
          <w:sz w:val="22"/>
          <w:szCs w:val="22"/>
          <w:lang w:val="en-GB"/>
        </w:rPr>
        <w:t xml:space="preserve"> four </w:t>
      </w:r>
      <w:r w:rsidR="0073384E">
        <w:rPr>
          <w:rFonts w:asciiTheme="minorHAnsi" w:hAnsiTheme="minorHAnsi" w:cs="Arial"/>
          <w:bCs/>
          <w:color w:val="000000" w:themeColor="text1"/>
          <w:sz w:val="22"/>
          <w:szCs w:val="22"/>
          <w:lang w:val="en-GB"/>
        </w:rPr>
        <w:t>studies</w:t>
      </w:r>
      <w:r w:rsidR="00184AF6">
        <w:rPr>
          <w:rFonts w:asciiTheme="minorHAnsi" w:hAnsiTheme="minorHAnsi" w:cs="Arial"/>
          <w:bCs/>
          <w:color w:val="000000" w:themeColor="text1"/>
          <w:sz w:val="22"/>
          <w:szCs w:val="22"/>
          <w:lang w:val="en-GB"/>
        </w:rPr>
        <w:t>, only one [25] had patients with dif</w:t>
      </w:r>
      <w:r w:rsidR="000F47FA">
        <w:rPr>
          <w:rFonts w:asciiTheme="minorHAnsi" w:hAnsiTheme="minorHAnsi" w:cs="Arial"/>
          <w:bCs/>
          <w:color w:val="000000" w:themeColor="text1"/>
          <w:sz w:val="22"/>
          <w:szCs w:val="22"/>
          <w:lang w:val="en-GB"/>
        </w:rPr>
        <w:t xml:space="preserve">ferent stoma sizes to start off with. </w:t>
      </w:r>
    </w:p>
    <w:p w14:paraId="43DDE04E" w14:textId="77777777" w:rsidR="00E85F97" w:rsidRDefault="00E85F97" w:rsidP="000304C1">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31F2E4EE" w14:textId="77777777" w:rsidR="00E85F97" w:rsidRPr="007C071A" w:rsidRDefault="001228F6" w:rsidP="000304C1">
      <w:pPr>
        <w:widowControl w:val="0"/>
        <w:autoSpaceDE w:val="0"/>
        <w:autoSpaceDN w:val="0"/>
        <w:adjustRightInd w:val="0"/>
        <w:spacing w:line="360" w:lineRule="auto"/>
        <w:rPr>
          <w:rFonts w:asciiTheme="minorHAnsi" w:hAnsiTheme="minorHAnsi" w:cs="Arial"/>
          <w:bCs/>
          <w:color w:val="000000" w:themeColor="text1"/>
          <w:sz w:val="22"/>
          <w:szCs w:val="22"/>
          <w:lang w:val="en-GB"/>
        </w:rPr>
      </w:pPr>
      <w:r>
        <w:rPr>
          <w:rFonts w:asciiTheme="minorHAnsi" w:hAnsiTheme="minorHAnsi" w:cs="Arial"/>
          <w:bCs/>
          <w:color w:val="000000" w:themeColor="text1"/>
          <w:sz w:val="22"/>
          <w:szCs w:val="22"/>
          <w:lang w:val="en-GB"/>
        </w:rPr>
        <w:t>Overall, this review found 10 studies (one randomised) evaluating the effect of different stoma sizes on weight loss outcomes after RYGB. None of these studies found larger stomas to be associated with better weight loss outcomes. In the context of the circular stapler, there is no difference in weight loss outcomes between 25 mm and 21 mm staplers with a higher stenosis rate with 21 mm stapler. There is a scarcity of data with different length of linear staplers.</w:t>
      </w:r>
    </w:p>
    <w:p w14:paraId="4E455B12"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5C3AEDC"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F180849"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802B49B"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AD78137"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884EBD4"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E57FD7B"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00A42CE2"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55A7B5F"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B3BB7DD"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D098225"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0D2BA68"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F45F016" w14:textId="77777777" w:rsidR="00163054" w:rsidRPr="007C071A" w:rsidRDefault="00163054"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91860B2" w14:textId="77777777" w:rsidR="00AD0CEB" w:rsidRDefault="00AD0CEB"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7426B4C" w14:textId="77777777" w:rsidR="00AD0CEB" w:rsidRDefault="00AD0CEB"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A1B2C42" w14:textId="77777777" w:rsidR="00AD0CEB" w:rsidRDefault="00AD0CEB"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F7DBE29" w14:textId="77777777" w:rsidR="00AD0CEB" w:rsidRDefault="00AD0CEB"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B5AB8D4" w14:textId="77777777" w:rsidR="00774095" w:rsidRDefault="00774095"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5F51118" w14:textId="77777777" w:rsidR="0022522F"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t xml:space="preserve">Discussion: </w:t>
      </w:r>
    </w:p>
    <w:p w14:paraId="559DBCA1" w14:textId="77777777" w:rsidR="00A640ED" w:rsidRPr="007C071A" w:rsidRDefault="00A640ED"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F5A5085" w14:textId="3BBD3EA8" w:rsidR="009A4A07"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This review shows that v</w:t>
      </w:r>
      <w:r w:rsidR="00F46867" w:rsidRPr="007C071A">
        <w:rPr>
          <w:rFonts w:asciiTheme="minorHAnsi" w:hAnsiTheme="minorHAnsi" w:cs="Arial"/>
          <w:bCs/>
          <w:color w:val="000000" w:themeColor="text1"/>
          <w:sz w:val="22"/>
          <w:szCs w:val="22"/>
          <w:lang w:val="en-GB"/>
        </w:rPr>
        <w:t>ery few studies</w:t>
      </w:r>
      <w:r w:rsidR="00A640ED" w:rsidRPr="007C071A">
        <w:rPr>
          <w:rFonts w:asciiTheme="minorHAnsi" w:hAnsiTheme="minorHAnsi" w:cs="Arial"/>
          <w:bCs/>
          <w:color w:val="000000" w:themeColor="text1"/>
          <w:sz w:val="22"/>
          <w:szCs w:val="22"/>
          <w:lang w:val="en-GB"/>
        </w:rPr>
        <w:t xml:space="preserve"> in the scientific literature </w:t>
      </w:r>
      <w:r w:rsidR="00F46867" w:rsidRPr="007C071A">
        <w:rPr>
          <w:rFonts w:asciiTheme="minorHAnsi" w:hAnsiTheme="minorHAnsi" w:cs="Arial"/>
          <w:bCs/>
          <w:color w:val="000000" w:themeColor="text1"/>
          <w:sz w:val="22"/>
          <w:szCs w:val="22"/>
          <w:lang w:val="en-GB"/>
        </w:rPr>
        <w:t>have</w:t>
      </w:r>
      <w:r w:rsidR="00A640ED" w:rsidRPr="007C071A">
        <w:rPr>
          <w:rFonts w:asciiTheme="minorHAnsi" w:hAnsiTheme="minorHAnsi" w:cs="Arial"/>
          <w:bCs/>
          <w:color w:val="000000" w:themeColor="text1"/>
          <w:sz w:val="22"/>
          <w:szCs w:val="22"/>
          <w:lang w:val="en-GB"/>
        </w:rPr>
        <w:t xml:space="preserve"> examined </w:t>
      </w:r>
      <w:r w:rsidR="00E80953">
        <w:rPr>
          <w:rFonts w:asciiTheme="minorHAnsi" w:hAnsiTheme="minorHAnsi" w:cs="Arial"/>
          <w:bCs/>
          <w:color w:val="000000" w:themeColor="text1"/>
          <w:sz w:val="22"/>
          <w:szCs w:val="22"/>
          <w:lang w:val="en-GB"/>
        </w:rPr>
        <w:t xml:space="preserve">the effect of </w:t>
      </w:r>
      <w:r w:rsidR="00A640ED" w:rsidRPr="007C071A">
        <w:rPr>
          <w:rFonts w:asciiTheme="minorHAnsi" w:hAnsiTheme="minorHAnsi" w:cs="Arial"/>
          <w:bCs/>
          <w:color w:val="000000" w:themeColor="text1"/>
          <w:sz w:val="22"/>
          <w:szCs w:val="22"/>
          <w:lang w:val="en-GB"/>
        </w:rPr>
        <w:t>pouch sizes [</w:t>
      </w:r>
      <w:r w:rsidR="00D8323E" w:rsidRPr="007C071A">
        <w:rPr>
          <w:rFonts w:asciiTheme="minorHAnsi" w:hAnsiTheme="minorHAnsi" w:cs="Arial"/>
          <w:bCs/>
          <w:color w:val="000000" w:themeColor="text1"/>
          <w:sz w:val="22"/>
          <w:szCs w:val="22"/>
          <w:lang w:val="en-GB"/>
        </w:rPr>
        <w:t>13, 18</w:t>
      </w:r>
      <w:r w:rsidR="00F13CAF" w:rsidRPr="007C071A">
        <w:rPr>
          <w:rFonts w:asciiTheme="minorHAnsi" w:hAnsiTheme="minorHAnsi" w:cs="Arial"/>
          <w:bCs/>
          <w:color w:val="000000" w:themeColor="text1"/>
          <w:sz w:val="22"/>
          <w:szCs w:val="22"/>
          <w:lang w:val="en-GB"/>
        </w:rPr>
        <w:t>] or stoma sizes [25</w:t>
      </w:r>
      <w:r w:rsidR="00A640ED" w:rsidRPr="007C071A">
        <w:rPr>
          <w:rFonts w:asciiTheme="minorHAnsi" w:hAnsiTheme="minorHAnsi" w:cs="Arial"/>
          <w:bCs/>
          <w:color w:val="000000" w:themeColor="text1"/>
          <w:sz w:val="22"/>
          <w:szCs w:val="22"/>
          <w:lang w:val="en-GB"/>
        </w:rPr>
        <w:t xml:space="preserve">] </w:t>
      </w:r>
      <w:r w:rsidR="00E80953">
        <w:rPr>
          <w:rFonts w:asciiTheme="minorHAnsi" w:hAnsiTheme="minorHAnsi" w:cs="Arial"/>
          <w:bCs/>
          <w:color w:val="000000" w:themeColor="text1"/>
          <w:sz w:val="22"/>
          <w:szCs w:val="22"/>
          <w:lang w:val="en-GB"/>
        </w:rPr>
        <w:t xml:space="preserve">on weight loss outcomes after </w:t>
      </w:r>
      <w:r w:rsidR="00E50880" w:rsidRPr="007C071A">
        <w:rPr>
          <w:rFonts w:asciiTheme="minorHAnsi" w:hAnsiTheme="minorHAnsi" w:cs="Arial"/>
          <w:bCs/>
          <w:color w:val="000000" w:themeColor="text1"/>
          <w:sz w:val="22"/>
          <w:szCs w:val="22"/>
          <w:lang w:val="en-GB"/>
        </w:rPr>
        <w:t>RYGB</w:t>
      </w:r>
      <w:r w:rsidR="001C161B">
        <w:rPr>
          <w:rFonts w:asciiTheme="minorHAnsi" w:hAnsiTheme="minorHAnsi" w:cs="Arial"/>
          <w:bCs/>
          <w:color w:val="000000" w:themeColor="text1"/>
          <w:sz w:val="22"/>
          <w:szCs w:val="22"/>
          <w:lang w:val="en-GB"/>
        </w:rPr>
        <w:t xml:space="preserve"> where they were created differently at the time of surgery</w:t>
      </w:r>
      <w:r w:rsidR="00E50880" w:rsidRPr="007C071A">
        <w:rPr>
          <w:rFonts w:asciiTheme="minorHAnsi" w:hAnsiTheme="minorHAnsi" w:cs="Arial"/>
          <w:bCs/>
          <w:color w:val="000000" w:themeColor="text1"/>
          <w:sz w:val="22"/>
          <w:szCs w:val="22"/>
          <w:lang w:val="en-GB"/>
        </w:rPr>
        <w:t>. Other studies have simply presented a correlation between the pouch and/or stoma sizes with weight loss outcomes</w:t>
      </w:r>
      <w:r w:rsidR="00AC712D" w:rsidRPr="007C071A">
        <w:rPr>
          <w:rFonts w:asciiTheme="minorHAnsi" w:hAnsiTheme="minorHAnsi" w:cs="Arial"/>
          <w:bCs/>
          <w:color w:val="000000" w:themeColor="text1"/>
          <w:sz w:val="22"/>
          <w:szCs w:val="22"/>
          <w:lang w:val="en-GB"/>
        </w:rPr>
        <w:t xml:space="preserve"> amongst patients whose pouches were performed using</w:t>
      </w:r>
      <w:r w:rsidR="00F46867" w:rsidRPr="007C071A">
        <w:rPr>
          <w:rFonts w:asciiTheme="minorHAnsi" w:hAnsiTheme="minorHAnsi" w:cs="Arial"/>
          <w:bCs/>
          <w:color w:val="000000" w:themeColor="text1"/>
          <w:sz w:val="22"/>
          <w:szCs w:val="22"/>
          <w:lang w:val="en-GB"/>
        </w:rPr>
        <w:t xml:space="preserve"> the same technique. </w:t>
      </w:r>
      <w:r w:rsidR="001C161B">
        <w:rPr>
          <w:rFonts w:asciiTheme="minorHAnsi" w:hAnsiTheme="minorHAnsi" w:cs="Arial"/>
          <w:bCs/>
          <w:color w:val="000000" w:themeColor="text1"/>
          <w:sz w:val="22"/>
          <w:szCs w:val="22"/>
          <w:lang w:val="en-GB"/>
        </w:rPr>
        <w:t>Any difference in pouch/ stoma sizes in these studies is likely to be small and may also be due to pouch/ stoma</w:t>
      </w:r>
      <w:r w:rsidRPr="007C071A">
        <w:rPr>
          <w:rFonts w:asciiTheme="minorHAnsi" w:hAnsiTheme="minorHAnsi" w:cs="Arial"/>
          <w:bCs/>
          <w:color w:val="000000" w:themeColor="text1"/>
          <w:sz w:val="22"/>
          <w:szCs w:val="22"/>
          <w:lang w:val="en-GB"/>
        </w:rPr>
        <w:t xml:space="preserve"> enlarging due </w:t>
      </w:r>
      <w:r w:rsidR="00065098" w:rsidRPr="007C071A">
        <w:rPr>
          <w:rFonts w:asciiTheme="minorHAnsi" w:hAnsiTheme="minorHAnsi" w:cs="Arial"/>
          <w:bCs/>
          <w:color w:val="000000" w:themeColor="text1"/>
          <w:sz w:val="22"/>
          <w:szCs w:val="22"/>
          <w:lang w:val="en-GB"/>
        </w:rPr>
        <w:t xml:space="preserve">to </w:t>
      </w:r>
      <w:r w:rsidR="00065098">
        <w:rPr>
          <w:rFonts w:asciiTheme="minorHAnsi" w:hAnsiTheme="minorHAnsi" w:cs="Arial"/>
          <w:bCs/>
          <w:color w:val="000000" w:themeColor="text1"/>
          <w:sz w:val="22"/>
          <w:szCs w:val="22"/>
          <w:lang w:val="en-GB"/>
        </w:rPr>
        <w:t>factors</w:t>
      </w:r>
      <w:r w:rsidR="003E145A">
        <w:rPr>
          <w:rFonts w:asciiTheme="minorHAnsi" w:hAnsiTheme="minorHAnsi" w:cs="Arial"/>
          <w:bCs/>
          <w:color w:val="000000" w:themeColor="text1"/>
          <w:sz w:val="22"/>
          <w:szCs w:val="22"/>
          <w:lang w:val="en-GB"/>
        </w:rPr>
        <w:t xml:space="preserve"> such as </w:t>
      </w:r>
      <w:r w:rsidRPr="007C071A">
        <w:rPr>
          <w:rFonts w:asciiTheme="minorHAnsi" w:hAnsiTheme="minorHAnsi" w:cs="Arial"/>
          <w:bCs/>
          <w:color w:val="000000" w:themeColor="text1"/>
          <w:sz w:val="22"/>
          <w:szCs w:val="22"/>
          <w:lang w:val="en-GB"/>
        </w:rPr>
        <w:t>patient</w:t>
      </w:r>
      <w:r w:rsidR="003E145A">
        <w:rPr>
          <w:rFonts w:asciiTheme="minorHAnsi" w:hAnsiTheme="minorHAnsi" w:cs="Arial"/>
          <w:bCs/>
          <w:color w:val="000000" w:themeColor="text1"/>
          <w:sz w:val="22"/>
          <w:szCs w:val="22"/>
          <w:lang w:val="en-GB"/>
        </w:rPr>
        <w:t>s’</w:t>
      </w:r>
      <w:r w:rsidRPr="007C071A">
        <w:rPr>
          <w:rFonts w:asciiTheme="minorHAnsi" w:hAnsiTheme="minorHAnsi" w:cs="Arial"/>
          <w:bCs/>
          <w:color w:val="000000" w:themeColor="text1"/>
          <w:sz w:val="22"/>
          <w:szCs w:val="22"/>
          <w:lang w:val="en-GB"/>
        </w:rPr>
        <w:t xml:space="preserve"> eating habits. This means </w:t>
      </w:r>
      <w:r w:rsidR="00AC712D" w:rsidRPr="007C071A">
        <w:rPr>
          <w:rFonts w:asciiTheme="minorHAnsi" w:hAnsiTheme="minorHAnsi" w:cs="Arial"/>
          <w:bCs/>
          <w:color w:val="000000" w:themeColor="text1"/>
          <w:sz w:val="22"/>
          <w:szCs w:val="22"/>
          <w:lang w:val="en-GB"/>
        </w:rPr>
        <w:t xml:space="preserve">that </w:t>
      </w:r>
      <w:r w:rsidRPr="007C071A">
        <w:rPr>
          <w:rFonts w:asciiTheme="minorHAnsi" w:hAnsiTheme="minorHAnsi" w:cs="Arial"/>
          <w:bCs/>
          <w:color w:val="000000" w:themeColor="text1"/>
          <w:sz w:val="22"/>
          <w:szCs w:val="22"/>
          <w:lang w:val="en-GB"/>
        </w:rPr>
        <w:t>the assoc</w:t>
      </w:r>
      <w:r w:rsidR="001C161B">
        <w:rPr>
          <w:rFonts w:asciiTheme="minorHAnsi" w:hAnsiTheme="minorHAnsi" w:cs="Arial"/>
          <w:bCs/>
          <w:color w:val="000000" w:themeColor="text1"/>
          <w:sz w:val="22"/>
          <w:szCs w:val="22"/>
          <w:lang w:val="en-GB"/>
        </w:rPr>
        <w:t xml:space="preserve">iation of larger pouches/ </w:t>
      </w:r>
      <w:r w:rsidRPr="007C071A">
        <w:rPr>
          <w:rFonts w:asciiTheme="minorHAnsi" w:hAnsiTheme="minorHAnsi" w:cs="Arial"/>
          <w:bCs/>
          <w:color w:val="000000" w:themeColor="text1"/>
          <w:sz w:val="22"/>
          <w:szCs w:val="22"/>
          <w:lang w:val="en-GB"/>
        </w:rPr>
        <w:t>stoma with poorer weight loss outcomes cannot be implied to automatically indicate causation.</w:t>
      </w:r>
      <w:r w:rsidR="002E1BA6">
        <w:rPr>
          <w:rFonts w:asciiTheme="minorHAnsi" w:hAnsiTheme="minorHAnsi" w:cs="Arial"/>
          <w:bCs/>
          <w:color w:val="000000" w:themeColor="text1"/>
          <w:sz w:val="22"/>
          <w:szCs w:val="22"/>
          <w:lang w:val="en-GB"/>
        </w:rPr>
        <w:t xml:space="preserve"> The pouches can further enlarge with time due to a number of technical and patient related factors. For example, it is </w:t>
      </w:r>
      <w:r w:rsidR="006C28FF">
        <w:rPr>
          <w:rFonts w:asciiTheme="minorHAnsi" w:hAnsiTheme="minorHAnsi" w:cs="Arial"/>
          <w:bCs/>
          <w:color w:val="000000" w:themeColor="text1"/>
          <w:sz w:val="22"/>
          <w:szCs w:val="22"/>
          <w:lang w:val="en-GB"/>
        </w:rPr>
        <w:t>possible</w:t>
      </w:r>
      <w:r w:rsidR="002E1BA6">
        <w:rPr>
          <w:rFonts w:asciiTheme="minorHAnsi" w:hAnsiTheme="minorHAnsi" w:cs="Arial"/>
          <w:bCs/>
          <w:color w:val="000000" w:themeColor="text1"/>
          <w:sz w:val="22"/>
          <w:szCs w:val="22"/>
          <w:lang w:val="en-GB"/>
        </w:rPr>
        <w:t xml:space="preserve"> that a longer, narrower pouch with a wide stoma would be less like to dilate </w:t>
      </w:r>
      <w:r w:rsidR="001377AA">
        <w:rPr>
          <w:rFonts w:asciiTheme="minorHAnsi" w:hAnsiTheme="minorHAnsi" w:cs="Arial"/>
          <w:bCs/>
          <w:color w:val="000000" w:themeColor="text1"/>
          <w:sz w:val="22"/>
          <w:szCs w:val="22"/>
          <w:lang w:val="en-GB"/>
        </w:rPr>
        <w:t xml:space="preserve">over time </w:t>
      </w:r>
      <w:r w:rsidR="002E1BA6">
        <w:rPr>
          <w:rFonts w:asciiTheme="minorHAnsi" w:hAnsiTheme="minorHAnsi" w:cs="Arial"/>
          <w:bCs/>
          <w:color w:val="000000" w:themeColor="text1"/>
          <w:sz w:val="22"/>
          <w:szCs w:val="22"/>
          <w:lang w:val="en-GB"/>
        </w:rPr>
        <w:t xml:space="preserve">than a broader pouch with a narrower stoma. Patients’ eating behaviour may also have an effect. </w:t>
      </w:r>
      <w:r w:rsidR="00364EB0">
        <w:rPr>
          <w:rFonts w:asciiTheme="minorHAnsi" w:hAnsiTheme="minorHAnsi" w:cs="Arial"/>
          <w:bCs/>
          <w:color w:val="000000" w:themeColor="text1"/>
          <w:sz w:val="22"/>
          <w:szCs w:val="22"/>
          <w:lang w:val="en-GB"/>
        </w:rPr>
        <w:t xml:space="preserve">It is further possible that pouch emptying rate is a more important determinant of weight loss outcomes than the pouch size itself, something this review </w:t>
      </w:r>
      <w:r w:rsidR="00866947">
        <w:rPr>
          <w:rFonts w:asciiTheme="minorHAnsi" w:hAnsiTheme="minorHAnsi" w:cs="Arial"/>
          <w:bCs/>
          <w:color w:val="000000" w:themeColor="text1"/>
          <w:sz w:val="22"/>
          <w:szCs w:val="22"/>
          <w:lang w:val="en-GB"/>
        </w:rPr>
        <w:t>does not examine</w:t>
      </w:r>
      <w:r w:rsidR="006E6E50">
        <w:rPr>
          <w:rFonts w:asciiTheme="minorHAnsi" w:hAnsiTheme="minorHAnsi" w:cs="Arial"/>
          <w:bCs/>
          <w:color w:val="000000" w:themeColor="text1"/>
          <w:sz w:val="22"/>
          <w:szCs w:val="22"/>
          <w:lang w:val="en-GB"/>
        </w:rPr>
        <w:t>.</w:t>
      </w:r>
    </w:p>
    <w:p w14:paraId="66CFC499" w14:textId="77777777" w:rsidR="008C7FB9" w:rsidRPr="007C071A" w:rsidRDefault="008C7FB9"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4BB609F5" w14:textId="214019AC" w:rsidR="00F2509E"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Another important finding of this review is that there is no study in the scientific literature which has shown better weight loss outcomes </w:t>
      </w:r>
      <w:r w:rsidR="001C161B">
        <w:rPr>
          <w:rFonts w:asciiTheme="minorHAnsi" w:hAnsiTheme="minorHAnsi" w:cs="Arial"/>
          <w:bCs/>
          <w:color w:val="000000" w:themeColor="text1"/>
          <w:sz w:val="22"/>
          <w:szCs w:val="22"/>
          <w:lang w:val="en-GB"/>
        </w:rPr>
        <w:t xml:space="preserve">with larger pouches/ </w:t>
      </w:r>
      <w:r w:rsidR="003E5EB7" w:rsidRPr="007C071A">
        <w:rPr>
          <w:rFonts w:asciiTheme="minorHAnsi" w:hAnsiTheme="minorHAnsi" w:cs="Arial"/>
          <w:bCs/>
          <w:color w:val="000000" w:themeColor="text1"/>
          <w:sz w:val="22"/>
          <w:szCs w:val="22"/>
          <w:lang w:val="en-GB"/>
        </w:rPr>
        <w:t>stoma</w:t>
      </w:r>
      <w:r w:rsidR="003E145A">
        <w:rPr>
          <w:rFonts w:asciiTheme="minorHAnsi" w:hAnsiTheme="minorHAnsi" w:cs="Arial"/>
          <w:bCs/>
          <w:color w:val="000000" w:themeColor="text1"/>
          <w:sz w:val="22"/>
          <w:szCs w:val="22"/>
          <w:lang w:val="en-GB"/>
        </w:rPr>
        <w:t>. We</w:t>
      </w:r>
      <w:r w:rsidR="003E5EB7" w:rsidRPr="007C071A">
        <w:rPr>
          <w:rFonts w:asciiTheme="minorHAnsi" w:hAnsiTheme="minorHAnsi" w:cs="Arial"/>
          <w:bCs/>
          <w:color w:val="000000" w:themeColor="text1"/>
          <w:sz w:val="22"/>
          <w:szCs w:val="22"/>
          <w:lang w:val="en-GB"/>
        </w:rPr>
        <w:t xml:space="preserve"> know from other data that larger pouches may be associated with higher marginal ulcer rat</w:t>
      </w:r>
      <w:r w:rsidR="006C6DCA" w:rsidRPr="007C071A">
        <w:rPr>
          <w:rFonts w:asciiTheme="minorHAnsi" w:hAnsiTheme="minorHAnsi" w:cs="Arial"/>
          <w:bCs/>
          <w:color w:val="000000" w:themeColor="text1"/>
          <w:sz w:val="22"/>
          <w:szCs w:val="22"/>
          <w:lang w:val="en-GB"/>
        </w:rPr>
        <w:t>es [8</w:t>
      </w:r>
      <w:r w:rsidR="003E5EB7" w:rsidRPr="007C071A">
        <w:rPr>
          <w:rFonts w:asciiTheme="minorHAnsi" w:hAnsiTheme="minorHAnsi" w:cs="Arial"/>
          <w:bCs/>
          <w:color w:val="000000" w:themeColor="text1"/>
          <w:sz w:val="22"/>
          <w:szCs w:val="22"/>
          <w:lang w:val="en-GB"/>
        </w:rPr>
        <w:t>] and larger stoma may be associate</w:t>
      </w:r>
      <w:r w:rsidR="004C293C" w:rsidRPr="007C071A">
        <w:rPr>
          <w:rFonts w:asciiTheme="minorHAnsi" w:hAnsiTheme="minorHAnsi" w:cs="Arial"/>
          <w:bCs/>
          <w:color w:val="000000" w:themeColor="text1"/>
          <w:sz w:val="22"/>
          <w:szCs w:val="22"/>
          <w:lang w:val="en-GB"/>
        </w:rPr>
        <w:t>d with more dumping [</w:t>
      </w:r>
      <w:r w:rsidR="007E2DA5" w:rsidRPr="007C071A">
        <w:rPr>
          <w:rFonts w:asciiTheme="minorHAnsi" w:hAnsiTheme="minorHAnsi" w:cs="Arial"/>
          <w:bCs/>
          <w:color w:val="000000" w:themeColor="text1"/>
          <w:sz w:val="22"/>
          <w:szCs w:val="22"/>
          <w:lang w:val="en-GB"/>
        </w:rPr>
        <w:t>27</w:t>
      </w:r>
      <w:r w:rsidR="00026312" w:rsidRPr="007C071A">
        <w:rPr>
          <w:rFonts w:asciiTheme="minorHAnsi" w:hAnsiTheme="minorHAnsi" w:cs="Arial"/>
          <w:bCs/>
          <w:color w:val="000000" w:themeColor="text1"/>
          <w:sz w:val="22"/>
          <w:szCs w:val="22"/>
          <w:lang w:val="en-GB"/>
        </w:rPr>
        <w:t>, 29</w:t>
      </w:r>
      <w:r w:rsidR="004C293C" w:rsidRPr="007C071A">
        <w:rPr>
          <w:rFonts w:asciiTheme="minorHAnsi" w:hAnsiTheme="minorHAnsi" w:cs="Arial"/>
          <w:bCs/>
          <w:color w:val="000000" w:themeColor="text1"/>
          <w:sz w:val="22"/>
          <w:szCs w:val="22"/>
          <w:lang w:val="en-GB"/>
        </w:rPr>
        <w:t xml:space="preserve">]. At the same time, too short a pouch may make the operation technically </w:t>
      </w:r>
      <w:r w:rsidR="00D02CB8" w:rsidRPr="007C071A">
        <w:rPr>
          <w:rFonts w:asciiTheme="minorHAnsi" w:hAnsiTheme="minorHAnsi" w:cs="Arial"/>
          <w:bCs/>
          <w:color w:val="000000" w:themeColor="text1"/>
          <w:sz w:val="22"/>
          <w:szCs w:val="22"/>
          <w:lang w:val="en-GB"/>
        </w:rPr>
        <w:t>more difficult</w:t>
      </w:r>
      <w:r w:rsidR="004C293C" w:rsidRPr="007C071A">
        <w:rPr>
          <w:rFonts w:asciiTheme="minorHAnsi" w:hAnsiTheme="minorHAnsi" w:cs="Arial"/>
          <w:bCs/>
          <w:color w:val="000000" w:themeColor="text1"/>
          <w:sz w:val="22"/>
          <w:szCs w:val="22"/>
          <w:lang w:val="en-GB"/>
        </w:rPr>
        <w:t xml:space="preserve"> </w:t>
      </w:r>
      <w:r w:rsidR="008D020D" w:rsidRPr="007C071A">
        <w:rPr>
          <w:rFonts w:asciiTheme="minorHAnsi" w:hAnsiTheme="minorHAnsi" w:cs="Arial"/>
          <w:bCs/>
          <w:color w:val="000000" w:themeColor="text1"/>
          <w:sz w:val="22"/>
          <w:szCs w:val="22"/>
          <w:lang w:val="en-GB"/>
        </w:rPr>
        <w:t>especially in those with short mesentery</w:t>
      </w:r>
      <w:r w:rsidR="00ED41F4">
        <w:rPr>
          <w:rFonts w:asciiTheme="minorHAnsi" w:hAnsiTheme="minorHAnsi" w:cs="Arial"/>
          <w:bCs/>
          <w:color w:val="000000" w:themeColor="text1"/>
          <w:sz w:val="22"/>
          <w:szCs w:val="22"/>
          <w:lang w:val="en-GB"/>
        </w:rPr>
        <w:t>;</w:t>
      </w:r>
      <w:r w:rsidR="008D020D" w:rsidRPr="007C071A">
        <w:rPr>
          <w:rFonts w:asciiTheme="minorHAnsi" w:hAnsiTheme="minorHAnsi" w:cs="Arial"/>
          <w:bCs/>
          <w:color w:val="000000" w:themeColor="text1"/>
          <w:sz w:val="22"/>
          <w:szCs w:val="22"/>
          <w:lang w:val="en-GB"/>
        </w:rPr>
        <w:t xml:space="preserve"> </w:t>
      </w:r>
      <w:r w:rsidR="00CB795B" w:rsidRPr="007C071A">
        <w:rPr>
          <w:rFonts w:asciiTheme="minorHAnsi" w:hAnsiTheme="minorHAnsi" w:cs="Arial"/>
          <w:bCs/>
          <w:color w:val="000000" w:themeColor="text1"/>
          <w:sz w:val="22"/>
          <w:szCs w:val="22"/>
          <w:lang w:val="en-GB"/>
        </w:rPr>
        <w:t xml:space="preserve">and </w:t>
      </w:r>
      <w:r w:rsidR="001C161B">
        <w:rPr>
          <w:rFonts w:asciiTheme="minorHAnsi" w:hAnsiTheme="minorHAnsi" w:cs="Arial"/>
          <w:bCs/>
          <w:color w:val="000000" w:themeColor="text1"/>
          <w:sz w:val="22"/>
          <w:szCs w:val="22"/>
          <w:lang w:val="en-GB"/>
        </w:rPr>
        <w:t xml:space="preserve">a very narrow stoma (such as one created with </w:t>
      </w:r>
      <w:r w:rsidR="00CB795B" w:rsidRPr="007C071A">
        <w:rPr>
          <w:rFonts w:asciiTheme="minorHAnsi" w:hAnsiTheme="minorHAnsi" w:cs="Arial"/>
          <w:bCs/>
          <w:color w:val="000000" w:themeColor="text1"/>
          <w:sz w:val="22"/>
          <w:szCs w:val="22"/>
          <w:lang w:val="en-GB"/>
        </w:rPr>
        <w:t xml:space="preserve">21 mm diameter </w:t>
      </w:r>
      <w:r w:rsidR="001C161B">
        <w:rPr>
          <w:rFonts w:asciiTheme="minorHAnsi" w:hAnsiTheme="minorHAnsi" w:cs="Arial"/>
          <w:bCs/>
          <w:color w:val="000000" w:themeColor="text1"/>
          <w:sz w:val="22"/>
          <w:szCs w:val="22"/>
          <w:lang w:val="en-GB"/>
        </w:rPr>
        <w:t xml:space="preserve">circular stapler) </w:t>
      </w:r>
      <w:r w:rsidR="00CB795B" w:rsidRPr="007C071A">
        <w:rPr>
          <w:rFonts w:asciiTheme="minorHAnsi" w:hAnsiTheme="minorHAnsi" w:cs="Arial"/>
          <w:bCs/>
          <w:color w:val="000000" w:themeColor="text1"/>
          <w:sz w:val="22"/>
          <w:szCs w:val="22"/>
          <w:lang w:val="en-GB"/>
        </w:rPr>
        <w:t>is associated with significantly</w:t>
      </w:r>
      <w:r w:rsidR="00026312" w:rsidRPr="007C071A">
        <w:rPr>
          <w:rFonts w:asciiTheme="minorHAnsi" w:hAnsiTheme="minorHAnsi" w:cs="Arial"/>
          <w:bCs/>
          <w:color w:val="000000" w:themeColor="text1"/>
          <w:sz w:val="22"/>
          <w:szCs w:val="22"/>
          <w:lang w:val="en-GB"/>
        </w:rPr>
        <w:t xml:space="preserve"> higher stenosis rates [30</w:t>
      </w:r>
      <w:r w:rsidR="008D020D" w:rsidRPr="007C071A">
        <w:rPr>
          <w:rFonts w:asciiTheme="minorHAnsi" w:hAnsiTheme="minorHAnsi" w:cs="Arial"/>
          <w:bCs/>
          <w:color w:val="000000" w:themeColor="text1"/>
          <w:sz w:val="22"/>
          <w:szCs w:val="22"/>
          <w:lang w:val="en-GB"/>
        </w:rPr>
        <w:t xml:space="preserve">]. It would, therefore, be useful to determine the optimum pouch and/or stoma size that allows for the performance of safe operation </w:t>
      </w:r>
      <w:r w:rsidR="009748A8" w:rsidRPr="007C071A">
        <w:rPr>
          <w:rFonts w:asciiTheme="minorHAnsi" w:hAnsiTheme="minorHAnsi" w:cs="Arial"/>
          <w:bCs/>
          <w:color w:val="000000" w:themeColor="text1"/>
          <w:sz w:val="22"/>
          <w:szCs w:val="22"/>
          <w:lang w:val="en-GB"/>
        </w:rPr>
        <w:t xml:space="preserve">with a low early and late morbidity </w:t>
      </w:r>
      <w:r w:rsidR="008D020D" w:rsidRPr="007C071A">
        <w:rPr>
          <w:rFonts w:asciiTheme="minorHAnsi" w:hAnsiTheme="minorHAnsi" w:cs="Arial"/>
          <w:bCs/>
          <w:color w:val="000000" w:themeColor="text1"/>
          <w:sz w:val="22"/>
          <w:szCs w:val="22"/>
          <w:lang w:val="en-GB"/>
        </w:rPr>
        <w:t xml:space="preserve">and also does not compromise the </w:t>
      </w:r>
      <w:r w:rsidR="00E5597F" w:rsidRPr="007C071A">
        <w:rPr>
          <w:rFonts w:asciiTheme="minorHAnsi" w:hAnsiTheme="minorHAnsi" w:cs="Arial"/>
          <w:bCs/>
          <w:color w:val="000000" w:themeColor="text1"/>
          <w:sz w:val="22"/>
          <w:szCs w:val="22"/>
          <w:lang w:val="en-GB"/>
        </w:rPr>
        <w:t>long-term</w:t>
      </w:r>
      <w:r w:rsidR="009748A8" w:rsidRPr="007C071A">
        <w:rPr>
          <w:rFonts w:asciiTheme="minorHAnsi" w:hAnsiTheme="minorHAnsi" w:cs="Arial"/>
          <w:bCs/>
          <w:color w:val="000000" w:themeColor="text1"/>
          <w:sz w:val="22"/>
          <w:szCs w:val="22"/>
          <w:lang w:val="en-GB"/>
        </w:rPr>
        <w:t xml:space="preserve"> </w:t>
      </w:r>
      <w:r w:rsidR="008D020D" w:rsidRPr="007C071A">
        <w:rPr>
          <w:rFonts w:asciiTheme="minorHAnsi" w:hAnsiTheme="minorHAnsi" w:cs="Arial"/>
          <w:bCs/>
          <w:color w:val="000000" w:themeColor="text1"/>
          <w:sz w:val="22"/>
          <w:szCs w:val="22"/>
          <w:lang w:val="en-GB"/>
        </w:rPr>
        <w:t xml:space="preserve">weight loss outcomes. </w:t>
      </w:r>
    </w:p>
    <w:p w14:paraId="21A8D6D2" w14:textId="77777777" w:rsidR="003B53E0" w:rsidRPr="007C071A" w:rsidRDefault="003B53E0"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6545EF75" w14:textId="77777777" w:rsidR="000B26DE"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Most surgeons these days use a </w:t>
      </w:r>
      <w:r w:rsidR="003261D2">
        <w:rPr>
          <w:rFonts w:asciiTheme="minorHAnsi" w:hAnsiTheme="minorHAnsi" w:cs="Arial"/>
          <w:bCs/>
          <w:color w:val="000000" w:themeColor="text1"/>
          <w:sz w:val="22"/>
          <w:szCs w:val="22"/>
          <w:lang w:val="en-GB"/>
        </w:rPr>
        <w:t>stapler (</w:t>
      </w:r>
      <w:r w:rsidRPr="007C071A">
        <w:rPr>
          <w:rFonts w:asciiTheme="minorHAnsi" w:hAnsiTheme="minorHAnsi" w:cs="Arial"/>
          <w:bCs/>
          <w:color w:val="000000" w:themeColor="text1"/>
          <w:sz w:val="22"/>
          <w:szCs w:val="22"/>
          <w:lang w:val="en-GB"/>
        </w:rPr>
        <w:t>circular or linear</w:t>
      </w:r>
      <w:r w:rsidR="003261D2">
        <w:rPr>
          <w:rFonts w:asciiTheme="minorHAnsi" w:hAnsiTheme="minorHAnsi" w:cs="Arial"/>
          <w:bCs/>
          <w:color w:val="000000" w:themeColor="text1"/>
          <w:sz w:val="22"/>
          <w:szCs w:val="22"/>
          <w:lang w:val="en-GB"/>
        </w:rPr>
        <w:t>)</w:t>
      </w:r>
      <w:r w:rsidRPr="007C071A">
        <w:rPr>
          <w:rFonts w:asciiTheme="minorHAnsi" w:hAnsiTheme="minorHAnsi" w:cs="Arial"/>
          <w:bCs/>
          <w:color w:val="000000" w:themeColor="text1"/>
          <w:sz w:val="22"/>
          <w:szCs w:val="22"/>
          <w:lang w:val="en-GB"/>
        </w:rPr>
        <w:t xml:space="preserve"> to perform the gastro-jejunostomy. </w:t>
      </w:r>
      <w:r w:rsidR="00604A79" w:rsidRPr="007C071A">
        <w:rPr>
          <w:rFonts w:asciiTheme="minorHAnsi" w:hAnsiTheme="minorHAnsi" w:cs="Arial"/>
          <w:bCs/>
          <w:color w:val="000000" w:themeColor="text1"/>
          <w:sz w:val="22"/>
          <w:szCs w:val="22"/>
          <w:lang w:val="en-GB"/>
        </w:rPr>
        <w:t xml:space="preserve">This review shows (Table 3) that 25 mm circular stapler performed gastro-jejunostomy is not associated with significantly </w:t>
      </w:r>
      <w:r w:rsidR="003261D2">
        <w:rPr>
          <w:rFonts w:asciiTheme="minorHAnsi" w:hAnsiTheme="minorHAnsi" w:cs="Arial"/>
          <w:bCs/>
          <w:color w:val="000000" w:themeColor="text1"/>
          <w:sz w:val="22"/>
          <w:szCs w:val="22"/>
          <w:lang w:val="en-GB"/>
        </w:rPr>
        <w:t>poorer</w:t>
      </w:r>
      <w:r w:rsidR="00604A79" w:rsidRPr="007C071A">
        <w:rPr>
          <w:rFonts w:asciiTheme="minorHAnsi" w:hAnsiTheme="minorHAnsi" w:cs="Arial"/>
          <w:bCs/>
          <w:color w:val="000000" w:themeColor="text1"/>
          <w:sz w:val="22"/>
          <w:szCs w:val="22"/>
          <w:lang w:val="en-GB"/>
        </w:rPr>
        <w:t xml:space="preserve"> weight loss outcomes in comparison with 21 mm circular stapled anastomoses and is generally associated with lower stenosis</w:t>
      </w:r>
      <w:r w:rsidR="00416612" w:rsidRPr="007C071A">
        <w:rPr>
          <w:rFonts w:asciiTheme="minorHAnsi" w:hAnsiTheme="minorHAnsi" w:cs="Arial"/>
          <w:bCs/>
          <w:color w:val="000000" w:themeColor="text1"/>
          <w:sz w:val="22"/>
          <w:szCs w:val="22"/>
          <w:lang w:val="en-GB"/>
        </w:rPr>
        <w:t xml:space="preserve"> rates. This, therefore, follows</w:t>
      </w:r>
      <w:r w:rsidR="00604A79" w:rsidRPr="007C071A">
        <w:rPr>
          <w:rFonts w:asciiTheme="minorHAnsi" w:hAnsiTheme="minorHAnsi" w:cs="Arial"/>
          <w:bCs/>
          <w:color w:val="000000" w:themeColor="text1"/>
          <w:sz w:val="22"/>
          <w:szCs w:val="22"/>
          <w:lang w:val="en-GB"/>
        </w:rPr>
        <w:t xml:space="preserve"> that the anastomosis diameter does not need to be any narrower than 25 mm. </w:t>
      </w:r>
      <w:r w:rsidRPr="007C071A">
        <w:rPr>
          <w:rFonts w:asciiTheme="minorHAnsi" w:hAnsiTheme="minorHAnsi" w:cs="Arial"/>
          <w:bCs/>
          <w:color w:val="000000" w:themeColor="text1"/>
          <w:sz w:val="22"/>
          <w:szCs w:val="22"/>
          <w:lang w:val="en-GB"/>
        </w:rPr>
        <w:t>Though it is relatively easy to determine the precise stoma size when a circular stapler is used, it can only be guessed when the anastomosis is constructed using a linear staple</w:t>
      </w:r>
      <w:r w:rsidR="005064E2" w:rsidRPr="007C071A">
        <w:rPr>
          <w:rFonts w:asciiTheme="minorHAnsi" w:hAnsiTheme="minorHAnsi" w:cs="Arial"/>
          <w:bCs/>
          <w:color w:val="000000" w:themeColor="text1"/>
          <w:sz w:val="22"/>
          <w:szCs w:val="22"/>
          <w:lang w:val="en-GB"/>
        </w:rPr>
        <w:t xml:space="preserve">r because the stapled section </w:t>
      </w:r>
      <w:r w:rsidRPr="007C071A">
        <w:rPr>
          <w:rFonts w:asciiTheme="minorHAnsi" w:hAnsiTheme="minorHAnsi" w:cs="Arial"/>
          <w:bCs/>
          <w:color w:val="000000" w:themeColor="text1"/>
          <w:sz w:val="22"/>
          <w:szCs w:val="22"/>
          <w:lang w:val="en-GB"/>
        </w:rPr>
        <w:t xml:space="preserve">forms </w:t>
      </w:r>
      <w:r w:rsidR="005064E2" w:rsidRPr="007C071A">
        <w:rPr>
          <w:rFonts w:asciiTheme="minorHAnsi" w:hAnsiTheme="minorHAnsi" w:cs="Arial"/>
          <w:bCs/>
          <w:color w:val="000000" w:themeColor="text1"/>
          <w:sz w:val="22"/>
          <w:szCs w:val="22"/>
          <w:lang w:val="en-GB"/>
        </w:rPr>
        <w:t xml:space="preserve">only </w:t>
      </w:r>
      <w:r w:rsidRPr="007C071A">
        <w:rPr>
          <w:rFonts w:asciiTheme="minorHAnsi" w:hAnsiTheme="minorHAnsi" w:cs="Arial"/>
          <w:bCs/>
          <w:color w:val="000000" w:themeColor="text1"/>
          <w:sz w:val="22"/>
          <w:szCs w:val="22"/>
          <w:lang w:val="en-GB"/>
        </w:rPr>
        <w:t xml:space="preserve">a part of the stoma. </w:t>
      </w:r>
    </w:p>
    <w:p w14:paraId="47004C0C" w14:textId="77777777" w:rsidR="000B26DE" w:rsidRPr="007C071A" w:rsidRDefault="000B26DE"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71723B74" w14:textId="77777777" w:rsidR="00637B50"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s="Arial"/>
          <w:bCs/>
          <w:color w:val="000000" w:themeColor="text1"/>
          <w:sz w:val="22"/>
          <w:szCs w:val="22"/>
          <w:lang w:val="en-GB"/>
        </w:rPr>
        <w:t xml:space="preserve">At the same time, the size of the stoma with a linear stapler </w:t>
      </w:r>
      <w:r w:rsidR="00C7461D">
        <w:rPr>
          <w:rFonts w:asciiTheme="minorHAnsi" w:hAnsiTheme="minorHAnsi" w:cs="Arial"/>
          <w:bCs/>
          <w:color w:val="000000" w:themeColor="text1"/>
          <w:sz w:val="22"/>
          <w:szCs w:val="22"/>
          <w:lang w:val="en-GB"/>
        </w:rPr>
        <w:t>would probably be at</w:t>
      </w:r>
      <w:r w:rsidRPr="007C071A">
        <w:rPr>
          <w:rFonts w:asciiTheme="minorHAnsi" w:hAnsiTheme="minorHAnsi" w:cs="Arial"/>
          <w:bCs/>
          <w:color w:val="000000" w:themeColor="text1"/>
          <w:sz w:val="22"/>
          <w:szCs w:val="22"/>
          <w:lang w:val="en-GB"/>
        </w:rPr>
        <w:t xml:space="preserve"> least as big as the size of the closed stapler</w:t>
      </w:r>
      <w:r w:rsidR="007668D0" w:rsidRPr="007C071A">
        <w:rPr>
          <w:rFonts w:asciiTheme="minorHAnsi" w:hAnsiTheme="minorHAnsi" w:cs="Arial"/>
          <w:bCs/>
          <w:color w:val="000000" w:themeColor="text1"/>
          <w:sz w:val="22"/>
          <w:szCs w:val="22"/>
          <w:lang w:val="en-GB"/>
        </w:rPr>
        <w:t xml:space="preserve"> it needs to accommodate</w:t>
      </w:r>
      <w:r w:rsidRPr="007C071A">
        <w:rPr>
          <w:rFonts w:asciiTheme="minorHAnsi" w:hAnsiTheme="minorHAnsi" w:cs="Arial"/>
          <w:bCs/>
          <w:color w:val="000000" w:themeColor="text1"/>
          <w:sz w:val="22"/>
          <w:szCs w:val="22"/>
          <w:lang w:val="en-GB"/>
        </w:rPr>
        <w:t xml:space="preserve">. We can, therefore, assume that irrespective of the length </w:t>
      </w:r>
      <w:r w:rsidR="0082140D" w:rsidRPr="007C071A">
        <w:rPr>
          <w:rFonts w:asciiTheme="minorHAnsi" w:hAnsiTheme="minorHAnsi" w:cs="Arial"/>
          <w:bCs/>
          <w:color w:val="000000" w:themeColor="text1"/>
          <w:sz w:val="22"/>
          <w:szCs w:val="22"/>
          <w:lang w:val="en-GB"/>
        </w:rPr>
        <w:t xml:space="preserve">of the stapler </w:t>
      </w:r>
      <w:r w:rsidRPr="007C071A">
        <w:rPr>
          <w:rFonts w:asciiTheme="minorHAnsi" w:hAnsiTheme="minorHAnsi" w:cs="Arial"/>
          <w:bCs/>
          <w:color w:val="000000" w:themeColor="text1"/>
          <w:sz w:val="22"/>
          <w:szCs w:val="22"/>
          <w:lang w:val="en-GB"/>
        </w:rPr>
        <w:t>used, a linear stapled anastomosis would be</w:t>
      </w:r>
      <w:r w:rsidR="00604A79" w:rsidRPr="007C071A">
        <w:rPr>
          <w:rFonts w:asciiTheme="minorHAnsi" w:hAnsiTheme="minorHAnsi" w:cs="Arial"/>
          <w:bCs/>
          <w:color w:val="000000" w:themeColor="text1"/>
          <w:sz w:val="22"/>
          <w:szCs w:val="22"/>
          <w:lang w:val="en-GB"/>
        </w:rPr>
        <w:t xml:space="preserve"> larger than </w:t>
      </w:r>
      <w:r w:rsidRPr="007C071A">
        <w:rPr>
          <w:rFonts w:asciiTheme="minorHAnsi" w:hAnsiTheme="minorHAnsi" w:cs="Arial"/>
          <w:bCs/>
          <w:color w:val="000000" w:themeColor="text1"/>
          <w:sz w:val="22"/>
          <w:szCs w:val="22"/>
          <w:lang w:val="en-GB"/>
        </w:rPr>
        <w:t xml:space="preserve">a </w:t>
      </w:r>
      <w:r w:rsidR="00847DEA" w:rsidRPr="007C071A">
        <w:rPr>
          <w:rFonts w:asciiTheme="minorHAnsi" w:hAnsiTheme="minorHAnsi" w:cs="Arial"/>
          <w:bCs/>
          <w:color w:val="000000" w:themeColor="text1"/>
          <w:sz w:val="22"/>
          <w:szCs w:val="22"/>
          <w:lang w:val="en-GB"/>
        </w:rPr>
        <w:t>25-</w:t>
      </w:r>
      <w:r w:rsidR="00604A79" w:rsidRPr="007C071A">
        <w:rPr>
          <w:rFonts w:asciiTheme="minorHAnsi" w:hAnsiTheme="minorHAnsi" w:cs="Arial"/>
          <w:bCs/>
          <w:color w:val="000000" w:themeColor="text1"/>
          <w:sz w:val="22"/>
          <w:szCs w:val="22"/>
          <w:lang w:val="en-GB"/>
        </w:rPr>
        <w:t xml:space="preserve">mm circular stapled </w:t>
      </w:r>
      <w:r w:rsidRPr="007C071A">
        <w:rPr>
          <w:rFonts w:asciiTheme="minorHAnsi" w:hAnsiTheme="minorHAnsi" w:cs="Arial"/>
          <w:bCs/>
          <w:color w:val="000000" w:themeColor="text1"/>
          <w:sz w:val="22"/>
          <w:szCs w:val="22"/>
          <w:lang w:val="en-GB"/>
        </w:rPr>
        <w:t>anastomosi</w:t>
      </w:r>
      <w:r w:rsidR="00604A79" w:rsidRPr="007C071A">
        <w:rPr>
          <w:rFonts w:asciiTheme="minorHAnsi" w:hAnsiTheme="minorHAnsi" w:cs="Arial"/>
          <w:bCs/>
          <w:color w:val="000000" w:themeColor="text1"/>
          <w:sz w:val="22"/>
          <w:szCs w:val="22"/>
          <w:lang w:val="en-GB"/>
        </w:rPr>
        <w:t>s</w:t>
      </w:r>
      <w:r w:rsidR="007668D0" w:rsidRPr="007C071A">
        <w:rPr>
          <w:rFonts w:asciiTheme="minorHAnsi" w:hAnsiTheme="minorHAnsi" w:cs="Arial"/>
          <w:bCs/>
          <w:color w:val="000000" w:themeColor="text1"/>
          <w:sz w:val="22"/>
          <w:szCs w:val="22"/>
          <w:lang w:val="en-GB"/>
        </w:rPr>
        <w:t xml:space="preserve"> [27</w:t>
      </w:r>
      <w:r w:rsidR="00C55BBB" w:rsidRPr="007C071A">
        <w:rPr>
          <w:rFonts w:asciiTheme="minorHAnsi" w:hAnsiTheme="minorHAnsi" w:cs="Arial"/>
          <w:bCs/>
          <w:color w:val="000000" w:themeColor="text1"/>
          <w:sz w:val="22"/>
          <w:szCs w:val="22"/>
          <w:lang w:val="en-GB"/>
        </w:rPr>
        <w:t>]</w:t>
      </w:r>
      <w:r w:rsidR="00604A79" w:rsidRPr="007C071A">
        <w:rPr>
          <w:rFonts w:asciiTheme="minorHAnsi" w:hAnsiTheme="minorHAnsi" w:cs="Arial"/>
          <w:bCs/>
          <w:color w:val="000000" w:themeColor="text1"/>
          <w:sz w:val="22"/>
          <w:szCs w:val="22"/>
          <w:lang w:val="en-GB"/>
        </w:rPr>
        <w:t>. There is only study i</w:t>
      </w:r>
      <w:r w:rsidR="007668D0" w:rsidRPr="007C071A">
        <w:rPr>
          <w:rFonts w:asciiTheme="minorHAnsi" w:hAnsiTheme="minorHAnsi" w:cs="Arial"/>
          <w:bCs/>
          <w:color w:val="000000" w:themeColor="text1"/>
          <w:sz w:val="22"/>
          <w:szCs w:val="22"/>
          <w:lang w:val="en-GB"/>
        </w:rPr>
        <w:t>n the scientific literature [25</w:t>
      </w:r>
      <w:r w:rsidR="00604A79" w:rsidRPr="007C071A">
        <w:rPr>
          <w:rFonts w:asciiTheme="minorHAnsi" w:hAnsiTheme="minorHAnsi" w:cs="Arial"/>
          <w:bCs/>
          <w:color w:val="000000" w:themeColor="text1"/>
          <w:sz w:val="22"/>
          <w:szCs w:val="22"/>
          <w:lang w:val="en-GB"/>
        </w:rPr>
        <w:t>] examining two different lengths of linear staplers and this study found anastomoses with 45 mm linear stapler associated with significantly poorer weight loss in comparison to those performed using 15 mm linear staplers. It is worth noting here that the anastomoses with 15 mm stapler are not likely to be a third in size compared to 45 mm stapler, as the anterior half of the anastomosis is determined by the size of the stapler entry holes an</w:t>
      </w:r>
      <w:r w:rsidR="004C1380" w:rsidRPr="007C071A">
        <w:rPr>
          <w:rFonts w:asciiTheme="minorHAnsi" w:hAnsiTheme="minorHAnsi" w:cs="Arial"/>
          <w:bCs/>
          <w:color w:val="000000" w:themeColor="text1"/>
          <w:sz w:val="22"/>
          <w:szCs w:val="22"/>
          <w:lang w:val="en-GB"/>
        </w:rPr>
        <w:t>d is likely to be similar in both</w:t>
      </w:r>
      <w:r w:rsidR="00604A79" w:rsidRPr="007C071A">
        <w:rPr>
          <w:rFonts w:asciiTheme="minorHAnsi" w:hAnsiTheme="minorHAnsi" w:cs="Arial"/>
          <w:bCs/>
          <w:color w:val="000000" w:themeColor="text1"/>
          <w:sz w:val="22"/>
          <w:szCs w:val="22"/>
          <w:lang w:val="en-GB"/>
        </w:rPr>
        <w:t xml:space="preserve"> groups. </w:t>
      </w:r>
      <w:r w:rsidR="009B3426" w:rsidRPr="007C071A">
        <w:rPr>
          <w:rFonts w:asciiTheme="minorHAnsi" w:hAnsiTheme="minorHAnsi" w:cs="Arial"/>
          <w:bCs/>
          <w:color w:val="000000" w:themeColor="text1"/>
          <w:sz w:val="22"/>
          <w:szCs w:val="22"/>
          <w:lang w:val="en-GB"/>
        </w:rPr>
        <w:t>Sima et al [27</w:t>
      </w:r>
      <w:r w:rsidRPr="007C071A">
        <w:rPr>
          <w:rFonts w:asciiTheme="minorHAnsi" w:hAnsiTheme="minorHAnsi" w:cs="Arial"/>
          <w:bCs/>
          <w:color w:val="000000" w:themeColor="text1"/>
          <w:sz w:val="22"/>
          <w:szCs w:val="22"/>
          <w:lang w:val="en-GB"/>
        </w:rPr>
        <w:t xml:space="preserve">] estimated </w:t>
      </w:r>
      <w:r w:rsidR="0082140D" w:rsidRPr="007C071A">
        <w:rPr>
          <w:rFonts w:asciiTheme="minorHAnsi" w:hAnsiTheme="minorHAnsi" w:cs="Arial"/>
          <w:bCs/>
          <w:color w:val="000000" w:themeColor="text1"/>
          <w:sz w:val="22"/>
          <w:szCs w:val="22"/>
          <w:lang w:val="en-GB"/>
        </w:rPr>
        <w:t>that even with the use of a 30-</w:t>
      </w:r>
      <w:r w:rsidRPr="007C071A">
        <w:rPr>
          <w:rFonts w:asciiTheme="minorHAnsi" w:hAnsiTheme="minorHAnsi" w:cs="Arial"/>
          <w:bCs/>
          <w:color w:val="000000" w:themeColor="text1"/>
          <w:sz w:val="22"/>
          <w:szCs w:val="22"/>
          <w:lang w:val="en-GB"/>
        </w:rPr>
        <w:t>mm linear stapler, the anastomosis is likely to be significa</w:t>
      </w:r>
      <w:r w:rsidR="00DD40DF" w:rsidRPr="007C071A">
        <w:rPr>
          <w:rFonts w:asciiTheme="minorHAnsi" w:hAnsiTheme="minorHAnsi" w:cs="Arial"/>
          <w:bCs/>
          <w:color w:val="000000" w:themeColor="text1"/>
          <w:sz w:val="22"/>
          <w:szCs w:val="22"/>
          <w:lang w:val="en-GB"/>
        </w:rPr>
        <w:t>ntly larger than that with a 25-</w:t>
      </w:r>
      <w:r w:rsidRPr="007C071A">
        <w:rPr>
          <w:rFonts w:asciiTheme="minorHAnsi" w:hAnsiTheme="minorHAnsi" w:cs="Arial"/>
          <w:bCs/>
          <w:color w:val="000000" w:themeColor="text1"/>
          <w:sz w:val="22"/>
          <w:szCs w:val="22"/>
          <w:lang w:val="en-GB"/>
        </w:rPr>
        <w:t xml:space="preserve">mm circular stapler. </w:t>
      </w:r>
    </w:p>
    <w:p w14:paraId="465FBBD7" w14:textId="77777777" w:rsidR="004C3116" w:rsidRPr="007C071A" w:rsidRDefault="004C311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61B5F3C1" w14:textId="77777777" w:rsidR="00DD40DF" w:rsidRDefault="001228F6"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r w:rsidRPr="007C071A">
        <w:rPr>
          <w:rFonts w:asciiTheme="minorHAnsi" w:hAnsiTheme="minorHAnsi" w:cs="Arial"/>
          <w:bCs/>
          <w:color w:val="000000" w:themeColor="text1"/>
          <w:sz w:val="22"/>
          <w:szCs w:val="22"/>
          <w:lang w:val="en-GB"/>
        </w:rPr>
        <w:t xml:space="preserve">The functional stoma size will be further determined by the size of the pouch above and that of the jejunum below and in case of a banded procedure, by the size of the band placed above the </w:t>
      </w:r>
      <w:r w:rsidRPr="007C071A">
        <w:rPr>
          <w:rFonts w:asciiTheme="minorHAnsi" w:hAnsiTheme="minorHAnsi" w:cs="Arial"/>
          <w:bCs/>
          <w:color w:val="000000"/>
          <w:sz w:val="22"/>
          <w:szCs w:val="22"/>
          <w:lang w:val="en-GB"/>
        </w:rPr>
        <w:t xml:space="preserve">anastomosis. All these factors make determining an optimum stoma size with a stoma constructed using linear staplers somewhat difficult. </w:t>
      </w:r>
      <w:r w:rsidRPr="007C071A">
        <w:rPr>
          <w:rFonts w:asciiTheme="minorHAnsi" w:eastAsia="Times New Roman" w:hAnsiTheme="minorHAnsi" w:cs="Arial"/>
          <w:color w:val="000000"/>
          <w:sz w:val="22"/>
          <w:szCs w:val="22"/>
          <w:shd w:val="clear" w:color="auto" w:fill="FFFFFF"/>
        </w:rPr>
        <w:t xml:space="preserve">More studies are though needed to examine various lengths of linear staplers. </w:t>
      </w:r>
    </w:p>
    <w:p w14:paraId="1C552C5A" w14:textId="77777777" w:rsidR="00807AB4" w:rsidRDefault="00807AB4"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p>
    <w:p w14:paraId="0A932821" w14:textId="52E9781E" w:rsidR="001C161B" w:rsidRDefault="001228F6"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When it comes to pouch sizes, this review suggests that larger pouches do not offer any advantages in terms of weight loss outcomes with RYGB and may even be associated with higher marginal ulcer rates. The quality of the data does not, however, allow us to determine any cut-off value for pouch size tha</w:t>
      </w:r>
      <w:r w:rsidR="00774095">
        <w:rPr>
          <w:rFonts w:asciiTheme="minorHAnsi" w:eastAsia="Times New Roman" w:hAnsiTheme="minorHAnsi" w:cs="Arial"/>
          <w:color w:val="000000"/>
          <w:sz w:val="22"/>
          <w:szCs w:val="22"/>
          <w:shd w:val="clear" w:color="auto" w:fill="FFFFFF"/>
        </w:rPr>
        <w:t>t would deliver optimum results though the p</w:t>
      </w:r>
      <w:r w:rsidR="00774095" w:rsidRPr="007C071A">
        <w:rPr>
          <w:rFonts w:asciiTheme="minorHAnsi" w:hAnsiTheme="minorHAnsi" w:cs="Arial"/>
          <w:bCs/>
          <w:color w:val="000000" w:themeColor="text1"/>
          <w:sz w:val="22"/>
          <w:szCs w:val="22"/>
          <w:lang w:val="en-GB"/>
        </w:rPr>
        <w:t>ouches shown to be associated with poorer weight loss</w:t>
      </w:r>
      <w:r w:rsidR="00774095">
        <w:rPr>
          <w:rFonts w:asciiTheme="minorHAnsi" w:hAnsiTheme="minorHAnsi" w:cs="Arial"/>
          <w:bCs/>
          <w:color w:val="000000" w:themeColor="text1"/>
          <w:sz w:val="22"/>
          <w:szCs w:val="22"/>
          <w:lang w:val="en-GB"/>
        </w:rPr>
        <w:t xml:space="preserve"> outcomes tended to be</w:t>
      </w:r>
      <w:r w:rsidR="00774095" w:rsidRPr="007C071A">
        <w:rPr>
          <w:rFonts w:asciiTheme="minorHAnsi" w:hAnsiTheme="minorHAnsi" w:cs="Arial"/>
          <w:bCs/>
          <w:color w:val="000000" w:themeColor="text1"/>
          <w:sz w:val="22"/>
          <w:szCs w:val="22"/>
          <w:lang w:val="en-GB"/>
        </w:rPr>
        <w:t xml:space="preserve"> </w:t>
      </w:r>
      <w:r w:rsidR="00043D03">
        <w:rPr>
          <w:rFonts w:asciiTheme="minorHAnsi" w:eastAsia="Times New Roman" w:hAnsiTheme="minorHAnsi" w:cs="Arial"/>
          <w:color w:val="222222"/>
          <w:sz w:val="22"/>
          <w:szCs w:val="22"/>
          <w:shd w:val="clear" w:color="auto" w:fill="FFFFFF"/>
        </w:rPr>
        <w:t>larger</w:t>
      </w:r>
      <w:r w:rsidR="00774095">
        <w:rPr>
          <w:rFonts w:asciiTheme="minorHAnsi" w:hAnsiTheme="minorHAnsi" w:cs="Arial"/>
          <w:bCs/>
          <w:color w:val="000000" w:themeColor="text1"/>
          <w:sz w:val="22"/>
          <w:szCs w:val="22"/>
          <w:lang w:val="en-GB"/>
        </w:rPr>
        <w:t xml:space="preserve"> (Table 2).</w:t>
      </w:r>
      <w:r>
        <w:rPr>
          <w:rFonts w:asciiTheme="minorHAnsi" w:eastAsia="Times New Roman" w:hAnsiTheme="minorHAnsi" w:cs="Arial"/>
          <w:color w:val="000000"/>
          <w:sz w:val="22"/>
          <w:szCs w:val="22"/>
          <w:shd w:val="clear" w:color="auto" w:fill="FFFFFF"/>
        </w:rPr>
        <w:t xml:space="preserve"> This review also highlights variations in techniques used for measurement of pouch sizes in the published literature.</w:t>
      </w:r>
    </w:p>
    <w:p w14:paraId="4A772CA4" w14:textId="77777777" w:rsidR="00B53790" w:rsidRDefault="00B53790"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p>
    <w:p w14:paraId="58F86153" w14:textId="77777777" w:rsidR="006473C0" w:rsidRDefault="001228F6"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 xml:space="preserve">This review has several weaknesses. </w:t>
      </w:r>
      <w:r w:rsidR="00F01DDA">
        <w:rPr>
          <w:rFonts w:asciiTheme="minorHAnsi" w:eastAsia="Times New Roman" w:hAnsiTheme="minorHAnsi" w:cs="Arial"/>
          <w:color w:val="000000"/>
          <w:sz w:val="22"/>
          <w:szCs w:val="22"/>
          <w:shd w:val="clear" w:color="auto" w:fill="FFFFFF"/>
        </w:rPr>
        <w:t>Wide variation in the techniques used for the performance of RYGB and measurements of the pouch/stoma; and lack of randomised studies (there were only two randomised studies evaluating the effect of pouch size and one randomised study evaluating the effect of stoma size) means that a meta-analysis of existing scientific data is not possible. This makes it very difficult to draw robust conclusions from this review. However, this is the first systematic attempt to analyse published literature on this difficult topic. Though the main finding of this review is that quality of published data in scientific literature is too poor to allow for any meaningful conclusion, it did observe that not a single study in published literature has till date found larger pouches/stoma to be associated with better weight loss outcomes after RYGB.</w:t>
      </w:r>
    </w:p>
    <w:p w14:paraId="4BBA8D82" w14:textId="77777777" w:rsidR="006473C0" w:rsidRDefault="006473C0"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p>
    <w:p w14:paraId="4ED3A4B1" w14:textId="73BD8420" w:rsidR="004C3116" w:rsidRPr="006473C0" w:rsidRDefault="00774095" w:rsidP="007C071A">
      <w:pPr>
        <w:widowControl w:val="0"/>
        <w:autoSpaceDE w:val="0"/>
        <w:autoSpaceDN w:val="0"/>
        <w:adjustRightInd w:val="0"/>
        <w:spacing w:line="360" w:lineRule="auto"/>
        <w:rPr>
          <w:rFonts w:asciiTheme="minorHAnsi" w:eastAsia="Times New Roman" w:hAnsiTheme="minorHAnsi" w:cs="Arial"/>
          <w:color w:val="000000"/>
          <w:sz w:val="22"/>
          <w:szCs w:val="22"/>
          <w:shd w:val="clear" w:color="auto" w:fill="FFFFFF"/>
        </w:rPr>
      </w:pPr>
      <w:r>
        <w:rPr>
          <w:rFonts w:asciiTheme="minorHAnsi" w:eastAsia="Times New Roman" w:hAnsiTheme="minorHAnsi" w:cs="Arial"/>
          <w:color w:val="000000"/>
          <w:sz w:val="22"/>
          <w:szCs w:val="22"/>
          <w:shd w:val="clear" w:color="auto" w:fill="FFFFFF"/>
        </w:rPr>
        <w:t>This review found</w:t>
      </w:r>
      <w:r w:rsidR="001228F6" w:rsidRPr="007C071A">
        <w:rPr>
          <w:rFonts w:asciiTheme="minorHAnsi" w:eastAsia="Times New Roman" w:hAnsiTheme="minorHAnsi" w:cs="Arial"/>
          <w:color w:val="000000"/>
          <w:sz w:val="22"/>
          <w:szCs w:val="22"/>
          <w:shd w:val="clear" w:color="auto" w:fill="FFFFFF"/>
        </w:rPr>
        <w:t xml:space="preserve"> that </w:t>
      </w:r>
      <w:r w:rsidR="00ED41F4">
        <w:rPr>
          <w:rFonts w:asciiTheme="minorHAnsi" w:eastAsia="Times New Roman" w:hAnsiTheme="minorHAnsi" w:cs="Arial"/>
          <w:color w:val="000000"/>
          <w:sz w:val="22"/>
          <w:szCs w:val="22"/>
          <w:shd w:val="clear" w:color="auto" w:fill="FFFFFF"/>
        </w:rPr>
        <w:t xml:space="preserve">larger </w:t>
      </w:r>
      <w:r>
        <w:rPr>
          <w:rFonts w:asciiTheme="minorHAnsi" w:hAnsiTheme="minorHAnsi" w:cs="Arial"/>
          <w:bCs/>
          <w:color w:val="000000" w:themeColor="text1"/>
          <w:sz w:val="22"/>
          <w:szCs w:val="22"/>
          <w:lang w:val="en-GB"/>
        </w:rPr>
        <w:t>pouches</w:t>
      </w:r>
      <w:r w:rsidR="00ED41F4">
        <w:rPr>
          <w:rFonts w:asciiTheme="minorHAnsi" w:hAnsiTheme="minorHAnsi" w:cs="Arial"/>
          <w:bCs/>
          <w:color w:val="000000" w:themeColor="text1"/>
          <w:sz w:val="22"/>
          <w:szCs w:val="22"/>
          <w:lang w:val="en-GB"/>
        </w:rPr>
        <w:t xml:space="preserve"> </w:t>
      </w:r>
      <w:r>
        <w:rPr>
          <w:rFonts w:asciiTheme="minorHAnsi" w:hAnsiTheme="minorHAnsi" w:cs="Arial"/>
          <w:bCs/>
          <w:color w:val="000000" w:themeColor="text1"/>
          <w:sz w:val="22"/>
          <w:szCs w:val="22"/>
          <w:lang w:val="en-GB"/>
        </w:rPr>
        <w:t xml:space="preserve">tend to be associated with poorer </w:t>
      </w:r>
      <w:r w:rsidR="00575954" w:rsidRPr="007C071A">
        <w:rPr>
          <w:rFonts w:asciiTheme="minorHAnsi" w:eastAsia="Times New Roman" w:hAnsiTheme="minorHAnsi" w:cs="Arial"/>
          <w:color w:val="000000"/>
          <w:sz w:val="22"/>
          <w:szCs w:val="22"/>
          <w:shd w:val="clear" w:color="auto" w:fill="FFFFFF"/>
        </w:rPr>
        <w:t xml:space="preserve">weight loss outcomes after RYGB. </w:t>
      </w:r>
      <w:r w:rsidR="001228F6" w:rsidRPr="007C071A">
        <w:rPr>
          <w:rFonts w:asciiTheme="minorHAnsi" w:eastAsia="Times New Roman" w:hAnsiTheme="minorHAnsi" w:cs="Arial"/>
          <w:color w:val="000000"/>
          <w:sz w:val="22"/>
          <w:szCs w:val="22"/>
          <w:shd w:val="clear" w:color="auto" w:fill="FFFFFF"/>
        </w:rPr>
        <w:t xml:space="preserve">It further identifies that GJ narrower than 25 mm diameter does not result in superior outcomes. </w:t>
      </w:r>
      <w:r w:rsidR="00575954" w:rsidRPr="007C071A">
        <w:rPr>
          <w:rFonts w:asciiTheme="minorHAnsi" w:eastAsia="Times New Roman" w:hAnsiTheme="minorHAnsi" w:cs="Arial"/>
          <w:color w:val="000000"/>
          <w:sz w:val="22"/>
          <w:szCs w:val="22"/>
          <w:shd w:val="clear" w:color="auto" w:fill="FFFFFF"/>
        </w:rPr>
        <w:t xml:space="preserve">At the </w:t>
      </w:r>
      <w:r>
        <w:rPr>
          <w:rFonts w:asciiTheme="minorHAnsi" w:eastAsia="Times New Roman" w:hAnsiTheme="minorHAnsi" w:cs="Arial"/>
          <w:color w:val="000000"/>
          <w:sz w:val="22"/>
          <w:szCs w:val="22"/>
          <w:shd w:val="clear" w:color="auto" w:fill="FFFFFF"/>
        </w:rPr>
        <w:t xml:space="preserve">same time, poor quality of studies </w:t>
      </w:r>
      <w:r w:rsidR="00575954" w:rsidRPr="007C071A">
        <w:rPr>
          <w:rFonts w:asciiTheme="minorHAnsi" w:eastAsia="Times New Roman" w:hAnsiTheme="minorHAnsi" w:cs="Arial"/>
          <w:color w:val="000000"/>
          <w:sz w:val="22"/>
          <w:szCs w:val="22"/>
          <w:shd w:val="clear" w:color="auto" w:fill="FFFFFF"/>
        </w:rPr>
        <w:t xml:space="preserve">and difficulties in precisely measuring </w:t>
      </w:r>
      <w:r w:rsidR="006473C0">
        <w:rPr>
          <w:rFonts w:asciiTheme="minorHAnsi" w:eastAsia="Times New Roman" w:hAnsiTheme="minorHAnsi" w:cs="Arial"/>
          <w:color w:val="000000"/>
          <w:sz w:val="22"/>
          <w:szCs w:val="22"/>
          <w:shd w:val="clear" w:color="auto" w:fill="FFFFFF"/>
        </w:rPr>
        <w:t>the size of the pouch and the stoma</w:t>
      </w:r>
      <w:r w:rsidR="00575954" w:rsidRPr="007C071A">
        <w:rPr>
          <w:rFonts w:asciiTheme="minorHAnsi" w:eastAsia="Times New Roman" w:hAnsiTheme="minorHAnsi" w:cs="Arial"/>
          <w:color w:val="000000"/>
          <w:sz w:val="22"/>
          <w:szCs w:val="22"/>
          <w:shd w:val="clear" w:color="auto" w:fill="FFFFFF"/>
        </w:rPr>
        <w:t xml:space="preserve"> mean that it is difficult to draw robust conclusions </w:t>
      </w:r>
      <w:r>
        <w:rPr>
          <w:rFonts w:asciiTheme="minorHAnsi" w:eastAsia="Times New Roman" w:hAnsiTheme="minorHAnsi" w:cs="Arial"/>
          <w:color w:val="000000"/>
          <w:sz w:val="22"/>
          <w:szCs w:val="22"/>
          <w:shd w:val="clear" w:color="auto" w:fill="FFFFFF"/>
        </w:rPr>
        <w:t>from</w:t>
      </w:r>
      <w:r w:rsidR="00575954" w:rsidRPr="007C071A">
        <w:rPr>
          <w:rFonts w:asciiTheme="minorHAnsi" w:eastAsia="Times New Roman" w:hAnsiTheme="minorHAnsi" w:cs="Arial"/>
          <w:color w:val="000000"/>
          <w:sz w:val="22"/>
          <w:szCs w:val="22"/>
          <w:shd w:val="clear" w:color="auto" w:fill="FFFFFF"/>
        </w:rPr>
        <w:t xml:space="preserve"> available data. Moreover, there is a relative </w:t>
      </w:r>
      <w:r w:rsidR="00F55A16">
        <w:rPr>
          <w:rFonts w:asciiTheme="minorHAnsi" w:eastAsia="Times New Roman" w:hAnsiTheme="minorHAnsi" w:cs="Arial"/>
          <w:color w:val="000000"/>
          <w:sz w:val="22"/>
          <w:szCs w:val="22"/>
          <w:shd w:val="clear" w:color="auto" w:fill="FFFFFF"/>
        </w:rPr>
        <w:t>paucity</w:t>
      </w:r>
      <w:r w:rsidR="00F55A16" w:rsidRPr="007C071A">
        <w:rPr>
          <w:rFonts w:asciiTheme="minorHAnsi" w:eastAsia="Times New Roman" w:hAnsiTheme="minorHAnsi" w:cs="Arial"/>
          <w:color w:val="000000"/>
          <w:sz w:val="22"/>
          <w:szCs w:val="22"/>
          <w:shd w:val="clear" w:color="auto" w:fill="FFFFFF"/>
        </w:rPr>
        <w:t xml:space="preserve"> </w:t>
      </w:r>
      <w:r w:rsidR="00575954" w:rsidRPr="007C071A">
        <w:rPr>
          <w:rFonts w:asciiTheme="minorHAnsi" w:eastAsia="Times New Roman" w:hAnsiTheme="minorHAnsi" w:cs="Arial"/>
          <w:color w:val="000000"/>
          <w:sz w:val="22"/>
          <w:szCs w:val="22"/>
          <w:shd w:val="clear" w:color="auto" w:fill="FFFFFF"/>
        </w:rPr>
        <w:t xml:space="preserve">of studies examining stoma size with various lengths of linear staplers. </w:t>
      </w:r>
    </w:p>
    <w:p w14:paraId="28620CCB" w14:textId="77777777" w:rsidR="004B7E69" w:rsidRPr="007C071A" w:rsidRDefault="004B7E69"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4919033" w14:textId="77777777" w:rsidR="004B7E69" w:rsidRPr="007C071A" w:rsidRDefault="004B7E69"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F55E72A" w14:textId="77777777" w:rsidR="0016102A" w:rsidRDefault="0016102A"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D923303" w14:textId="77777777" w:rsidR="0016102A" w:rsidRDefault="0016102A"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CBBE48F" w14:textId="77777777" w:rsidR="0016102A" w:rsidRDefault="0016102A"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F3C466C" w14:textId="77777777" w:rsidR="0016102A" w:rsidRDefault="0016102A"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6667C78" w14:textId="77777777" w:rsidR="0016102A" w:rsidRDefault="0016102A"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4C1DC44" w14:textId="77777777" w:rsidR="00B71027" w:rsidRDefault="00B71027"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0C2BD9EC" w14:textId="77777777" w:rsidR="00B71027" w:rsidRDefault="00B71027"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0953F593"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500BCC6"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856F6DC"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B49245E"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005312B"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23C24C0"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85AA354"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838B597"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29B473C"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A08996B"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6F288CC"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176B54D"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21637D7"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9693076"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374F45D"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8CF50EE"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4607654" w14:textId="77777777" w:rsidR="006473C0" w:rsidRDefault="006473C0"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F6AA82C" w14:textId="77777777" w:rsidR="00813902"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t xml:space="preserve">Conclusion: </w:t>
      </w:r>
    </w:p>
    <w:p w14:paraId="29C25F60" w14:textId="77777777" w:rsidR="009C12A4" w:rsidRPr="007C071A" w:rsidRDefault="009C12A4"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20D1B2FA" w14:textId="1E11C995" w:rsidR="008D5C3A" w:rsidRPr="007C071A" w:rsidRDefault="001228F6" w:rsidP="007C071A">
      <w:pPr>
        <w:widowControl w:val="0"/>
        <w:autoSpaceDE w:val="0"/>
        <w:autoSpaceDN w:val="0"/>
        <w:adjustRightInd w:val="0"/>
        <w:spacing w:line="360" w:lineRule="auto"/>
        <w:rPr>
          <w:rFonts w:asciiTheme="minorHAnsi" w:hAnsiTheme="minorHAnsi"/>
          <w:color w:val="000000" w:themeColor="text1"/>
          <w:sz w:val="22"/>
          <w:szCs w:val="22"/>
          <w:lang w:val="en-GB"/>
        </w:rPr>
      </w:pPr>
      <w:r w:rsidRPr="007C071A">
        <w:rPr>
          <w:rFonts w:asciiTheme="minorHAnsi" w:hAnsiTheme="minorHAnsi"/>
          <w:color w:val="000000" w:themeColor="text1"/>
          <w:sz w:val="22"/>
          <w:szCs w:val="22"/>
          <w:lang w:val="en-GB"/>
        </w:rPr>
        <w:t xml:space="preserve">This systematic review highlights a lack of high quality </w:t>
      </w:r>
      <w:r w:rsidR="006473C0">
        <w:rPr>
          <w:rFonts w:asciiTheme="minorHAnsi" w:hAnsiTheme="minorHAnsi"/>
          <w:color w:val="000000" w:themeColor="text1"/>
          <w:sz w:val="22"/>
          <w:szCs w:val="22"/>
          <w:lang w:val="en-GB"/>
        </w:rPr>
        <w:t xml:space="preserve">randomised </w:t>
      </w:r>
      <w:r w:rsidRPr="007C071A">
        <w:rPr>
          <w:rFonts w:asciiTheme="minorHAnsi" w:hAnsiTheme="minorHAnsi"/>
          <w:color w:val="000000" w:themeColor="text1"/>
          <w:sz w:val="22"/>
          <w:szCs w:val="22"/>
          <w:lang w:val="en-GB"/>
        </w:rPr>
        <w:t xml:space="preserve">studies evaluating the effect </w:t>
      </w:r>
      <w:r w:rsidR="00774095">
        <w:rPr>
          <w:rFonts w:asciiTheme="minorHAnsi" w:hAnsiTheme="minorHAnsi"/>
          <w:color w:val="000000" w:themeColor="text1"/>
          <w:sz w:val="22"/>
          <w:szCs w:val="22"/>
          <w:lang w:val="en-GB"/>
        </w:rPr>
        <w:t>of different pouch or</w:t>
      </w:r>
      <w:r w:rsidR="006473C0">
        <w:rPr>
          <w:rFonts w:asciiTheme="minorHAnsi" w:hAnsiTheme="minorHAnsi"/>
          <w:color w:val="000000" w:themeColor="text1"/>
          <w:sz w:val="22"/>
          <w:szCs w:val="22"/>
          <w:lang w:val="en-GB"/>
        </w:rPr>
        <w:t xml:space="preserve"> stoma</w:t>
      </w:r>
      <w:r w:rsidRPr="007C071A">
        <w:rPr>
          <w:rFonts w:asciiTheme="minorHAnsi" w:hAnsiTheme="minorHAnsi"/>
          <w:color w:val="000000" w:themeColor="text1"/>
          <w:sz w:val="22"/>
          <w:szCs w:val="22"/>
          <w:lang w:val="en-GB"/>
        </w:rPr>
        <w:t xml:space="preserve"> on weight loss outcomes with RYGB.</w:t>
      </w:r>
      <w:r w:rsidR="006E6E50">
        <w:rPr>
          <w:rFonts w:asciiTheme="minorHAnsi" w:hAnsiTheme="minorHAnsi"/>
          <w:color w:val="000000" w:themeColor="text1"/>
          <w:sz w:val="22"/>
          <w:szCs w:val="22"/>
          <w:lang w:val="en-GB"/>
        </w:rPr>
        <w:t xml:space="preserve"> </w:t>
      </w:r>
      <w:r w:rsidR="009E142F">
        <w:rPr>
          <w:rFonts w:asciiTheme="minorHAnsi" w:hAnsiTheme="minorHAnsi"/>
          <w:color w:val="000000" w:themeColor="text1"/>
          <w:sz w:val="22"/>
          <w:szCs w:val="22"/>
          <w:lang w:val="en-GB"/>
        </w:rPr>
        <w:t>The review found that</w:t>
      </w:r>
      <w:r w:rsidR="006E6E50">
        <w:rPr>
          <w:rFonts w:asciiTheme="minorHAnsi" w:hAnsiTheme="minorHAnsi"/>
          <w:color w:val="000000" w:themeColor="text1"/>
          <w:sz w:val="22"/>
          <w:szCs w:val="22"/>
          <w:lang w:val="en-GB"/>
        </w:rPr>
        <w:t xml:space="preserve"> larger pouches tended to be associated with worse weight loss outcomes. </w:t>
      </w:r>
      <w:r w:rsidR="009A1E0E">
        <w:rPr>
          <w:rFonts w:asciiTheme="minorHAnsi" w:hAnsiTheme="minorHAnsi"/>
          <w:color w:val="000000" w:themeColor="text1"/>
          <w:sz w:val="22"/>
          <w:szCs w:val="22"/>
          <w:lang w:val="en-GB"/>
        </w:rPr>
        <w:t xml:space="preserve"> </w:t>
      </w:r>
      <w:r w:rsidR="009E142F">
        <w:rPr>
          <w:rFonts w:asciiTheme="minorHAnsi" w:hAnsiTheme="minorHAnsi"/>
          <w:color w:val="000000" w:themeColor="text1"/>
          <w:sz w:val="22"/>
          <w:szCs w:val="22"/>
          <w:lang w:val="en-GB"/>
        </w:rPr>
        <w:t>But, a</w:t>
      </w:r>
      <w:r w:rsidRPr="007C071A">
        <w:rPr>
          <w:rFonts w:asciiTheme="minorHAnsi" w:hAnsiTheme="minorHAnsi"/>
          <w:color w:val="000000" w:themeColor="text1"/>
          <w:sz w:val="22"/>
          <w:szCs w:val="22"/>
          <w:lang w:val="en-GB"/>
        </w:rPr>
        <w:t xml:space="preserve">t the same time, </w:t>
      </w:r>
      <w:r w:rsidR="009E142F">
        <w:rPr>
          <w:rFonts w:asciiTheme="minorHAnsi" w:hAnsiTheme="minorHAnsi"/>
          <w:color w:val="000000" w:themeColor="text1"/>
          <w:sz w:val="22"/>
          <w:szCs w:val="22"/>
          <w:lang w:val="en-GB"/>
        </w:rPr>
        <w:t>it</w:t>
      </w:r>
      <w:r w:rsidRPr="007C071A">
        <w:rPr>
          <w:rFonts w:asciiTheme="minorHAnsi" w:hAnsiTheme="minorHAnsi"/>
          <w:color w:val="000000" w:themeColor="text1"/>
          <w:sz w:val="22"/>
          <w:szCs w:val="22"/>
          <w:lang w:val="en-GB"/>
        </w:rPr>
        <w:t xml:space="preserve"> highlights the difficulties in precisely measuring </w:t>
      </w:r>
      <w:r w:rsidR="006473C0">
        <w:rPr>
          <w:rFonts w:asciiTheme="minorHAnsi" w:hAnsiTheme="minorHAnsi"/>
          <w:color w:val="000000" w:themeColor="text1"/>
          <w:sz w:val="22"/>
          <w:szCs w:val="22"/>
          <w:lang w:val="en-GB"/>
        </w:rPr>
        <w:t>the size of a functional pouch as authors have used a number of different techniques in the published scientific literature.</w:t>
      </w:r>
    </w:p>
    <w:p w14:paraId="27CBF724" w14:textId="77777777" w:rsidR="008D5C3A" w:rsidRPr="007C071A" w:rsidRDefault="008D5C3A" w:rsidP="007C071A">
      <w:pPr>
        <w:widowControl w:val="0"/>
        <w:autoSpaceDE w:val="0"/>
        <w:autoSpaceDN w:val="0"/>
        <w:adjustRightInd w:val="0"/>
        <w:spacing w:line="360" w:lineRule="auto"/>
        <w:rPr>
          <w:rFonts w:asciiTheme="minorHAnsi" w:hAnsiTheme="minorHAnsi"/>
          <w:color w:val="000000" w:themeColor="text1"/>
          <w:sz w:val="22"/>
          <w:szCs w:val="22"/>
          <w:lang w:val="en-GB"/>
        </w:rPr>
      </w:pPr>
    </w:p>
    <w:p w14:paraId="56D4DD25" w14:textId="2AE700B4" w:rsidR="009C12A4" w:rsidRPr="007C071A" w:rsidRDefault="001228F6"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r w:rsidRPr="007C071A">
        <w:rPr>
          <w:rFonts w:asciiTheme="minorHAnsi" w:hAnsiTheme="minorHAnsi"/>
          <w:color w:val="000000" w:themeColor="text1"/>
          <w:sz w:val="22"/>
          <w:szCs w:val="22"/>
          <w:lang w:val="en-GB"/>
        </w:rPr>
        <w:t>When it</w:t>
      </w:r>
      <w:r w:rsidR="006473C0">
        <w:rPr>
          <w:rFonts w:asciiTheme="minorHAnsi" w:hAnsiTheme="minorHAnsi"/>
          <w:color w:val="000000" w:themeColor="text1"/>
          <w:sz w:val="22"/>
          <w:szCs w:val="22"/>
          <w:lang w:val="en-GB"/>
        </w:rPr>
        <w:t xml:space="preserve"> comes to the stoma</w:t>
      </w:r>
      <w:r w:rsidR="00774095">
        <w:rPr>
          <w:rFonts w:asciiTheme="minorHAnsi" w:hAnsiTheme="minorHAnsi"/>
          <w:color w:val="000000" w:themeColor="text1"/>
          <w:sz w:val="22"/>
          <w:szCs w:val="22"/>
          <w:lang w:val="en-GB"/>
        </w:rPr>
        <w:t>, 21</w:t>
      </w:r>
      <w:r w:rsidR="008D5C3A" w:rsidRPr="007C071A">
        <w:rPr>
          <w:rFonts w:asciiTheme="minorHAnsi" w:hAnsiTheme="minorHAnsi"/>
          <w:color w:val="000000" w:themeColor="text1"/>
          <w:sz w:val="22"/>
          <w:szCs w:val="22"/>
          <w:lang w:val="en-GB"/>
        </w:rPr>
        <w:t xml:space="preserve"> mm diameter </w:t>
      </w:r>
      <w:r w:rsidRPr="007C071A">
        <w:rPr>
          <w:rFonts w:asciiTheme="minorHAnsi" w:hAnsiTheme="minorHAnsi"/>
          <w:color w:val="000000" w:themeColor="text1"/>
          <w:sz w:val="22"/>
          <w:szCs w:val="22"/>
          <w:lang w:val="en-GB"/>
        </w:rPr>
        <w:t xml:space="preserve">does not </w:t>
      </w:r>
      <w:r w:rsidR="00774095">
        <w:rPr>
          <w:rFonts w:asciiTheme="minorHAnsi" w:hAnsiTheme="minorHAnsi"/>
          <w:color w:val="000000" w:themeColor="text1"/>
          <w:sz w:val="22"/>
          <w:szCs w:val="22"/>
          <w:lang w:val="en-GB"/>
        </w:rPr>
        <w:t xml:space="preserve">offer better weight </w:t>
      </w:r>
      <w:r w:rsidRPr="007C071A">
        <w:rPr>
          <w:rFonts w:asciiTheme="minorHAnsi" w:hAnsiTheme="minorHAnsi"/>
          <w:color w:val="000000" w:themeColor="text1"/>
          <w:sz w:val="22"/>
          <w:szCs w:val="22"/>
          <w:lang w:val="en-GB"/>
        </w:rPr>
        <w:t>loss outcomes in</w:t>
      </w:r>
      <w:r w:rsidR="00774095">
        <w:rPr>
          <w:rFonts w:asciiTheme="minorHAnsi" w:hAnsiTheme="minorHAnsi"/>
          <w:color w:val="000000" w:themeColor="text1"/>
          <w:sz w:val="22"/>
          <w:szCs w:val="22"/>
          <w:lang w:val="en-GB"/>
        </w:rPr>
        <w:t xml:space="preserve"> comparison to 25</w:t>
      </w:r>
      <w:r w:rsidR="008D5C3A" w:rsidRPr="007C071A">
        <w:rPr>
          <w:rFonts w:asciiTheme="minorHAnsi" w:hAnsiTheme="minorHAnsi"/>
          <w:color w:val="000000" w:themeColor="text1"/>
          <w:sz w:val="22"/>
          <w:szCs w:val="22"/>
          <w:lang w:val="en-GB"/>
        </w:rPr>
        <w:t>-mm diameter</w:t>
      </w:r>
      <w:r w:rsidR="00774095">
        <w:rPr>
          <w:rFonts w:asciiTheme="minorHAnsi" w:hAnsiTheme="minorHAnsi"/>
          <w:color w:val="000000" w:themeColor="text1"/>
          <w:sz w:val="22"/>
          <w:szCs w:val="22"/>
          <w:lang w:val="en-GB"/>
        </w:rPr>
        <w:t xml:space="preserve"> but may be associated with higher stenosis rates</w:t>
      </w:r>
      <w:r w:rsidRPr="007C071A">
        <w:rPr>
          <w:rFonts w:asciiTheme="minorHAnsi" w:hAnsiTheme="minorHAnsi"/>
          <w:color w:val="000000" w:themeColor="text1"/>
          <w:sz w:val="22"/>
          <w:szCs w:val="22"/>
          <w:lang w:val="en-GB"/>
        </w:rPr>
        <w:t xml:space="preserve">. The review </w:t>
      </w:r>
      <w:r w:rsidR="008D5C3A" w:rsidRPr="007C071A">
        <w:rPr>
          <w:rFonts w:asciiTheme="minorHAnsi" w:hAnsiTheme="minorHAnsi"/>
          <w:color w:val="000000" w:themeColor="text1"/>
          <w:sz w:val="22"/>
          <w:szCs w:val="22"/>
          <w:lang w:val="en-GB"/>
        </w:rPr>
        <w:t xml:space="preserve">further </w:t>
      </w:r>
      <w:r w:rsidRPr="007C071A">
        <w:rPr>
          <w:rFonts w:asciiTheme="minorHAnsi" w:hAnsiTheme="minorHAnsi"/>
          <w:color w:val="000000" w:themeColor="text1"/>
          <w:sz w:val="22"/>
          <w:szCs w:val="22"/>
          <w:lang w:val="en-GB"/>
        </w:rPr>
        <w:t>highlights the difficul</w:t>
      </w:r>
      <w:r w:rsidR="006473C0">
        <w:rPr>
          <w:rFonts w:asciiTheme="minorHAnsi" w:hAnsiTheme="minorHAnsi"/>
          <w:color w:val="000000" w:themeColor="text1"/>
          <w:sz w:val="22"/>
          <w:szCs w:val="22"/>
          <w:lang w:val="en-GB"/>
        </w:rPr>
        <w:t>ty in precisely measuring the stoma</w:t>
      </w:r>
      <w:r w:rsidRPr="007C071A">
        <w:rPr>
          <w:rFonts w:asciiTheme="minorHAnsi" w:hAnsiTheme="minorHAnsi"/>
          <w:color w:val="000000" w:themeColor="text1"/>
          <w:sz w:val="22"/>
          <w:szCs w:val="22"/>
          <w:lang w:val="en-GB"/>
        </w:rPr>
        <w:t xml:space="preserve"> size when a linear stapler is used and emphasises the need for more studies evaluating different lengths of linear staplers. </w:t>
      </w:r>
    </w:p>
    <w:p w14:paraId="3F34AFB4" w14:textId="77777777" w:rsidR="0022522F" w:rsidRPr="007C071A" w:rsidRDefault="0022522F"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63456F5E" w14:textId="77777777" w:rsidR="0022522F" w:rsidRPr="007C071A" w:rsidRDefault="001228F6"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r w:rsidRPr="007C071A">
        <w:rPr>
          <w:rFonts w:asciiTheme="minorHAnsi" w:hAnsiTheme="minorHAnsi" w:cs="Arial"/>
          <w:b/>
          <w:bCs/>
          <w:color w:val="000000" w:themeColor="text1"/>
          <w:sz w:val="22"/>
          <w:szCs w:val="22"/>
          <w:lang w:val="en-GB"/>
        </w:rPr>
        <w:t xml:space="preserve"> </w:t>
      </w:r>
    </w:p>
    <w:p w14:paraId="79CE6753" w14:textId="77777777" w:rsidR="0022522F" w:rsidRPr="007C071A" w:rsidRDefault="0022522F"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7E5ED6DB" w14:textId="77777777" w:rsidR="0022522F" w:rsidRPr="007C071A" w:rsidRDefault="0022522F" w:rsidP="007C071A">
      <w:pPr>
        <w:widowControl w:val="0"/>
        <w:autoSpaceDE w:val="0"/>
        <w:autoSpaceDN w:val="0"/>
        <w:adjustRightInd w:val="0"/>
        <w:spacing w:line="360" w:lineRule="auto"/>
        <w:rPr>
          <w:rFonts w:asciiTheme="minorHAnsi" w:hAnsiTheme="minorHAnsi" w:cs="Arial"/>
          <w:bCs/>
          <w:color w:val="000000" w:themeColor="text1"/>
          <w:sz w:val="22"/>
          <w:szCs w:val="22"/>
          <w:lang w:val="en-GB"/>
        </w:rPr>
      </w:pPr>
    </w:p>
    <w:p w14:paraId="17658B91"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DA804D5"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1CE19FA"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AC740F1"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9135570"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05C17525"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9B7BC8B"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48C911DD"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4BF1E4E"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2FA7A12"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E29AEF3"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02972C7"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124EF3F"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0FB0B25"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59E75A50"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B80A108"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30AE6DF3"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EBCC60A"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1B064168" w14:textId="62DB69A2" w:rsidR="0022522F" w:rsidRDefault="001228F6" w:rsidP="007C071A">
      <w:pPr>
        <w:spacing w:line="360" w:lineRule="auto"/>
        <w:rPr>
          <w:rStyle w:val="s1"/>
          <w:rFonts w:asciiTheme="minorHAnsi" w:hAnsiTheme="minorHAnsi"/>
          <w:color w:val="000000" w:themeColor="text1"/>
          <w:sz w:val="22"/>
          <w:szCs w:val="22"/>
        </w:rPr>
      </w:pPr>
      <w:r w:rsidRPr="007C071A">
        <w:rPr>
          <w:rFonts w:asciiTheme="minorHAnsi" w:hAnsiTheme="minorHAnsi" w:cs="Calibri"/>
          <w:b/>
          <w:color w:val="000000" w:themeColor="text1"/>
          <w:sz w:val="22"/>
          <w:szCs w:val="22"/>
          <w:lang w:val="en-GB"/>
        </w:rPr>
        <w:t>Conflict of Interest Statement:</w:t>
      </w:r>
      <w:r w:rsidRPr="007C071A">
        <w:rPr>
          <w:rFonts w:asciiTheme="minorHAnsi" w:hAnsiTheme="minorHAnsi" w:cs="Calibri"/>
          <w:color w:val="000000" w:themeColor="text1"/>
          <w:sz w:val="22"/>
          <w:szCs w:val="22"/>
          <w:lang w:val="en-GB"/>
        </w:rPr>
        <w:t xml:space="preserve"> </w:t>
      </w:r>
      <w:r w:rsidR="006C2F6F">
        <w:rPr>
          <w:rStyle w:val="apple-converted-space"/>
          <w:rFonts w:asciiTheme="minorHAnsi" w:hAnsiTheme="minorHAnsi"/>
          <w:color w:val="000000" w:themeColor="text1"/>
          <w:sz w:val="22"/>
          <w:szCs w:val="22"/>
        </w:rPr>
        <w:t>Prof. Mahawar</w:t>
      </w:r>
      <w:r w:rsidR="006C2F6F" w:rsidRPr="00DA28E0">
        <w:rPr>
          <w:rStyle w:val="apple-converted-space"/>
          <w:rFonts w:asciiTheme="minorHAnsi" w:hAnsiTheme="minorHAnsi"/>
          <w:color w:val="000000" w:themeColor="text1"/>
          <w:sz w:val="22"/>
          <w:szCs w:val="22"/>
        </w:rPr>
        <w:t xml:space="preserve"> </w:t>
      </w:r>
      <w:r w:rsidR="006C2F6F" w:rsidRPr="00DA28E0">
        <w:rPr>
          <w:rStyle w:val="s1"/>
          <w:rFonts w:asciiTheme="minorHAnsi" w:hAnsiTheme="minorHAnsi"/>
          <w:color w:val="000000" w:themeColor="text1"/>
          <w:sz w:val="22"/>
          <w:szCs w:val="22"/>
        </w:rPr>
        <w:t>has been paid honoraria by Medtronic</w:t>
      </w:r>
      <w:r w:rsidR="006C2F6F">
        <w:rPr>
          <w:rStyle w:val="s1"/>
          <w:rFonts w:asciiTheme="minorHAnsi" w:hAnsiTheme="minorHAnsi"/>
          <w:color w:val="000000" w:themeColor="text1"/>
          <w:sz w:val="22"/>
          <w:szCs w:val="22"/>
        </w:rPr>
        <w:t>, Gore,</w:t>
      </w:r>
      <w:r w:rsidR="006C2F6F" w:rsidRPr="00DA28E0">
        <w:rPr>
          <w:rStyle w:val="s1"/>
          <w:rFonts w:asciiTheme="minorHAnsi" w:hAnsiTheme="minorHAnsi"/>
          <w:color w:val="000000" w:themeColor="text1"/>
          <w:sz w:val="22"/>
          <w:szCs w:val="22"/>
        </w:rPr>
        <w:t xml:space="preserve"> Olympus</w:t>
      </w:r>
      <w:r w:rsidR="006C2F6F">
        <w:rPr>
          <w:rStyle w:val="s1"/>
          <w:rFonts w:asciiTheme="minorHAnsi" w:hAnsiTheme="minorHAnsi"/>
          <w:color w:val="000000" w:themeColor="text1"/>
          <w:sz w:val="22"/>
          <w:szCs w:val="22"/>
        </w:rPr>
        <w:t>, and NHS</w:t>
      </w:r>
      <w:r w:rsidR="006C2F6F" w:rsidRPr="00DA28E0">
        <w:rPr>
          <w:rStyle w:val="s1"/>
          <w:rFonts w:asciiTheme="minorHAnsi" w:hAnsiTheme="minorHAnsi"/>
          <w:color w:val="000000" w:themeColor="text1"/>
          <w:sz w:val="22"/>
          <w:szCs w:val="22"/>
        </w:rPr>
        <w:t xml:space="preserve"> for educational activities</w:t>
      </w:r>
      <w:r w:rsidR="006C2F6F">
        <w:rPr>
          <w:rStyle w:val="s1"/>
          <w:rFonts w:asciiTheme="minorHAnsi" w:hAnsiTheme="minorHAnsi"/>
          <w:color w:val="000000" w:themeColor="text1"/>
          <w:sz w:val="22"/>
          <w:szCs w:val="22"/>
        </w:rPr>
        <w:t>, outside the submitted work</w:t>
      </w:r>
      <w:r w:rsidR="006C2F6F" w:rsidRPr="00DA28E0">
        <w:rPr>
          <w:rStyle w:val="s1"/>
          <w:rFonts w:asciiTheme="minorHAnsi" w:hAnsiTheme="minorHAnsi"/>
          <w:color w:val="000000" w:themeColor="text1"/>
          <w:sz w:val="22"/>
          <w:szCs w:val="22"/>
        </w:rPr>
        <w:t>.</w:t>
      </w:r>
      <w:r w:rsidR="006C2F6F">
        <w:rPr>
          <w:rStyle w:val="s1"/>
          <w:rFonts w:asciiTheme="minorHAnsi" w:hAnsiTheme="minorHAnsi"/>
          <w:color w:val="000000" w:themeColor="text1"/>
          <w:sz w:val="22"/>
          <w:szCs w:val="22"/>
        </w:rPr>
        <w:t xml:space="preserve"> Mr. Sharples and Dr. Graham have no conflict of interest or financial ties to disclose. </w:t>
      </w:r>
    </w:p>
    <w:p w14:paraId="62498FE6" w14:textId="77777777" w:rsidR="006C2F6F" w:rsidRPr="007C071A" w:rsidRDefault="006C2F6F" w:rsidP="007C071A">
      <w:pPr>
        <w:spacing w:line="360" w:lineRule="auto"/>
        <w:rPr>
          <w:rFonts w:asciiTheme="minorHAnsi" w:hAnsiTheme="minorHAnsi" w:cs="Calibri"/>
          <w:color w:val="000000" w:themeColor="text1"/>
          <w:sz w:val="22"/>
          <w:szCs w:val="22"/>
          <w:lang w:val="en-GB"/>
        </w:rPr>
      </w:pPr>
    </w:p>
    <w:p w14:paraId="5A07E91A" w14:textId="77777777" w:rsidR="0022522F" w:rsidRPr="007C071A" w:rsidRDefault="001228F6" w:rsidP="007C071A">
      <w:pPr>
        <w:spacing w:line="360" w:lineRule="auto"/>
        <w:rPr>
          <w:rFonts w:asciiTheme="minorHAnsi" w:hAnsiTheme="minorHAnsi" w:cs="Calibri"/>
          <w:color w:val="000000" w:themeColor="text1"/>
          <w:sz w:val="22"/>
          <w:szCs w:val="22"/>
          <w:lang w:val="en-GB"/>
        </w:rPr>
      </w:pPr>
      <w:r w:rsidRPr="007C071A">
        <w:rPr>
          <w:rFonts w:asciiTheme="minorHAnsi" w:hAnsiTheme="minorHAnsi" w:cs="Calibri"/>
          <w:b/>
          <w:color w:val="000000" w:themeColor="text1"/>
          <w:sz w:val="22"/>
          <w:szCs w:val="22"/>
          <w:lang w:val="en-GB"/>
        </w:rPr>
        <w:t>Statement of Human and Animal Rights:</w:t>
      </w:r>
      <w:r w:rsidRPr="007C071A">
        <w:rPr>
          <w:rFonts w:asciiTheme="minorHAnsi" w:hAnsiTheme="minorHAnsi" w:cs="Calibri"/>
          <w:color w:val="000000" w:themeColor="text1"/>
          <w:sz w:val="22"/>
          <w:szCs w:val="22"/>
          <w:lang w:val="en-GB"/>
        </w:rPr>
        <w:t xml:space="preserve"> Not Applicable</w:t>
      </w:r>
    </w:p>
    <w:p w14:paraId="7C867EBB" w14:textId="77777777" w:rsidR="0022522F" w:rsidRPr="007C071A" w:rsidRDefault="001228F6" w:rsidP="007C071A">
      <w:pPr>
        <w:spacing w:line="360" w:lineRule="auto"/>
        <w:rPr>
          <w:rFonts w:asciiTheme="minorHAnsi" w:hAnsiTheme="minorHAnsi" w:cs="Calibri"/>
          <w:color w:val="000000" w:themeColor="text1"/>
          <w:sz w:val="22"/>
          <w:szCs w:val="22"/>
          <w:lang w:val="en-GB"/>
        </w:rPr>
      </w:pPr>
      <w:r w:rsidRPr="007C071A">
        <w:rPr>
          <w:rFonts w:asciiTheme="minorHAnsi" w:hAnsiTheme="minorHAnsi" w:cs="Calibri"/>
          <w:b/>
          <w:color w:val="000000" w:themeColor="text1"/>
          <w:sz w:val="22"/>
          <w:szCs w:val="22"/>
          <w:lang w:val="en-GB"/>
        </w:rPr>
        <w:t>Statement of Informed Consent:</w:t>
      </w:r>
      <w:r w:rsidRPr="007C071A">
        <w:rPr>
          <w:rFonts w:asciiTheme="minorHAnsi" w:hAnsiTheme="minorHAnsi" w:cs="Calibri"/>
          <w:color w:val="000000" w:themeColor="text1"/>
          <w:sz w:val="22"/>
          <w:szCs w:val="22"/>
          <w:lang w:val="en-GB"/>
        </w:rPr>
        <w:t xml:space="preserve"> Not Applicable</w:t>
      </w:r>
    </w:p>
    <w:p w14:paraId="4EB8C88A"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21F232AC"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638EB079" w14:textId="77777777" w:rsidR="0022522F" w:rsidRPr="007C071A" w:rsidRDefault="0022522F" w:rsidP="007C071A">
      <w:pPr>
        <w:widowControl w:val="0"/>
        <w:autoSpaceDE w:val="0"/>
        <w:autoSpaceDN w:val="0"/>
        <w:adjustRightInd w:val="0"/>
        <w:spacing w:line="360" w:lineRule="auto"/>
        <w:rPr>
          <w:rFonts w:asciiTheme="minorHAnsi" w:hAnsiTheme="minorHAnsi" w:cs="Arial"/>
          <w:b/>
          <w:bCs/>
          <w:color w:val="000000" w:themeColor="text1"/>
          <w:sz w:val="22"/>
          <w:szCs w:val="22"/>
          <w:lang w:val="en-GB"/>
        </w:rPr>
      </w:pPr>
    </w:p>
    <w:p w14:paraId="7414F070" w14:textId="6DE35550" w:rsidR="0022522F" w:rsidRPr="007C071A" w:rsidRDefault="006C2F6F" w:rsidP="007C071A">
      <w:pPr>
        <w:spacing w:line="360" w:lineRule="auto"/>
        <w:rPr>
          <w:rFonts w:asciiTheme="minorHAnsi" w:hAnsiTheme="minorHAnsi"/>
          <w:b/>
          <w:color w:val="000000" w:themeColor="text1"/>
          <w:sz w:val="22"/>
          <w:szCs w:val="22"/>
          <w:lang w:val="en-GB"/>
        </w:rPr>
      </w:pPr>
      <w:r>
        <w:rPr>
          <w:rFonts w:asciiTheme="minorHAnsi" w:hAnsiTheme="minorHAnsi"/>
          <w:b/>
          <w:color w:val="000000" w:themeColor="text1"/>
          <w:sz w:val="22"/>
          <w:szCs w:val="22"/>
          <w:lang w:val="en-GB"/>
        </w:rPr>
        <w:t>Author Contribution</w:t>
      </w:r>
      <w:r w:rsidR="001228F6" w:rsidRPr="007C071A">
        <w:rPr>
          <w:rFonts w:asciiTheme="minorHAnsi" w:hAnsiTheme="minorHAnsi"/>
          <w:b/>
          <w:color w:val="000000" w:themeColor="text1"/>
          <w:sz w:val="22"/>
          <w:szCs w:val="22"/>
          <w:lang w:val="en-GB"/>
        </w:rPr>
        <w:t>:</w:t>
      </w:r>
    </w:p>
    <w:p w14:paraId="6258FAC3" w14:textId="77777777" w:rsidR="005425C6" w:rsidRPr="007C071A" w:rsidRDefault="005425C6" w:rsidP="007C071A">
      <w:pPr>
        <w:spacing w:line="360" w:lineRule="auto"/>
        <w:rPr>
          <w:rFonts w:asciiTheme="minorHAnsi" w:hAnsiTheme="minorHAnsi"/>
          <w:b/>
          <w:color w:val="000000" w:themeColor="text1"/>
          <w:sz w:val="22"/>
          <w:szCs w:val="22"/>
          <w:lang w:val="en-GB"/>
        </w:rPr>
      </w:pPr>
    </w:p>
    <w:p w14:paraId="0A98F145" w14:textId="77777777" w:rsidR="0022522F" w:rsidRDefault="001228F6" w:rsidP="007C071A">
      <w:pPr>
        <w:spacing w:line="360"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 xml:space="preserve">Author 1 </w:t>
      </w:r>
      <w:r w:rsidR="009955CE" w:rsidRPr="007C071A">
        <w:rPr>
          <w:rFonts w:asciiTheme="minorHAnsi" w:hAnsiTheme="minorHAnsi"/>
          <w:color w:val="000000" w:themeColor="text1"/>
          <w:sz w:val="22"/>
          <w:szCs w:val="22"/>
          <w:lang w:val="en-GB"/>
        </w:rPr>
        <w:t>conceived the topic, performed the review, and wrote most of the manuscript</w:t>
      </w:r>
      <w:r w:rsidR="0002673A" w:rsidRPr="007C071A">
        <w:rPr>
          <w:rFonts w:asciiTheme="minorHAnsi" w:hAnsiTheme="minorHAnsi"/>
          <w:color w:val="000000" w:themeColor="text1"/>
          <w:sz w:val="22"/>
          <w:szCs w:val="22"/>
          <w:lang w:val="en-GB"/>
        </w:rPr>
        <w:t xml:space="preserve">. </w:t>
      </w:r>
      <w:r>
        <w:rPr>
          <w:rFonts w:asciiTheme="minorHAnsi" w:hAnsiTheme="minorHAnsi"/>
          <w:color w:val="000000" w:themeColor="text1"/>
          <w:sz w:val="22"/>
          <w:szCs w:val="22"/>
          <w:lang w:val="en-GB"/>
        </w:rPr>
        <w:t>Author 1 and 3</w:t>
      </w:r>
      <w:r w:rsidR="00CA2216" w:rsidRPr="007C071A">
        <w:rPr>
          <w:rFonts w:asciiTheme="minorHAnsi" w:hAnsiTheme="minorHAnsi"/>
          <w:color w:val="000000" w:themeColor="text1"/>
          <w:sz w:val="22"/>
          <w:szCs w:val="22"/>
          <w:lang w:val="en-GB"/>
        </w:rPr>
        <w:t xml:space="preserve"> independently searched for all relevant articles. </w:t>
      </w:r>
      <w:r w:rsidR="0002673A" w:rsidRPr="007C071A">
        <w:rPr>
          <w:rFonts w:asciiTheme="minorHAnsi" w:hAnsiTheme="minorHAnsi"/>
          <w:color w:val="000000" w:themeColor="text1"/>
          <w:sz w:val="22"/>
          <w:szCs w:val="22"/>
          <w:lang w:val="en-GB"/>
        </w:rPr>
        <w:t>All</w:t>
      </w:r>
      <w:r w:rsidR="009955CE" w:rsidRPr="007C071A">
        <w:rPr>
          <w:rFonts w:asciiTheme="minorHAnsi" w:hAnsiTheme="minorHAnsi"/>
          <w:color w:val="000000" w:themeColor="text1"/>
          <w:sz w:val="22"/>
          <w:szCs w:val="22"/>
          <w:lang w:val="en-GB"/>
        </w:rPr>
        <w:t xml:space="preserve"> authors participated in discussions on the topic and contribu</w:t>
      </w:r>
      <w:r w:rsidR="0002673A" w:rsidRPr="007C071A">
        <w:rPr>
          <w:rFonts w:asciiTheme="minorHAnsi" w:hAnsiTheme="minorHAnsi"/>
          <w:color w:val="000000" w:themeColor="text1"/>
          <w:sz w:val="22"/>
          <w:szCs w:val="22"/>
          <w:lang w:val="en-GB"/>
        </w:rPr>
        <w:t xml:space="preserve">ted to manuscript writing. All </w:t>
      </w:r>
      <w:r w:rsidR="009955CE" w:rsidRPr="007C071A">
        <w:rPr>
          <w:rFonts w:asciiTheme="minorHAnsi" w:hAnsiTheme="minorHAnsi"/>
          <w:color w:val="000000" w:themeColor="text1"/>
          <w:sz w:val="22"/>
          <w:szCs w:val="22"/>
          <w:lang w:val="en-GB"/>
        </w:rPr>
        <w:t xml:space="preserve">authors have seen the final version and approve of it. </w:t>
      </w:r>
    </w:p>
    <w:p w14:paraId="063B0999" w14:textId="77777777" w:rsidR="00013277" w:rsidRDefault="00013277" w:rsidP="007C071A">
      <w:pPr>
        <w:spacing w:line="360" w:lineRule="auto"/>
        <w:rPr>
          <w:rFonts w:asciiTheme="minorHAnsi" w:hAnsiTheme="minorHAnsi"/>
          <w:color w:val="000000" w:themeColor="text1"/>
          <w:sz w:val="22"/>
          <w:szCs w:val="22"/>
          <w:lang w:val="en-GB"/>
        </w:rPr>
      </w:pPr>
    </w:p>
    <w:p w14:paraId="493683D9" w14:textId="77777777" w:rsidR="00013277" w:rsidRPr="00013277" w:rsidRDefault="00013277" w:rsidP="007C071A">
      <w:pPr>
        <w:spacing w:line="360" w:lineRule="auto"/>
        <w:rPr>
          <w:rFonts w:asciiTheme="minorHAnsi" w:hAnsiTheme="minorHAnsi"/>
          <w:b/>
          <w:color w:val="000000" w:themeColor="text1"/>
          <w:sz w:val="22"/>
          <w:szCs w:val="22"/>
          <w:lang w:val="en-GB"/>
        </w:rPr>
      </w:pPr>
    </w:p>
    <w:p w14:paraId="286CA328"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6ABC0D1F"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4B504510"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617658BE"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14375A60"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2A92D730"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5E561CC2"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289A33E4"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3EC57D82"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396CA93C"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18A547CE"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17C0579F"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48EE2190"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728A70FE"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441DBEC1"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442BBCF7"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5CFD3B2D" w14:textId="77777777" w:rsidR="0022522F" w:rsidRPr="007C071A" w:rsidRDefault="0022522F" w:rsidP="007C071A">
      <w:pPr>
        <w:spacing w:line="360" w:lineRule="auto"/>
        <w:rPr>
          <w:rFonts w:asciiTheme="minorHAnsi" w:hAnsiTheme="minorHAnsi"/>
          <w:color w:val="000000" w:themeColor="text1"/>
          <w:sz w:val="22"/>
          <w:szCs w:val="22"/>
          <w:lang w:val="en-GB"/>
        </w:rPr>
      </w:pPr>
    </w:p>
    <w:p w14:paraId="275E142F" w14:textId="77777777" w:rsidR="0022522F" w:rsidRPr="007C071A" w:rsidRDefault="001228F6" w:rsidP="007C071A">
      <w:pPr>
        <w:spacing w:line="360" w:lineRule="auto"/>
        <w:rPr>
          <w:rFonts w:asciiTheme="minorHAnsi" w:hAnsiTheme="minorHAnsi"/>
          <w:b/>
          <w:color w:val="000000" w:themeColor="text1"/>
          <w:sz w:val="22"/>
          <w:szCs w:val="22"/>
          <w:lang w:val="en-GB"/>
        </w:rPr>
      </w:pPr>
      <w:r w:rsidRPr="007C071A">
        <w:rPr>
          <w:rFonts w:asciiTheme="minorHAnsi" w:hAnsiTheme="minorHAnsi"/>
          <w:b/>
          <w:color w:val="000000" w:themeColor="text1"/>
          <w:sz w:val="22"/>
          <w:szCs w:val="22"/>
          <w:lang w:val="en-GB"/>
        </w:rPr>
        <w:t xml:space="preserve">References: </w:t>
      </w:r>
    </w:p>
    <w:p w14:paraId="5F391BCD" w14:textId="77777777" w:rsidR="007C071A" w:rsidRPr="007C071A" w:rsidRDefault="007C071A" w:rsidP="007C071A">
      <w:pPr>
        <w:spacing w:line="360" w:lineRule="auto"/>
        <w:rPr>
          <w:rFonts w:asciiTheme="minorHAnsi" w:hAnsiTheme="minorHAnsi"/>
          <w:b/>
          <w:sz w:val="22"/>
          <w:szCs w:val="22"/>
        </w:rPr>
      </w:pPr>
    </w:p>
    <w:p w14:paraId="2CEC6150" w14:textId="77777777" w:rsidR="007C071A" w:rsidRPr="007C071A" w:rsidRDefault="001228F6" w:rsidP="007C071A">
      <w:pPr>
        <w:pStyle w:val="ListParagraph"/>
        <w:numPr>
          <w:ilvl w:val="0"/>
          <w:numId w:val="26"/>
        </w:numPr>
        <w:spacing w:line="360" w:lineRule="auto"/>
        <w:ind w:left="714" w:hanging="357"/>
        <w:rPr>
          <w:rFonts w:asciiTheme="minorHAnsi" w:eastAsiaTheme="minorHAnsi" w:hAnsiTheme="minorHAnsi" w:cs="Arial"/>
          <w:sz w:val="22"/>
          <w:szCs w:val="22"/>
        </w:rPr>
      </w:pPr>
      <w:r w:rsidRPr="007C071A">
        <w:rPr>
          <w:rFonts w:asciiTheme="minorHAnsi" w:hAnsiTheme="minorHAnsi" w:cs="Arial"/>
          <w:sz w:val="22"/>
          <w:szCs w:val="22"/>
        </w:rPr>
        <w:t xml:space="preserve">Angrisani L, Santonicola A, Iovino P, Vitiello A, Zundel N, Buchwald H, et al. </w:t>
      </w:r>
      <w:r w:rsidRPr="007C071A">
        <w:rPr>
          <w:rFonts w:asciiTheme="minorHAnsi" w:hAnsiTheme="minorHAnsi" w:cs="Arial"/>
          <w:bCs/>
          <w:sz w:val="22"/>
          <w:szCs w:val="22"/>
        </w:rPr>
        <w:t>Bariatric</w:t>
      </w:r>
      <w:r w:rsidRPr="007C071A">
        <w:rPr>
          <w:rFonts w:asciiTheme="minorHAnsi" w:hAnsiTheme="minorHAnsi" w:cs="Arial"/>
          <w:sz w:val="22"/>
          <w:szCs w:val="22"/>
        </w:rPr>
        <w:t xml:space="preserve"> </w:t>
      </w:r>
      <w:r w:rsidRPr="007C071A">
        <w:rPr>
          <w:rFonts w:asciiTheme="minorHAnsi" w:hAnsiTheme="minorHAnsi" w:cs="Arial"/>
          <w:bCs/>
          <w:sz w:val="22"/>
          <w:szCs w:val="22"/>
        </w:rPr>
        <w:t>Surgery</w:t>
      </w:r>
      <w:r w:rsidRPr="007C071A">
        <w:rPr>
          <w:rFonts w:asciiTheme="minorHAnsi" w:hAnsiTheme="minorHAnsi" w:cs="Arial"/>
          <w:sz w:val="22"/>
          <w:szCs w:val="22"/>
        </w:rPr>
        <w:t xml:space="preserve"> and </w:t>
      </w:r>
      <w:r w:rsidRPr="007C071A">
        <w:rPr>
          <w:rFonts w:asciiTheme="minorHAnsi" w:hAnsiTheme="minorHAnsi" w:cs="Arial"/>
          <w:bCs/>
          <w:sz w:val="22"/>
          <w:szCs w:val="22"/>
        </w:rPr>
        <w:t>Endoluminal</w:t>
      </w:r>
      <w:r w:rsidRPr="007C071A">
        <w:rPr>
          <w:rFonts w:asciiTheme="minorHAnsi" w:hAnsiTheme="minorHAnsi" w:cs="Arial"/>
          <w:sz w:val="22"/>
          <w:szCs w:val="22"/>
        </w:rPr>
        <w:t xml:space="preserve"> </w:t>
      </w:r>
      <w:r w:rsidRPr="007C071A">
        <w:rPr>
          <w:rFonts w:asciiTheme="minorHAnsi" w:hAnsiTheme="minorHAnsi" w:cs="Arial"/>
          <w:bCs/>
          <w:sz w:val="22"/>
          <w:szCs w:val="22"/>
        </w:rPr>
        <w:t>Procedures</w:t>
      </w:r>
      <w:r w:rsidRPr="007C071A">
        <w:rPr>
          <w:rFonts w:asciiTheme="minorHAnsi" w:hAnsiTheme="minorHAnsi" w:cs="Arial"/>
          <w:sz w:val="22"/>
          <w:szCs w:val="22"/>
        </w:rPr>
        <w:t xml:space="preserve">: </w:t>
      </w:r>
      <w:r w:rsidRPr="007C071A">
        <w:rPr>
          <w:rFonts w:asciiTheme="minorHAnsi" w:hAnsiTheme="minorHAnsi" w:cs="Arial"/>
          <w:bCs/>
          <w:sz w:val="22"/>
          <w:szCs w:val="22"/>
        </w:rPr>
        <w:t>IFSO</w:t>
      </w:r>
      <w:r w:rsidRPr="007C071A">
        <w:rPr>
          <w:rFonts w:asciiTheme="minorHAnsi" w:hAnsiTheme="minorHAnsi" w:cs="Arial"/>
          <w:sz w:val="22"/>
          <w:szCs w:val="22"/>
        </w:rPr>
        <w:t xml:space="preserve"> </w:t>
      </w:r>
      <w:r w:rsidRPr="007C071A">
        <w:rPr>
          <w:rFonts w:asciiTheme="minorHAnsi" w:hAnsiTheme="minorHAnsi" w:cs="Arial"/>
          <w:bCs/>
          <w:sz w:val="22"/>
          <w:szCs w:val="22"/>
        </w:rPr>
        <w:t>Worldwide</w:t>
      </w:r>
      <w:r w:rsidRPr="007C071A">
        <w:rPr>
          <w:rFonts w:asciiTheme="minorHAnsi" w:hAnsiTheme="minorHAnsi" w:cs="Arial"/>
          <w:sz w:val="22"/>
          <w:szCs w:val="22"/>
        </w:rPr>
        <w:t xml:space="preserve"> </w:t>
      </w:r>
      <w:r w:rsidRPr="007C071A">
        <w:rPr>
          <w:rFonts w:asciiTheme="minorHAnsi" w:hAnsiTheme="minorHAnsi" w:cs="Arial"/>
          <w:bCs/>
          <w:sz w:val="22"/>
          <w:szCs w:val="22"/>
        </w:rPr>
        <w:t>Survey</w:t>
      </w:r>
      <w:r w:rsidRPr="007C071A">
        <w:rPr>
          <w:rFonts w:asciiTheme="minorHAnsi" w:hAnsiTheme="minorHAnsi" w:cs="Arial"/>
          <w:sz w:val="22"/>
          <w:szCs w:val="22"/>
        </w:rPr>
        <w:t xml:space="preserve"> </w:t>
      </w:r>
      <w:r w:rsidRPr="007C071A">
        <w:rPr>
          <w:rFonts w:asciiTheme="minorHAnsi" w:hAnsiTheme="minorHAnsi" w:cs="Arial"/>
          <w:bCs/>
          <w:sz w:val="22"/>
          <w:szCs w:val="22"/>
        </w:rPr>
        <w:t>2014</w:t>
      </w:r>
      <w:r w:rsidRPr="007C071A">
        <w:rPr>
          <w:rFonts w:asciiTheme="minorHAnsi" w:hAnsiTheme="minorHAnsi" w:cs="Arial"/>
          <w:sz w:val="22"/>
          <w:szCs w:val="22"/>
        </w:rPr>
        <w:t xml:space="preserve">. </w:t>
      </w:r>
      <w:r w:rsidRPr="007C071A">
        <w:rPr>
          <w:rFonts w:asciiTheme="minorHAnsi" w:eastAsia="Times New Roman" w:hAnsiTheme="minorHAnsi" w:cs="Arial"/>
          <w:sz w:val="22"/>
          <w:szCs w:val="22"/>
          <w:shd w:val="clear" w:color="auto" w:fill="FFFFFF"/>
        </w:rPr>
        <w:t>Obes Surg 2017; 27(9): 2279-2289. </w:t>
      </w:r>
    </w:p>
    <w:p w14:paraId="035E0BBD" w14:textId="77777777" w:rsidR="007C071A" w:rsidRPr="007C071A" w:rsidRDefault="001228F6" w:rsidP="007C071A">
      <w:pPr>
        <w:pStyle w:val="ListParagraph"/>
        <w:numPr>
          <w:ilvl w:val="0"/>
          <w:numId w:val="26"/>
        </w:numPr>
        <w:spacing w:line="360" w:lineRule="auto"/>
        <w:ind w:left="714" w:hanging="357"/>
        <w:rPr>
          <w:rFonts w:asciiTheme="minorHAnsi" w:hAnsiTheme="minorHAnsi" w:cs="Arial"/>
          <w:sz w:val="22"/>
          <w:szCs w:val="22"/>
        </w:rPr>
      </w:pPr>
      <w:r w:rsidRPr="007C071A">
        <w:rPr>
          <w:rFonts w:asciiTheme="minorHAnsi" w:hAnsiTheme="minorHAnsi" w:cs="Arial"/>
          <w:bCs/>
          <w:sz w:val="22"/>
          <w:szCs w:val="22"/>
        </w:rPr>
        <w:t>Griffen</w:t>
      </w:r>
      <w:r w:rsidRPr="007C071A">
        <w:rPr>
          <w:rFonts w:asciiTheme="minorHAnsi" w:hAnsiTheme="minorHAnsi" w:cs="Arial"/>
          <w:sz w:val="22"/>
          <w:szCs w:val="22"/>
        </w:rPr>
        <w:t xml:space="preserve"> WO Jr. </w:t>
      </w:r>
      <w:r w:rsidRPr="007C071A">
        <w:rPr>
          <w:rFonts w:asciiTheme="minorHAnsi" w:hAnsiTheme="minorHAnsi" w:cs="Arial"/>
          <w:bCs/>
          <w:sz w:val="22"/>
          <w:szCs w:val="22"/>
        </w:rPr>
        <w:t>Gastric bypass</w:t>
      </w:r>
      <w:r w:rsidRPr="007C071A">
        <w:rPr>
          <w:rFonts w:asciiTheme="minorHAnsi" w:hAnsiTheme="minorHAnsi" w:cs="Arial"/>
          <w:sz w:val="22"/>
          <w:szCs w:val="22"/>
        </w:rPr>
        <w:t xml:space="preserve">. </w:t>
      </w:r>
      <w:r w:rsidRPr="007C071A">
        <w:rPr>
          <w:rStyle w:val="jrnl"/>
          <w:rFonts w:asciiTheme="minorHAnsi" w:hAnsiTheme="minorHAnsi" w:cs="Arial"/>
          <w:sz w:val="22"/>
          <w:szCs w:val="22"/>
        </w:rPr>
        <w:t>Am Surg</w:t>
      </w:r>
      <w:r w:rsidRPr="007C071A">
        <w:rPr>
          <w:rFonts w:asciiTheme="minorHAnsi" w:hAnsiTheme="minorHAnsi" w:cs="Arial"/>
          <w:sz w:val="22"/>
          <w:szCs w:val="22"/>
        </w:rPr>
        <w:t xml:space="preserve"> 1984; 50(9): 496-501.</w:t>
      </w:r>
    </w:p>
    <w:p w14:paraId="49F504B0" w14:textId="77777777" w:rsidR="007C071A" w:rsidRPr="007C071A" w:rsidRDefault="001228F6" w:rsidP="007C071A">
      <w:pPr>
        <w:pStyle w:val="ListParagraph"/>
        <w:numPr>
          <w:ilvl w:val="0"/>
          <w:numId w:val="26"/>
        </w:numPr>
        <w:spacing w:line="360" w:lineRule="auto"/>
        <w:ind w:left="714" w:hanging="357"/>
        <w:rPr>
          <w:rFonts w:asciiTheme="minorHAnsi" w:hAnsiTheme="minorHAnsi" w:cstheme="minorBidi"/>
          <w:sz w:val="22"/>
          <w:szCs w:val="22"/>
        </w:rPr>
      </w:pPr>
      <w:r w:rsidRPr="007C071A">
        <w:rPr>
          <w:rFonts w:asciiTheme="minorHAnsi" w:hAnsiTheme="minorHAnsi" w:cs="Arial"/>
          <w:sz w:val="22"/>
          <w:szCs w:val="22"/>
        </w:rPr>
        <w:t xml:space="preserve">Flickinger EG, Sinar DR, Swanson M. </w:t>
      </w:r>
      <w:r w:rsidRPr="007C071A">
        <w:rPr>
          <w:rFonts w:asciiTheme="minorHAnsi" w:hAnsiTheme="minorHAnsi" w:cs="Arial"/>
          <w:bCs/>
          <w:sz w:val="22"/>
          <w:szCs w:val="22"/>
        </w:rPr>
        <w:t>Gastric bypass</w:t>
      </w:r>
      <w:r w:rsidRPr="007C071A">
        <w:rPr>
          <w:rFonts w:asciiTheme="minorHAnsi" w:hAnsiTheme="minorHAnsi" w:cs="Arial"/>
          <w:sz w:val="22"/>
          <w:szCs w:val="22"/>
        </w:rPr>
        <w:t xml:space="preserve">. </w:t>
      </w:r>
      <w:r w:rsidRPr="007C071A">
        <w:rPr>
          <w:rStyle w:val="jrnl"/>
          <w:rFonts w:asciiTheme="minorHAnsi" w:hAnsiTheme="minorHAnsi" w:cs="Arial"/>
          <w:sz w:val="22"/>
          <w:szCs w:val="22"/>
        </w:rPr>
        <w:t>Gastroenterol Clin North Am</w:t>
      </w:r>
      <w:r w:rsidRPr="007C071A">
        <w:rPr>
          <w:rFonts w:asciiTheme="minorHAnsi" w:hAnsiTheme="minorHAnsi" w:cs="Arial"/>
          <w:sz w:val="22"/>
          <w:szCs w:val="22"/>
        </w:rPr>
        <w:t xml:space="preserve"> 1987; 16(2): 283-92.</w:t>
      </w:r>
    </w:p>
    <w:p w14:paraId="57C1A229" w14:textId="77777777" w:rsidR="007C071A" w:rsidRPr="007C071A" w:rsidRDefault="001228F6" w:rsidP="007C071A">
      <w:pPr>
        <w:pStyle w:val="ListParagraph"/>
        <w:numPr>
          <w:ilvl w:val="0"/>
          <w:numId w:val="26"/>
        </w:numPr>
        <w:spacing w:line="360" w:lineRule="auto"/>
        <w:ind w:left="714" w:hanging="357"/>
        <w:rPr>
          <w:rFonts w:asciiTheme="minorHAnsi" w:hAnsiTheme="minorHAnsi" w:cstheme="minorBidi"/>
          <w:sz w:val="22"/>
          <w:szCs w:val="22"/>
        </w:rPr>
      </w:pPr>
      <w:r w:rsidRPr="007C071A">
        <w:rPr>
          <w:rFonts w:asciiTheme="minorHAnsi" w:eastAsia="Times New Roman" w:hAnsiTheme="minorHAnsi" w:cs="Arial"/>
          <w:sz w:val="22"/>
          <w:szCs w:val="22"/>
          <w:shd w:val="clear" w:color="auto" w:fill="FFFFFF"/>
        </w:rPr>
        <w:t>Mahawar KK, Sharples AJ.</w:t>
      </w:r>
      <w:r w:rsidRPr="007C071A">
        <w:rPr>
          <w:rFonts w:asciiTheme="minorHAnsi" w:eastAsia="Times New Roman" w:hAnsiTheme="minorHAnsi"/>
          <w:sz w:val="22"/>
          <w:szCs w:val="22"/>
        </w:rPr>
        <w:t xml:space="preserve"> </w:t>
      </w:r>
      <w:r w:rsidRPr="007C071A">
        <w:rPr>
          <w:rFonts w:asciiTheme="minorHAnsi" w:eastAsia="Times New Roman" w:hAnsiTheme="minorHAnsi" w:cs="Arial"/>
          <w:sz w:val="22"/>
          <w:szCs w:val="22"/>
        </w:rPr>
        <w:t>Contribution of Malabsorption to Weight Loss After Roux-en-Y Gastric Bypass: a Systematic Review.</w:t>
      </w:r>
      <w:r w:rsidRPr="007C071A">
        <w:rPr>
          <w:rFonts w:asciiTheme="minorHAnsi" w:eastAsia="Times New Roman" w:hAnsiTheme="minorHAnsi"/>
          <w:sz w:val="22"/>
          <w:szCs w:val="22"/>
        </w:rPr>
        <w:t xml:space="preserve"> </w:t>
      </w:r>
      <w:r w:rsidRPr="007C071A">
        <w:rPr>
          <w:rFonts w:asciiTheme="minorHAnsi" w:eastAsia="Times New Roman" w:hAnsiTheme="minorHAnsi" w:cs="Arial"/>
          <w:sz w:val="22"/>
          <w:szCs w:val="22"/>
        </w:rPr>
        <w:t>Obes Surg</w:t>
      </w:r>
      <w:r w:rsidRPr="007C071A">
        <w:rPr>
          <w:rFonts w:asciiTheme="minorHAnsi" w:eastAsia="Times New Roman" w:hAnsiTheme="minorHAnsi" w:cs="Arial"/>
          <w:sz w:val="22"/>
          <w:szCs w:val="22"/>
          <w:shd w:val="clear" w:color="auto" w:fill="FFFFFF"/>
        </w:rPr>
        <w:t xml:space="preserve"> 2017; 27(8): 2194-2206. </w:t>
      </w:r>
    </w:p>
    <w:p w14:paraId="3A76F103" w14:textId="77777777" w:rsidR="007C071A" w:rsidRPr="007C071A" w:rsidRDefault="001228F6" w:rsidP="007C071A">
      <w:pPr>
        <w:pStyle w:val="ListParagraph"/>
        <w:numPr>
          <w:ilvl w:val="0"/>
          <w:numId w:val="26"/>
        </w:numPr>
        <w:spacing w:line="360" w:lineRule="auto"/>
        <w:ind w:left="714" w:hanging="357"/>
        <w:rPr>
          <w:rFonts w:asciiTheme="minorHAnsi" w:hAnsiTheme="minorHAnsi" w:cstheme="minorBidi"/>
          <w:sz w:val="22"/>
          <w:szCs w:val="22"/>
        </w:rPr>
      </w:pPr>
      <w:r w:rsidRPr="007C071A">
        <w:rPr>
          <w:rFonts w:asciiTheme="minorHAnsi" w:hAnsiTheme="minorHAnsi" w:cs="Arial"/>
          <w:sz w:val="22"/>
          <w:szCs w:val="22"/>
        </w:rPr>
        <w:t>Manning S, Pucci A, Batterham RL. Roux-en-Y </w:t>
      </w:r>
      <w:r w:rsidRPr="007C071A">
        <w:rPr>
          <w:rFonts w:asciiTheme="minorHAnsi" w:hAnsiTheme="minorHAnsi" w:cs="Arial"/>
          <w:bCs/>
          <w:sz w:val="22"/>
          <w:szCs w:val="22"/>
        </w:rPr>
        <w:t>gastric bypass</w:t>
      </w:r>
      <w:r w:rsidRPr="007C071A">
        <w:rPr>
          <w:rFonts w:asciiTheme="minorHAnsi" w:hAnsiTheme="minorHAnsi" w:cs="Arial"/>
          <w:sz w:val="22"/>
          <w:szCs w:val="22"/>
        </w:rPr>
        <w:t xml:space="preserve">: effects on feeding behavior and underlying mechanisms. </w:t>
      </w:r>
      <w:r w:rsidRPr="007C071A">
        <w:rPr>
          <w:rStyle w:val="jrnl"/>
          <w:rFonts w:asciiTheme="minorHAnsi" w:hAnsiTheme="minorHAnsi" w:cs="Arial"/>
          <w:sz w:val="22"/>
          <w:szCs w:val="22"/>
        </w:rPr>
        <w:t>J Clin Invest</w:t>
      </w:r>
      <w:r w:rsidRPr="007C071A">
        <w:rPr>
          <w:rFonts w:asciiTheme="minorHAnsi" w:hAnsiTheme="minorHAnsi" w:cs="Arial"/>
          <w:sz w:val="22"/>
          <w:szCs w:val="22"/>
        </w:rPr>
        <w:t xml:space="preserve"> 2015; 125(3): 939-48. </w:t>
      </w:r>
    </w:p>
    <w:p w14:paraId="0008CC12"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Roberts K, Duffy A, Kaufman J, Burrell M, Dziura J, Bell R.  Size matters: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size correlates with weight loss after laparoscopic Roux-en-Y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Surg Endosc 2007; 21(8): 1397-402.</w:t>
      </w:r>
    </w:p>
    <w:p w14:paraId="6C89890E"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hAnsiTheme="minorHAnsi" w:cs="Arial"/>
          <w:sz w:val="22"/>
          <w:szCs w:val="22"/>
        </w:rPr>
      </w:pPr>
      <w:r w:rsidRPr="007C071A">
        <w:rPr>
          <w:rFonts w:asciiTheme="minorHAnsi" w:eastAsia="MS ??" w:hAnsiTheme="minorHAnsi" w:cs="Arial"/>
          <w:sz w:val="22"/>
          <w:szCs w:val="22"/>
          <w:lang w:eastAsia="en-GB"/>
        </w:rPr>
        <w:t xml:space="preserve">Heneghan HM, Yimcharoen P, Brethauer SA, Kroh M, Chand B. Influence of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and stoma size on weight loss after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Surg Obes Relat Dis 2012; 8(4): 408-15.</w:t>
      </w:r>
    </w:p>
    <w:p w14:paraId="735BD8F8"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hAnsiTheme="minorHAnsi" w:cs="Arial"/>
          <w:sz w:val="22"/>
          <w:szCs w:val="22"/>
        </w:rPr>
      </w:pPr>
      <w:r w:rsidRPr="007C071A">
        <w:rPr>
          <w:rFonts w:asciiTheme="minorHAnsi" w:eastAsia="MS ??" w:hAnsiTheme="minorHAnsi" w:cs="Arial"/>
          <w:sz w:val="22"/>
          <w:szCs w:val="22"/>
          <w:lang w:eastAsia="en-GB"/>
        </w:rPr>
        <w:t xml:space="preserve">Edholm D, Ottosson J, Sundbom M. Importance of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size in laparoscopic Roux-en-Y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a cohort study of 14,168 patients. Surg Endosc 2016; 30(5): 2011-5.</w:t>
      </w:r>
    </w:p>
    <w:p w14:paraId="259F8587"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hAnsiTheme="minorHAnsi" w:cs="Arial"/>
          <w:sz w:val="22"/>
          <w:szCs w:val="22"/>
        </w:rPr>
        <w:t>Cottam DR, Fisher B, Sridhar V, Atkinson J, Dallal R. The effect of </w:t>
      </w:r>
      <w:r w:rsidRPr="007C071A">
        <w:rPr>
          <w:rFonts w:asciiTheme="minorHAnsi" w:hAnsiTheme="minorHAnsi" w:cs="Arial"/>
          <w:bCs/>
          <w:sz w:val="22"/>
          <w:szCs w:val="22"/>
        </w:rPr>
        <w:t>stoma</w:t>
      </w:r>
      <w:r w:rsidRPr="007C071A">
        <w:rPr>
          <w:rFonts w:asciiTheme="minorHAnsi" w:hAnsiTheme="minorHAnsi" w:cs="Arial"/>
          <w:sz w:val="22"/>
          <w:szCs w:val="22"/>
        </w:rPr>
        <w:t> </w:t>
      </w:r>
      <w:r w:rsidRPr="007C071A">
        <w:rPr>
          <w:rFonts w:asciiTheme="minorHAnsi" w:hAnsiTheme="minorHAnsi" w:cs="Arial"/>
          <w:bCs/>
          <w:sz w:val="22"/>
          <w:szCs w:val="22"/>
        </w:rPr>
        <w:t>size</w:t>
      </w:r>
      <w:r w:rsidRPr="007C071A">
        <w:rPr>
          <w:rFonts w:asciiTheme="minorHAnsi" w:hAnsiTheme="minorHAnsi" w:cs="Arial"/>
          <w:sz w:val="22"/>
          <w:szCs w:val="22"/>
        </w:rPr>
        <w:t> on weight loss after laparoscopic </w:t>
      </w:r>
      <w:r w:rsidRPr="007C071A">
        <w:rPr>
          <w:rFonts w:asciiTheme="minorHAnsi" w:hAnsiTheme="minorHAnsi" w:cs="Arial"/>
          <w:bCs/>
          <w:sz w:val="22"/>
          <w:szCs w:val="22"/>
        </w:rPr>
        <w:t>gastric bypass</w:t>
      </w:r>
      <w:r w:rsidRPr="007C071A">
        <w:rPr>
          <w:rFonts w:asciiTheme="minorHAnsi" w:hAnsiTheme="minorHAnsi" w:cs="Arial"/>
          <w:sz w:val="22"/>
          <w:szCs w:val="22"/>
        </w:rPr>
        <w:t xml:space="preserve"> surgery: results of a blinded randomized controlled trial. </w:t>
      </w:r>
      <w:r w:rsidRPr="007C071A">
        <w:rPr>
          <w:rStyle w:val="jrnl"/>
          <w:rFonts w:asciiTheme="minorHAnsi" w:hAnsiTheme="minorHAnsi" w:cs="Arial"/>
          <w:sz w:val="22"/>
          <w:szCs w:val="22"/>
        </w:rPr>
        <w:t>Obes Surg</w:t>
      </w:r>
      <w:r w:rsidRPr="007C071A">
        <w:rPr>
          <w:rFonts w:asciiTheme="minorHAnsi" w:hAnsiTheme="minorHAnsi" w:cs="Arial"/>
          <w:sz w:val="22"/>
          <w:szCs w:val="22"/>
        </w:rPr>
        <w:t xml:space="preserve"> 2009; 19(1): 13-7. </w:t>
      </w:r>
    </w:p>
    <w:p w14:paraId="73D24104"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sz w:val="22"/>
          <w:szCs w:val="22"/>
          <w:lang w:val="en-GB"/>
        </w:rPr>
      </w:pPr>
      <w:r w:rsidRPr="007C071A">
        <w:rPr>
          <w:rFonts w:asciiTheme="minorHAnsi" w:hAnsiTheme="minorHAnsi" w:cs="Arial"/>
          <w:sz w:val="22"/>
          <w:szCs w:val="22"/>
          <w:lang w:val="en-GB"/>
        </w:rPr>
        <w:t>Kirkpatrick JR, Siegel T. Critical determinants of a successful </w:t>
      </w:r>
      <w:r w:rsidRPr="007C071A">
        <w:rPr>
          <w:rFonts w:asciiTheme="minorHAnsi" w:hAnsiTheme="minorHAnsi" w:cs="Arial"/>
          <w:bCs/>
          <w:sz w:val="22"/>
          <w:szCs w:val="22"/>
          <w:lang w:val="en-GB"/>
        </w:rPr>
        <w:t>gastric bypass</w:t>
      </w:r>
      <w:r w:rsidRPr="007C071A">
        <w:rPr>
          <w:rFonts w:asciiTheme="minorHAnsi" w:hAnsiTheme="minorHAnsi" w:cs="Arial"/>
          <w:sz w:val="22"/>
          <w:szCs w:val="22"/>
          <w:lang w:val="en-GB"/>
        </w:rPr>
        <w:t>: reservoir versus </w:t>
      </w:r>
      <w:r w:rsidRPr="007C071A">
        <w:rPr>
          <w:rFonts w:asciiTheme="minorHAnsi" w:hAnsiTheme="minorHAnsi" w:cs="Arial"/>
          <w:bCs/>
          <w:sz w:val="22"/>
          <w:szCs w:val="22"/>
          <w:lang w:val="en-GB"/>
        </w:rPr>
        <w:t>stoma</w:t>
      </w:r>
      <w:r w:rsidRPr="007C071A">
        <w:rPr>
          <w:rFonts w:asciiTheme="minorHAnsi" w:hAnsiTheme="minorHAnsi" w:cs="Arial"/>
          <w:sz w:val="22"/>
          <w:szCs w:val="22"/>
          <w:lang w:val="en-GB"/>
        </w:rPr>
        <w:t xml:space="preserve">. </w:t>
      </w:r>
      <w:r w:rsidRPr="007C071A">
        <w:rPr>
          <w:rStyle w:val="jrnl"/>
          <w:rFonts w:asciiTheme="minorHAnsi" w:hAnsiTheme="minorHAnsi" w:cs="Arial"/>
          <w:sz w:val="22"/>
          <w:szCs w:val="22"/>
          <w:lang w:val="en-GB"/>
        </w:rPr>
        <w:t>Am J Gastroenterol</w:t>
      </w:r>
      <w:r w:rsidRPr="007C071A">
        <w:rPr>
          <w:rFonts w:asciiTheme="minorHAnsi" w:hAnsiTheme="minorHAnsi" w:cs="Arial"/>
          <w:sz w:val="22"/>
          <w:szCs w:val="22"/>
          <w:lang w:val="en-GB"/>
        </w:rPr>
        <w:t xml:space="preserve"> 1982; 77(7): 464-6.</w:t>
      </w:r>
    </w:p>
    <w:p w14:paraId="64152066"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Campos GM, Rabl C, Mulligan K, Posselt A, Rogers SJ, Westphalen AC, et al. Factors associated with weight loss after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Arch Surg 2008; 143(9): 877-883.</w:t>
      </w:r>
    </w:p>
    <w:p w14:paraId="1988E344"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Flanagan L. </w:t>
      </w:r>
      <w:r w:rsidRPr="007C071A">
        <w:rPr>
          <w:rFonts w:asciiTheme="minorHAnsi" w:eastAsia="MS ??" w:hAnsiTheme="minorHAnsi" w:cs="Arial"/>
          <w:bCs/>
          <w:sz w:val="22"/>
          <w:szCs w:val="22"/>
          <w:lang w:eastAsia="en-GB"/>
        </w:rPr>
        <w:t>Measurement of Functional Pouch Volume following the Gastric Bypass Procedure.</w:t>
      </w:r>
      <w:r w:rsidRPr="007C071A">
        <w:rPr>
          <w:rFonts w:asciiTheme="minorHAnsi" w:eastAsia="MS ??" w:hAnsiTheme="minorHAnsi" w:cs="Arial"/>
          <w:sz w:val="22"/>
          <w:szCs w:val="22"/>
          <w:lang w:eastAsia="en-GB"/>
        </w:rPr>
        <w:t xml:space="preserve"> Obes Surg 1996; 6(1): 38-43.</w:t>
      </w:r>
    </w:p>
    <w:p w14:paraId="338364FF"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Yi B, Jiang J, Zhu L, Li P, Im I, Zhu S. Comparison of the effects of Roux-en-Y gastrojejunostomy and LRYGB with small </w:t>
      </w:r>
      <w:r w:rsidRPr="007C071A">
        <w:rPr>
          <w:rFonts w:asciiTheme="minorHAnsi" w:eastAsia="MS ??" w:hAnsiTheme="minorHAnsi" w:cs="Arial"/>
          <w:bCs/>
          <w:sz w:val="22"/>
          <w:szCs w:val="22"/>
          <w:lang w:eastAsia="en-GB"/>
        </w:rPr>
        <w:t>stomach</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on type 2 diabetes mellitus in patients with BMI&amp;lt;35 kg/m</w:t>
      </w:r>
      <w:r w:rsidRPr="007C071A">
        <w:rPr>
          <w:rFonts w:asciiTheme="minorHAnsi" w:eastAsia="MS ??" w:hAnsiTheme="minorHAnsi" w:cs="Arial"/>
          <w:sz w:val="22"/>
          <w:szCs w:val="22"/>
          <w:vertAlign w:val="superscript"/>
          <w:lang w:eastAsia="en-GB"/>
        </w:rPr>
        <w:t>2</w:t>
      </w:r>
      <w:r w:rsidRPr="007C071A">
        <w:rPr>
          <w:rFonts w:asciiTheme="minorHAnsi" w:eastAsia="MS ??" w:hAnsiTheme="minorHAnsi" w:cs="Arial"/>
          <w:sz w:val="22"/>
          <w:szCs w:val="22"/>
          <w:lang w:eastAsia="en-GB"/>
        </w:rPr>
        <w:t>. Surg Obes Relat Dis 2015; 11(5): 1061-8.</w:t>
      </w:r>
    </w:p>
    <w:p w14:paraId="52C65471"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Madan AK, Tichansky DS, Phillips JC. Does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size matter? Obes Surg 2007; 17(3): 317-20.</w:t>
      </w:r>
    </w:p>
    <w:p w14:paraId="1DA249AC"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Maud R, Pechoux A, Marion D, Laville M, Gouillat C, Disse E. Relevance of Roux-en-Y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xml:space="preserve"> volumetry using 3-dimensional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computed tomography with gas to predict weight loss at 1 year. Surg Obes Relat Dis 2015; 11(1): 26-31.</w:t>
      </w:r>
    </w:p>
    <w:p w14:paraId="75F0FE0F"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sz w:val="22"/>
          <w:szCs w:val="22"/>
          <w:lang w:eastAsia="en-GB"/>
        </w:rPr>
      </w:pPr>
      <w:r w:rsidRPr="007C071A">
        <w:rPr>
          <w:rFonts w:asciiTheme="minorHAnsi" w:eastAsia="MS ??" w:hAnsiTheme="minorHAnsi" w:cs="Arial"/>
          <w:sz w:val="22"/>
          <w:szCs w:val="22"/>
          <w:lang w:eastAsia="en-GB"/>
        </w:rPr>
        <w:t xml:space="preserve">Nishie A, Brown B, Barloon T, Kuehn D, Samuel I. Comparison of size of proximal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pouch</w:t>
      </w:r>
      <w:r w:rsidRPr="007C071A">
        <w:rPr>
          <w:rFonts w:asciiTheme="minorHAnsi" w:eastAsia="MS ??" w:hAnsiTheme="minorHAnsi" w:cs="Arial"/>
          <w:sz w:val="22"/>
          <w:szCs w:val="22"/>
          <w:lang w:eastAsia="en-GB"/>
        </w:rPr>
        <w:t xml:space="preserve"> and short-term weight loss following routine upper gastrointestinal contrast study after laparoscopic Roux-en-Y </w:t>
      </w:r>
      <w:r w:rsidRPr="007C071A">
        <w:rPr>
          <w:rFonts w:asciiTheme="minorHAnsi" w:eastAsia="MS ??" w:hAnsiTheme="minorHAnsi" w:cs="Arial"/>
          <w:bCs/>
          <w:sz w:val="22"/>
          <w:szCs w:val="22"/>
          <w:lang w:eastAsia="en-GB"/>
        </w:rPr>
        <w:t>gastric</w:t>
      </w:r>
      <w:r w:rsidRPr="007C071A">
        <w:rPr>
          <w:rFonts w:asciiTheme="minorHAnsi" w:eastAsia="MS ??" w:hAnsiTheme="minorHAnsi" w:cs="Arial"/>
          <w:sz w:val="22"/>
          <w:szCs w:val="22"/>
          <w:lang w:eastAsia="en-GB"/>
        </w:rPr>
        <w:t xml:space="preserve"> </w:t>
      </w:r>
      <w:r w:rsidRPr="007C071A">
        <w:rPr>
          <w:rFonts w:asciiTheme="minorHAnsi" w:eastAsia="MS ??" w:hAnsiTheme="minorHAnsi" w:cs="Arial"/>
          <w:bCs/>
          <w:sz w:val="22"/>
          <w:szCs w:val="22"/>
          <w:lang w:eastAsia="en-GB"/>
        </w:rPr>
        <w:t>bypass</w:t>
      </w:r>
      <w:r w:rsidRPr="007C071A">
        <w:rPr>
          <w:rFonts w:asciiTheme="minorHAnsi" w:eastAsia="MS ??" w:hAnsiTheme="minorHAnsi" w:cs="Arial"/>
          <w:sz w:val="22"/>
          <w:szCs w:val="22"/>
          <w:lang w:eastAsia="en-GB"/>
        </w:rPr>
        <w:t>. Obes Surg 2007; 17(9): 1183-8.</w:t>
      </w:r>
    </w:p>
    <w:p w14:paraId="394F7697"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eastAsia="MS ??" w:hAnsiTheme="minorHAnsi" w:cs="Arial"/>
          <w:color w:val="000000" w:themeColor="text1"/>
          <w:sz w:val="22"/>
          <w:szCs w:val="22"/>
          <w:lang w:eastAsia="en-GB"/>
        </w:rPr>
        <w:t xml:space="preserve">O'Connor EA, Carlin AM. Lack of correlation between variation in small-volume </w:t>
      </w:r>
      <w:r w:rsidRPr="007C071A">
        <w:rPr>
          <w:rFonts w:asciiTheme="minorHAnsi" w:eastAsia="MS ??" w:hAnsiTheme="minorHAnsi" w:cs="Arial"/>
          <w:bCs/>
          <w:color w:val="000000" w:themeColor="text1"/>
          <w:sz w:val="22"/>
          <w:szCs w:val="22"/>
          <w:lang w:eastAsia="en-GB"/>
        </w:rPr>
        <w:t>gastric</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pouch</w:t>
      </w:r>
      <w:r w:rsidRPr="007C071A">
        <w:rPr>
          <w:rFonts w:asciiTheme="minorHAnsi" w:eastAsia="MS ??" w:hAnsiTheme="minorHAnsi" w:cs="Arial"/>
          <w:color w:val="000000" w:themeColor="text1"/>
          <w:sz w:val="22"/>
          <w:szCs w:val="22"/>
          <w:lang w:eastAsia="en-GB"/>
        </w:rPr>
        <w:t xml:space="preserve"> size and weight loss after laparoscopic Roux-en-Y </w:t>
      </w:r>
      <w:r w:rsidRPr="007C071A">
        <w:rPr>
          <w:rFonts w:asciiTheme="minorHAnsi" w:eastAsia="MS ??" w:hAnsiTheme="minorHAnsi" w:cs="Arial"/>
          <w:bCs/>
          <w:color w:val="000000" w:themeColor="text1"/>
          <w:sz w:val="22"/>
          <w:szCs w:val="22"/>
          <w:lang w:eastAsia="en-GB"/>
        </w:rPr>
        <w:t>gastric</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bypass</w:t>
      </w:r>
      <w:r w:rsidRPr="007C071A">
        <w:rPr>
          <w:rFonts w:asciiTheme="minorHAnsi" w:eastAsia="MS ??" w:hAnsiTheme="minorHAnsi" w:cs="Arial"/>
          <w:color w:val="000000" w:themeColor="text1"/>
          <w:sz w:val="22"/>
          <w:szCs w:val="22"/>
          <w:lang w:eastAsia="en-GB"/>
        </w:rPr>
        <w:t xml:space="preserve">. Surg Obes Relat Dis 2008; 4(3): 399-403. </w:t>
      </w:r>
    </w:p>
    <w:p w14:paraId="3885637C"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eastAsia="MS ??" w:hAnsiTheme="minorHAnsi" w:cs="Arial"/>
          <w:color w:val="000000" w:themeColor="text1"/>
          <w:sz w:val="22"/>
          <w:szCs w:val="22"/>
          <w:lang w:eastAsia="en-GB"/>
        </w:rPr>
        <w:t xml:space="preserve">Ren Y, Yang W, Yang J, Wang C. </w:t>
      </w:r>
      <w:r w:rsidRPr="007C071A">
        <w:rPr>
          <w:rFonts w:asciiTheme="minorHAnsi" w:eastAsia="MS ??" w:hAnsiTheme="minorHAnsi" w:cs="Arial"/>
          <w:bCs/>
          <w:color w:val="000000" w:themeColor="text1"/>
          <w:sz w:val="22"/>
          <w:szCs w:val="22"/>
          <w:lang w:eastAsia="en-GB"/>
        </w:rPr>
        <w:t>Effect of Roux-en-Y gastric bypass with different pouch size in Chinese T2DM patients with BMI 30-35 kg/m2.</w:t>
      </w:r>
      <w:r w:rsidRPr="007C071A">
        <w:rPr>
          <w:rFonts w:asciiTheme="minorHAnsi" w:eastAsia="MS ??" w:hAnsiTheme="minorHAnsi" w:cs="Arial"/>
          <w:color w:val="000000" w:themeColor="text1"/>
          <w:sz w:val="22"/>
          <w:szCs w:val="22"/>
          <w:lang w:eastAsia="en-GB"/>
        </w:rPr>
        <w:t xml:space="preserve"> Obes Surg 2015; 25(3): 457-63. </w:t>
      </w:r>
    </w:p>
    <w:p w14:paraId="704663B6" w14:textId="77777777" w:rsidR="007C071A" w:rsidRPr="007C071A" w:rsidRDefault="001228F6" w:rsidP="007C071A">
      <w:pPr>
        <w:pStyle w:val="Title"/>
        <w:numPr>
          <w:ilvl w:val="0"/>
          <w:numId w:val="26"/>
        </w:numPr>
        <w:spacing w:before="0" w:beforeAutospacing="0" w:after="0" w:afterAutospacing="0"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Riccioppo D, Santo MA, Rocha M, Buchpiguel CA, Diniz MA, Pajecki D, et al. Small-Volume, Fast-Emptying</w:t>
      </w:r>
      <w:r w:rsidRPr="007C071A">
        <w:rPr>
          <w:rStyle w:val="apple-converted-space"/>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Gastric</w:t>
      </w:r>
      <w:r w:rsidRPr="007C071A">
        <w:rPr>
          <w:rStyle w:val="apple-converted-space"/>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Pouch</w:t>
      </w:r>
      <w:r w:rsidRPr="007C071A">
        <w:rPr>
          <w:rStyle w:val="apple-converted-space"/>
          <w:rFonts w:asciiTheme="minorHAnsi" w:hAnsiTheme="minorHAnsi" w:cs="Arial"/>
          <w:color w:val="000000" w:themeColor="text1"/>
          <w:sz w:val="22"/>
          <w:szCs w:val="22"/>
          <w:lang w:val="en-GB"/>
        </w:rPr>
        <w:t> </w:t>
      </w:r>
      <w:r w:rsidRPr="007C071A">
        <w:rPr>
          <w:rFonts w:asciiTheme="minorHAnsi" w:hAnsiTheme="minorHAnsi" w:cs="Arial"/>
          <w:color w:val="000000" w:themeColor="text1"/>
          <w:sz w:val="22"/>
          <w:szCs w:val="22"/>
          <w:lang w:val="en-GB"/>
        </w:rPr>
        <w:t>Leads to Better Long-Term Weight Loss and Food Tolerance After Roux-en-Y</w:t>
      </w:r>
      <w:r w:rsidRPr="007C071A">
        <w:rPr>
          <w:rStyle w:val="apple-converted-space"/>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Gastric Bypass</w:t>
      </w:r>
      <w:r w:rsidRPr="007C071A">
        <w:rPr>
          <w:rFonts w:asciiTheme="minorHAnsi" w:hAnsiTheme="minorHAnsi" w:cs="Arial"/>
          <w:color w:val="000000" w:themeColor="text1"/>
          <w:sz w:val="22"/>
          <w:szCs w:val="22"/>
          <w:lang w:val="en-GB"/>
        </w:rPr>
        <w:t xml:space="preserve">. </w:t>
      </w:r>
      <w:r w:rsidRPr="007C071A">
        <w:rPr>
          <w:rStyle w:val="jrnl"/>
          <w:rFonts w:asciiTheme="minorHAnsi" w:hAnsiTheme="minorHAnsi" w:cs="Arial"/>
          <w:color w:val="000000" w:themeColor="text1"/>
          <w:sz w:val="22"/>
          <w:szCs w:val="22"/>
          <w:lang w:val="en-GB"/>
        </w:rPr>
        <w:t>Obes Surg</w:t>
      </w:r>
      <w:r w:rsidRPr="007C071A">
        <w:rPr>
          <w:rFonts w:asciiTheme="minorHAnsi" w:hAnsiTheme="minorHAnsi" w:cs="Arial"/>
          <w:color w:val="000000" w:themeColor="text1"/>
          <w:sz w:val="22"/>
          <w:szCs w:val="22"/>
          <w:lang w:val="en-GB"/>
        </w:rPr>
        <w:t xml:space="preserve"> 2018; 28(3): 693-701.</w:t>
      </w:r>
    </w:p>
    <w:p w14:paraId="576C2AE3"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eastAsia="MS ??" w:hAnsiTheme="minorHAnsi" w:cs="Arial"/>
          <w:color w:val="000000" w:themeColor="text1"/>
          <w:sz w:val="22"/>
          <w:szCs w:val="22"/>
          <w:lang w:eastAsia="en-GB"/>
        </w:rPr>
        <w:t xml:space="preserve">Topart P, Becouarn G, Ritz P. </w:t>
      </w:r>
      <w:r w:rsidRPr="007C071A">
        <w:rPr>
          <w:rFonts w:asciiTheme="minorHAnsi" w:eastAsia="MS ??" w:hAnsiTheme="minorHAnsi" w:cs="Arial"/>
          <w:bCs/>
          <w:color w:val="000000" w:themeColor="text1"/>
          <w:sz w:val="22"/>
          <w:szCs w:val="22"/>
          <w:lang w:eastAsia="en-GB"/>
        </w:rPr>
        <w:t>Pouch</w:t>
      </w:r>
      <w:r w:rsidRPr="007C071A">
        <w:rPr>
          <w:rFonts w:asciiTheme="minorHAnsi" w:eastAsia="MS ??" w:hAnsiTheme="minorHAnsi" w:cs="Arial"/>
          <w:color w:val="000000" w:themeColor="text1"/>
          <w:sz w:val="22"/>
          <w:szCs w:val="22"/>
          <w:lang w:eastAsia="en-GB"/>
        </w:rPr>
        <w:t xml:space="preserve"> size after </w:t>
      </w:r>
      <w:r w:rsidRPr="007C071A">
        <w:rPr>
          <w:rFonts w:asciiTheme="minorHAnsi" w:eastAsia="MS ??" w:hAnsiTheme="minorHAnsi" w:cs="Arial"/>
          <w:bCs/>
          <w:color w:val="000000" w:themeColor="text1"/>
          <w:sz w:val="22"/>
          <w:szCs w:val="22"/>
          <w:lang w:eastAsia="en-GB"/>
        </w:rPr>
        <w:t>gastric</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bypass</w:t>
      </w:r>
      <w:r w:rsidRPr="007C071A">
        <w:rPr>
          <w:rFonts w:asciiTheme="minorHAnsi" w:eastAsia="MS ??" w:hAnsiTheme="minorHAnsi" w:cs="Arial"/>
          <w:color w:val="000000" w:themeColor="text1"/>
          <w:sz w:val="22"/>
          <w:szCs w:val="22"/>
          <w:lang w:eastAsia="en-GB"/>
        </w:rPr>
        <w:t xml:space="preserve"> does not correlate with weight loss outcome. Obes Surg 2011; 21(9): 1350-4.</w:t>
      </w:r>
    </w:p>
    <w:p w14:paraId="6BB62459"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eastAsia="MS ??" w:hAnsiTheme="minorHAnsi" w:cs="Arial"/>
          <w:color w:val="000000" w:themeColor="text1"/>
          <w:sz w:val="22"/>
          <w:szCs w:val="22"/>
          <w:lang w:eastAsia="en-GB"/>
        </w:rPr>
        <w:t xml:space="preserve">Abu Dayyeh BK, Jirapinyo P, Thompson CC. Plasma Ghrelin Levels and Weight Regain After Roux-en-Y </w:t>
      </w:r>
      <w:r w:rsidRPr="007C071A">
        <w:rPr>
          <w:rFonts w:asciiTheme="minorHAnsi" w:eastAsia="MS ??" w:hAnsiTheme="minorHAnsi" w:cs="Arial"/>
          <w:bCs/>
          <w:color w:val="000000" w:themeColor="text1"/>
          <w:sz w:val="22"/>
          <w:szCs w:val="22"/>
          <w:lang w:eastAsia="en-GB"/>
        </w:rPr>
        <w:t>Gastric</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Bypass</w:t>
      </w:r>
      <w:r w:rsidRPr="007C071A">
        <w:rPr>
          <w:rFonts w:asciiTheme="minorHAnsi" w:eastAsia="MS ??" w:hAnsiTheme="minorHAnsi" w:cs="Arial"/>
          <w:color w:val="000000" w:themeColor="text1"/>
          <w:sz w:val="22"/>
          <w:szCs w:val="22"/>
          <w:lang w:eastAsia="en-GB"/>
        </w:rPr>
        <w:t xml:space="preserve"> Surgery. Obes Surg 2017; 27(4): 1031-1036.</w:t>
      </w:r>
    </w:p>
    <w:p w14:paraId="459D5B06"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 xml:space="preserve">Abu Dayyeh BK, Lautz DB, Thompson CC. </w:t>
      </w:r>
      <w:r w:rsidRPr="007C071A">
        <w:rPr>
          <w:rFonts w:asciiTheme="minorHAnsi" w:hAnsiTheme="minorHAnsi" w:cs="Arial"/>
          <w:bCs/>
          <w:color w:val="000000" w:themeColor="text1"/>
          <w:sz w:val="22"/>
          <w:szCs w:val="22"/>
          <w:lang w:val="en-GB"/>
        </w:rPr>
        <w:t>Gastrojejunal</w:t>
      </w:r>
      <w:r w:rsidRPr="007C071A">
        <w:rPr>
          <w:rFonts w:asciiTheme="minorHAnsi" w:hAnsiTheme="minorHAnsi" w:cs="Arial"/>
          <w:color w:val="000000" w:themeColor="text1"/>
          <w:sz w:val="22"/>
          <w:szCs w:val="22"/>
          <w:lang w:val="en-GB"/>
        </w:rPr>
        <w:t xml:space="preserve"> </w:t>
      </w:r>
      <w:r w:rsidRPr="007C071A">
        <w:rPr>
          <w:rFonts w:asciiTheme="minorHAnsi" w:hAnsiTheme="minorHAnsi" w:cs="Arial"/>
          <w:bCs/>
          <w:color w:val="000000" w:themeColor="text1"/>
          <w:sz w:val="22"/>
          <w:szCs w:val="22"/>
          <w:lang w:val="en-GB"/>
        </w:rPr>
        <w:t>stoma</w:t>
      </w:r>
      <w:r w:rsidRPr="007C071A">
        <w:rPr>
          <w:rFonts w:asciiTheme="minorHAnsi" w:hAnsiTheme="minorHAnsi" w:cs="Arial"/>
          <w:color w:val="000000" w:themeColor="text1"/>
          <w:sz w:val="22"/>
          <w:szCs w:val="22"/>
          <w:lang w:val="en-GB"/>
        </w:rPr>
        <w:t xml:space="preserve"> </w:t>
      </w:r>
      <w:r w:rsidRPr="007C071A">
        <w:rPr>
          <w:rFonts w:asciiTheme="minorHAnsi" w:hAnsiTheme="minorHAnsi" w:cs="Arial"/>
          <w:bCs/>
          <w:color w:val="000000" w:themeColor="text1"/>
          <w:sz w:val="22"/>
          <w:szCs w:val="22"/>
          <w:lang w:val="en-GB"/>
        </w:rPr>
        <w:t>diameter</w:t>
      </w:r>
      <w:r w:rsidRPr="007C071A">
        <w:rPr>
          <w:rFonts w:asciiTheme="minorHAnsi" w:hAnsiTheme="minorHAnsi" w:cs="Arial"/>
          <w:color w:val="000000" w:themeColor="text1"/>
          <w:sz w:val="22"/>
          <w:szCs w:val="22"/>
          <w:lang w:val="en-GB"/>
        </w:rPr>
        <w:t xml:space="preserve"> </w:t>
      </w:r>
      <w:r w:rsidRPr="007C071A">
        <w:rPr>
          <w:rFonts w:asciiTheme="minorHAnsi" w:hAnsiTheme="minorHAnsi" w:cs="Arial"/>
          <w:bCs/>
          <w:color w:val="000000" w:themeColor="text1"/>
          <w:sz w:val="22"/>
          <w:szCs w:val="22"/>
          <w:lang w:val="en-GB"/>
        </w:rPr>
        <w:t>predicts</w:t>
      </w:r>
      <w:r w:rsidRPr="007C071A">
        <w:rPr>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weight</w:t>
      </w:r>
      <w:r w:rsidRPr="007C071A">
        <w:rPr>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regain</w:t>
      </w:r>
      <w:r w:rsidRPr="007C071A">
        <w:rPr>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after</w:t>
      </w:r>
      <w:r w:rsidRPr="007C071A">
        <w:rPr>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Roux-en-Y gastric bypass</w:t>
      </w:r>
      <w:r w:rsidRPr="007C071A">
        <w:rPr>
          <w:rFonts w:asciiTheme="minorHAnsi" w:hAnsiTheme="minorHAnsi" w:cs="Arial"/>
          <w:color w:val="000000" w:themeColor="text1"/>
          <w:sz w:val="22"/>
          <w:szCs w:val="22"/>
          <w:lang w:val="en-GB"/>
        </w:rPr>
        <w:t xml:space="preserve">. </w:t>
      </w:r>
      <w:r w:rsidRPr="007C071A">
        <w:rPr>
          <w:rStyle w:val="jrnl"/>
          <w:rFonts w:asciiTheme="minorHAnsi" w:hAnsiTheme="minorHAnsi" w:cs="Arial"/>
          <w:color w:val="000000" w:themeColor="text1"/>
          <w:sz w:val="22"/>
          <w:szCs w:val="22"/>
          <w:lang w:val="en-GB"/>
        </w:rPr>
        <w:t>Clin Gastroenterol Hepatol</w:t>
      </w:r>
      <w:r w:rsidRPr="007C071A">
        <w:rPr>
          <w:rFonts w:asciiTheme="minorHAnsi" w:hAnsiTheme="minorHAnsi" w:cs="Arial"/>
          <w:color w:val="000000" w:themeColor="text1"/>
          <w:sz w:val="22"/>
          <w:szCs w:val="22"/>
          <w:lang w:val="en-GB"/>
        </w:rPr>
        <w:t xml:space="preserve"> 2011; 9(3): 228-33. </w:t>
      </w:r>
    </w:p>
    <w:p w14:paraId="40B9D636"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hAnsiTheme="minorHAnsi" w:cs="Arial"/>
          <w:color w:val="000000" w:themeColor="text1"/>
          <w:sz w:val="22"/>
          <w:szCs w:val="22"/>
        </w:rPr>
        <w:t>Cottam DR, Fisher B, Sridhar V, Atkinson J, Dallal R. The effect of </w:t>
      </w:r>
      <w:r w:rsidRPr="007C071A">
        <w:rPr>
          <w:rFonts w:asciiTheme="minorHAnsi" w:hAnsiTheme="minorHAnsi" w:cs="Arial"/>
          <w:bCs/>
          <w:color w:val="000000" w:themeColor="text1"/>
          <w:sz w:val="22"/>
          <w:szCs w:val="22"/>
        </w:rPr>
        <w:t>stoma</w:t>
      </w:r>
      <w:r w:rsidRPr="007C071A">
        <w:rPr>
          <w:rFonts w:asciiTheme="minorHAnsi" w:hAnsiTheme="minorHAnsi" w:cs="Arial"/>
          <w:color w:val="000000" w:themeColor="text1"/>
          <w:sz w:val="22"/>
          <w:szCs w:val="22"/>
        </w:rPr>
        <w:t> </w:t>
      </w:r>
      <w:r w:rsidRPr="007C071A">
        <w:rPr>
          <w:rFonts w:asciiTheme="minorHAnsi" w:hAnsiTheme="minorHAnsi" w:cs="Arial"/>
          <w:bCs/>
          <w:color w:val="000000" w:themeColor="text1"/>
          <w:sz w:val="22"/>
          <w:szCs w:val="22"/>
        </w:rPr>
        <w:t>size</w:t>
      </w:r>
      <w:r w:rsidRPr="007C071A">
        <w:rPr>
          <w:rFonts w:asciiTheme="minorHAnsi" w:hAnsiTheme="minorHAnsi" w:cs="Arial"/>
          <w:color w:val="000000" w:themeColor="text1"/>
          <w:sz w:val="22"/>
          <w:szCs w:val="22"/>
        </w:rPr>
        <w:t> on weight loss after laparoscopic </w:t>
      </w:r>
      <w:r w:rsidRPr="007C071A">
        <w:rPr>
          <w:rFonts w:asciiTheme="minorHAnsi" w:hAnsiTheme="minorHAnsi" w:cs="Arial"/>
          <w:bCs/>
          <w:color w:val="000000" w:themeColor="text1"/>
          <w:sz w:val="22"/>
          <w:szCs w:val="22"/>
        </w:rPr>
        <w:t>gastric bypass</w:t>
      </w:r>
      <w:r w:rsidRPr="007C071A">
        <w:rPr>
          <w:rFonts w:asciiTheme="minorHAnsi" w:hAnsiTheme="minorHAnsi" w:cs="Arial"/>
          <w:color w:val="000000" w:themeColor="text1"/>
          <w:sz w:val="22"/>
          <w:szCs w:val="22"/>
        </w:rPr>
        <w:t xml:space="preserve"> surgery: results of a blinded randomized controlled trial. </w:t>
      </w:r>
      <w:r w:rsidRPr="007C071A">
        <w:rPr>
          <w:rStyle w:val="jrnl"/>
          <w:rFonts w:asciiTheme="minorHAnsi" w:hAnsiTheme="minorHAnsi" w:cs="Arial"/>
          <w:color w:val="000000" w:themeColor="text1"/>
          <w:sz w:val="22"/>
          <w:szCs w:val="22"/>
        </w:rPr>
        <w:t>Obes Surg</w:t>
      </w:r>
      <w:r w:rsidRPr="007C071A">
        <w:rPr>
          <w:rFonts w:asciiTheme="minorHAnsi" w:hAnsiTheme="minorHAnsi" w:cs="Arial"/>
          <w:color w:val="000000" w:themeColor="text1"/>
          <w:sz w:val="22"/>
          <w:szCs w:val="22"/>
        </w:rPr>
        <w:t xml:space="preserve"> 2009; 19(1): 13-7. </w:t>
      </w:r>
    </w:p>
    <w:p w14:paraId="345BB813"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Gould JC, Garren M, Boll V, Starling J. The </w:t>
      </w:r>
      <w:r w:rsidRPr="007C071A">
        <w:rPr>
          <w:rFonts w:asciiTheme="minorHAnsi" w:hAnsiTheme="minorHAnsi" w:cs="Arial"/>
          <w:bCs/>
          <w:color w:val="000000" w:themeColor="text1"/>
          <w:sz w:val="22"/>
          <w:szCs w:val="22"/>
          <w:lang w:val="en-GB"/>
        </w:rPr>
        <w:t>impact</w:t>
      </w:r>
      <w:r w:rsidRPr="007C071A">
        <w:rPr>
          <w:rFonts w:asciiTheme="minorHAnsi" w:hAnsiTheme="minorHAnsi" w:cs="Arial"/>
          <w:color w:val="000000" w:themeColor="text1"/>
          <w:sz w:val="22"/>
          <w:szCs w:val="22"/>
          <w:lang w:val="en-GB"/>
        </w:rPr>
        <w:t> of </w:t>
      </w:r>
      <w:r w:rsidRPr="007C071A">
        <w:rPr>
          <w:rFonts w:asciiTheme="minorHAnsi" w:hAnsiTheme="minorHAnsi" w:cs="Arial"/>
          <w:bCs/>
          <w:color w:val="000000" w:themeColor="text1"/>
          <w:sz w:val="22"/>
          <w:szCs w:val="22"/>
          <w:lang w:val="en-GB"/>
        </w:rPr>
        <w:t>circular</w:t>
      </w:r>
      <w:r w:rsidRPr="007C071A">
        <w:rPr>
          <w:rFonts w:asciiTheme="minorHAnsi" w:hAnsiTheme="minorHAnsi" w:cs="Arial"/>
          <w:color w:val="000000" w:themeColor="text1"/>
          <w:sz w:val="22"/>
          <w:szCs w:val="22"/>
          <w:lang w:val="en-GB"/>
        </w:rPr>
        <w:t> </w:t>
      </w:r>
      <w:r w:rsidRPr="007C071A">
        <w:rPr>
          <w:rFonts w:asciiTheme="minorHAnsi" w:hAnsiTheme="minorHAnsi" w:cs="Arial"/>
          <w:bCs/>
          <w:color w:val="000000" w:themeColor="text1"/>
          <w:sz w:val="22"/>
          <w:szCs w:val="22"/>
          <w:lang w:val="en-GB"/>
        </w:rPr>
        <w:t>stapler</w:t>
      </w:r>
      <w:r w:rsidRPr="007C071A">
        <w:rPr>
          <w:rFonts w:asciiTheme="minorHAnsi" w:hAnsiTheme="minorHAnsi" w:cs="Arial"/>
          <w:color w:val="000000" w:themeColor="text1"/>
          <w:sz w:val="22"/>
          <w:szCs w:val="22"/>
          <w:lang w:val="en-GB"/>
        </w:rPr>
        <w:t xml:space="preserve"> </w:t>
      </w:r>
      <w:r w:rsidRPr="007C071A">
        <w:rPr>
          <w:rFonts w:asciiTheme="minorHAnsi" w:hAnsiTheme="minorHAnsi" w:cs="Arial"/>
          <w:bCs/>
          <w:color w:val="000000" w:themeColor="text1"/>
          <w:sz w:val="22"/>
          <w:szCs w:val="22"/>
          <w:lang w:val="en-GB"/>
        </w:rPr>
        <w:t>diameter</w:t>
      </w:r>
      <w:r w:rsidRPr="007C071A">
        <w:rPr>
          <w:rFonts w:asciiTheme="minorHAnsi" w:hAnsiTheme="minorHAnsi" w:cs="Arial"/>
          <w:color w:val="000000" w:themeColor="text1"/>
          <w:sz w:val="22"/>
          <w:szCs w:val="22"/>
          <w:lang w:val="en-GB"/>
        </w:rPr>
        <w:t xml:space="preserve"> on the </w:t>
      </w:r>
      <w:r w:rsidRPr="007C071A">
        <w:rPr>
          <w:rFonts w:asciiTheme="minorHAnsi" w:hAnsiTheme="minorHAnsi" w:cs="Arial"/>
          <w:bCs/>
          <w:color w:val="000000" w:themeColor="text1"/>
          <w:sz w:val="22"/>
          <w:szCs w:val="22"/>
          <w:lang w:val="en-GB"/>
        </w:rPr>
        <w:t>incidence</w:t>
      </w:r>
      <w:r w:rsidRPr="007C071A">
        <w:rPr>
          <w:rFonts w:asciiTheme="minorHAnsi" w:hAnsiTheme="minorHAnsi" w:cs="Arial"/>
          <w:color w:val="000000" w:themeColor="text1"/>
          <w:sz w:val="22"/>
          <w:szCs w:val="22"/>
          <w:lang w:val="en-GB"/>
        </w:rPr>
        <w:t xml:space="preserve"> of </w:t>
      </w:r>
      <w:r w:rsidRPr="007C071A">
        <w:rPr>
          <w:rFonts w:asciiTheme="minorHAnsi" w:hAnsiTheme="minorHAnsi" w:cs="Arial"/>
          <w:bCs/>
          <w:color w:val="000000" w:themeColor="text1"/>
          <w:sz w:val="22"/>
          <w:szCs w:val="22"/>
          <w:lang w:val="en-GB"/>
        </w:rPr>
        <w:t>gastrojejunostomy stenosis</w:t>
      </w:r>
      <w:r w:rsidRPr="007C071A">
        <w:rPr>
          <w:rFonts w:asciiTheme="minorHAnsi" w:hAnsiTheme="minorHAnsi" w:cs="Arial"/>
          <w:color w:val="000000" w:themeColor="text1"/>
          <w:sz w:val="22"/>
          <w:szCs w:val="22"/>
          <w:lang w:val="en-GB"/>
        </w:rPr>
        <w:t xml:space="preserve"> and weight loss following laparoscopic Roux-en-Y </w:t>
      </w:r>
      <w:r w:rsidRPr="007C071A">
        <w:rPr>
          <w:rFonts w:asciiTheme="minorHAnsi" w:hAnsiTheme="minorHAnsi" w:cs="Arial"/>
          <w:bCs/>
          <w:color w:val="000000" w:themeColor="text1"/>
          <w:sz w:val="22"/>
          <w:szCs w:val="22"/>
          <w:lang w:val="en-GB"/>
        </w:rPr>
        <w:t>gastric bypass</w:t>
      </w:r>
      <w:r w:rsidRPr="007C071A">
        <w:rPr>
          <w:rFonts w:asciiTheme="minorHAnsi" w:hAnsiTheme="minorHAnsi" w:cs="Arial"/>
          <w:color w:val="000000" w:themeColor="text1"/>
          <w:sz w:val="22"/>
          <w:szCs w:val="22"/>
          <w:lang w:val="en-GB"/>
        </w:rPr>
        <w:t xml:space="preserve">. </w:t>
      </w:r>
      <w:r w:rsidRPr="007C071A">
        <w:rPr>
          <w:rStyle w:val="jrnl"/>
          <w:rFonts w:asciiTheme="minorHAnsi" w:hAnsiTheme="minorHAnsi" w:cs="Arial"/>
          <w:color w:val="000000" w:themeColor="text1"/>
          <w:sz w:val="22"/>
          <w:szCs w:val="22"/>
          <w:lang w:val="en-GB"/>
        </w:rPr>
        <w:t>Surg Endosc</w:t>
      </w:r>
      <w:r w:rsidRPr="007C071A">
        <w:rPr>
          <w:rFonts w:asciiTheme="minorHAnsi" w:hAnsiTheme="minorHAnsi" w:cs="Arial"/>
          <w:color w:val="000000" w:themeColor="text1"/>
          <w:sz w:val="22"/>
          <w:szCs w:val="22"/>
          <w:lang w:val="en-GB"/>
        </w:rPr>
        <w:t xml:space="preserve"> 2006; 20(7): 1017-20. </w:t>
      </w:r>
    </w:p>
    <w:p w14:paraId="3DB17E4E" w14:textId="77777777" w:rsidR="007C071A" w:rsidRPr="007C071A" w:rsidRDefault="001228F6" w:rsidP="007C071A">
      <w:pPr>
        <w:pStyle w:val="ListParagraph"/>
        <w:widowControl w:val="0"/>
        <w:numPr>
          <w:ilvl w:val="0"/>
          <w:numId w:val="26"/>
        </w:numPr>
        <w:autoSpaceDE w:val="0"/>
        <w:autoSpaceDN w:val="0"/>
        <w:adjustRightInd w:val="0"/>
        <w:spacing w:line="360" w:lineRule="auto"/>
        <w:rPr>
          <w:rFonts w:asciiTheme="minorHAnsi" w:eastAsia="MS ??" w:hAnsiTheme="minorHAnsi" w:cs="Arial"/>
          <w:color w:val="000000" w:themeColor="text1"/>
          <w:sz w:val="22"/>
          <w:szCs w:val="22"/>
          <w:lang w:eastAsia="en-GB"/>
        </w:rPr>
      </w:pPr>
      <w:r w:rsidRPr="007C071A">
        <w:rPr>
          <w:rFonts w:asciiTheme="minorHAnsi" w:eastAsia="MS ??" w:hAnsiTheme="minorHAnsi" w:cs="Arial"/>
          <w:color w:val="000000" w:themeColor="text1"/>
          <w:sz w:val="22"/>
          <w:szCs w:val="22"/>
          <w:lang w:eastAsia="en-GB"/>
        </w:rPr>
        <w:t xml:space="preserve">Ramos AC, Marchesini JC, de Souza Bastos EL, Ramos MG, de Souza MDG, et al. The </w:t>
      </w:r>
      <w:r w:rsidRPr="007C071A">
        <w:rPr>
          <w:rFonts w:asciiTheme="minorHAnsi" w:eastAsia="MS ??" w:hAnsiTheme="minorHAnsi" w:cs="Arial"/>
          <w:bCs/>
          <w:color w:val="000000" w:themeColor="text1"/>
          <w:sz w:val="22"/>
          <w:szCs w:val="22"/>
          <w:lang w:eastAsia="en-GB"/>
        </w:rPr>
        <w:t>Role</w:t>
      </w:r>
      <w:r w:rsidRPr="007C071A">
        <w:rPr>
          <w:rFonts w:asciiTheme="minorHAnsi" w:eastAsia="MS ??" w:hAnsiTheme="minorHAnsi" w:cs="Arial"/>
          <w:color w:val="000000" w:themeColor="text1"/>
          <w:sz w:val="22"/>
          <w:szCs w:val="22"/>
          <w:lang w:eastAsia="en-GB"/>
        </w:rPr>
        <w:t xml:space="preserve"> of </w:t>
      </w:r>
      <w:r w:rsidRPr="007C071A">
        <w:rPr>
          <w:rFonts w:asciiTheme="minorHAnsi" w:eastAsia="MS ??" w:hAnsiTheme="minorHAnsi" w:cs="Arial"/>
          <w:bCs/>
          <w:color w:val="000000" w:themeColor="text1"/>
          <w:sz w:val="22"/>
          <w:szCs w:val="22"/>
          <w:lang w:eastAsia="en-GB"/>
        </w:rPr>
        <w:t>Gastrojejunostomy</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Size</w:t>
      </w:r>
      <w:r w:rsidRPr="007C071A">
        <w:rPr>
          <w:rFonts w:asciiTheme="minorHAnsi" w:eastAsia="MS ??" w:hAnsiTheme="minorHAnsi" w:cs="Arial"/>
          <w:color w:val="000000" w:themeColor="text1"/>
          <w:sz w:val="22"/>
          <w:szCs w:val="22"/>
          <w:lang w:eastAsia="en-GB"/>
        </w:rPr>
        <w:t xml:space="preserve"> on </w:t>
      </w:r>
      <w:r w:rsidRPr="007C071A">
        <w:rPr>
          <w:rFonts w:asciiTheme="minorHAnsi" w:eastAsia="MS ??" w:hAnsiTheme="minorHAnsi" w:cs="Arial"/>
          <w:bCs/>
          <w:color w:val="000000" w:themeColor="text1"/>
          <w:sz w:val="22"/>
          <w:szCs w:val="22"/>
          <w:lang w:eastAsia="en-GB"/>
        </w:rPr>
        <w:t>Gastric Bypass</w:t>
      </w:r>
      <w:r w:rsidRPr="007C071A">
        <w:rPr>
          <w:rFonts w:asciiTheme="minorHAnsi" w:eastAsia="MS ??" w:hAnsiTheme="minorHAnsi" w:cs="Arial"/>
          <w:color w:val="000000" w:themeColor="text1"/>
          <w:sz w:val="22"/>
          <w:szCs w:val="22"/>
          <w:lang w:eastAsia="en-GB"/>
        </w:rPr>
        <w:t xml:space="preserve"> </w:t>
      </w:r>
      <w:r w:rsidRPr="007C071A">
        <w:rPr>
          <w:rFonts w:asciiTheme="minorHAnsi" w:eastAsia="MS ??" w:hAnsiTheme="minorHAnsi" w:cs="Arial"/>
          <w:bCs/>
          <w:color w:val="000000" w:themeColor="text1"/>
          <w:sz w:val="22"/>
          <w:szCs w:val="22"/>
          <w:lang w:eastAsia="en-GB"/>
        </w:rPr>
        <w:t>Weight Loss</w:t>
      </w:r>
      <w:r w:rsidRPr="007C071A">
        <w:rPr>
          <w:rFonts w:asciiTheme="minorHAnsi" w:eastAsia="MS ??" w:hAnsiTheme="minorHAnsi" w:cs="Arial"/>
          <w:color w:val="000000" w:themeColor="text1"/>
          <w:sz w:val="22"/>
          <w:szCs w:val="22"/>
          <w:lang w:eastAsia="en-GB"/>
        </w:rPr>
        <w:t>. Obes Surg 2017 May 3. doi: 10.1007/s11695-017-2686-6. [Epub ahead of print]</w:t>
      </w:r>
    </w:p>
    <w:p w14:paraId="5D474229"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themeColor="text1"/>
          <w:sz w:val="22"/>
          <w:szCs w:val="22"/>
          <w:lang w:val="en-GB"/>
        </w:rPr>
      </w:pPr>
      <w:r w:rsidRPr="007C071A">
        <w:rPr>
          <w:rFonts w:asciiTheme="minorHAnsi" w:hAnsiTheme="minorHAnsi" w:cs="Arial"/>
          <w:color w:val="000000" w:themeColor="text1"/>
          <w:sz w:val="22"/>
          <w:szCs w:val="22"/>
          <w:lang w:val="en-GB"/>
        </w:rPr>
        <w:t>Näslund I. The </w:t>
      </w:r>
      <w:r w:rsidRPr="007C071A">
        <w:rPr>
          <w:rFonts w:asciiTheme="minorHAnsi" w:hAnsiTheme="minorHAnsi" w:cs="Arial"/>
          <w:bCs/>
          <w:color w:val="000000" w:themeColor="text1"/>
          <w:sz w:val="22"/>
          <w:szCs w:val="22"/>
          <w:lang w:val="en-GB"/>
        </w:rPr>
        <w:t>size</w:t>
      </w:r>
      <w:r w:rsidRPr="007C071A">
        <w:rPr>
          <w:rFonts w:asciiTheme="minorHAnsi" w:hAnsiTheme="minorHAnsi" w:cs="Arial"/>
          <w:color w:val="000000" w:themeColor="text1"/>
          <w:sz w:val="22"/>
          <w:szCs w:val="22"/>
          <w:lang w:val="en-GB"/>
        </w:rPr>
        <w:t> of the </w:t>
      </w:r>
      <w:r w:rsidRPr="007C071A">
        <w:rPr>
          <w:rFonts w:asciiTheme="minorHAnsi" w:hAnsiTheme="minorHAnsi" w:cs="Arial"/>
          <w:bCs/>
          <w:color w:val="000000" w:themeColor="text1"/>
          <w:sz w:val="22"/>
          <w:szCs w:val="22"/>
          <w:lang w:val="en-GB"/>
        </w:rPr>
        <w:t>gastric</w:t>
      </w:r>
      <w:r w:rsidRPr="007C071A">
        <w:rPr>
          <w:rFonts w:asciiTheme="minorHAnsi" w:hAnsiTheme="minorHAnsi" w:cs="Arial"/>
          <w:color w:val="000000" w:themeColor="text1"/>
          <w:sz w:val="22"/>
          <w:szCs w:val="22"/>
          <w:lang w:val="en-GB"/>
        </w:rPr>
        <w:t xml:space="preserve"> outlet and the outcome of surgery for obesity. </w:t>
      </w:r>
      <w:r w:rsidRPr="007C071A">
        <w:rPr>
          <w:rStyle w:val="jrnl"/>
          <w:rFonts w:asciiTheme="minorHAnsi" w:hAnsiTheme="minorHAnsi" w:cs="Arial"/>
          <w:color w:val="000000" w:themeColor="text1"/>
          <w:sz w:val="22"/>
          <w:szCs w:val="22"/>
          <w:lang w:val="en-GB"/>
        </w:rPr>
        <w:t>Acta Chir Scand</w:t>
      </w:r>
      <w:r w:rsidRPr="007C071A">
        <w:rPr>
          <w:rFonts w:asciiTheme="minorHAnsi" w:hAnsiTheme="minorHAnsi" w:cs="Arial"/>
          <w:color w:val="000000" w:themeColor="text1"/>
          <w:sz w:val="22"/>
          <w:szCs w:val="22"/>
          <w:lang w:val="en-GB"/>
        </w:rPr>
        <w:t xml:space="preserve"> 1986; 152: 205-10.</w:t>
      </w:r>
    </w:p>
    <w:p w14:paraId="11C21835"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sz w:val="22"/>
          <w:szCs w:val="22"/>
          <w:lang w:val="en-GB"/>
        </w:rPr>
      </w:pPr>
      <w:r w:rsidRPr="007C071A">
        <w:rPr>
          <w:rFonts w:asciiTheme="minorHAnsi" w:hAnsiTheme="minorHAnsi" w:cs="Arial"/>
          <w:color w:val="000000"/>
          <w:sz w:val="22"/>
          <w:szCs w:val="22"/>
          <w:lang w:val="en-GB"/>
        </w:rPr>
        <w:t xml:space="preserve">Sima E, Hedberg J, Sundbom M. </w:t>
      </w:r>
      <w:r w:rsidRPr="007C071A">
        <w:rPr>
          <w:rFonts w:asciiTheme="minorHAnsi" w:hAnsiTheme="minorHAnsi" w:cs="Arial"/>
          <w:bCs/>
          <w:color w:val="000000"/>
          <w:sz w:val="22"/>
          <w:szCs w:val="22"/>
          <w:lang w:val="en-GB"/>
        </w:rPr>
        <w:t>Gastrointestinal</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symptoms</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weight</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loss</w:t>
      </w:r>
      <w:r w:rsidRPr="007C071A">
        <w:rPr>
          <w:rFonts w:asciiTheme="minorHAnsi" w:hAnsiTheme="minorHAnsi" w:cs="Arial"/>
          <w:color w:val="000000"/>
          <w:sz w:val="22"/>
          <w:szCs w:val="22"/>
          <w:lang w:val="en-GB"/>
        </w:rPr>
        <w:t xml:space="preserve"> and </w:t>
      </w:r>
      <w:r w:rsidRPr="007C071A">
        <w:rPr>
          <w:rFonts w:asciiTheme="minorHAnsi" w:hAnsiTheme="minorHAnsi" w:cs="Arial"/>
          <w:bCs/>
          <w:color w:val="000000"/>
          <w:sz w:val="22"/>
          <w:szCs w:val="22"/>
          <w:lang w:val="en-GB"/>
        </w:rPr>
        <w:t>patient</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satisfaction</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5</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years</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after</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gastric</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bypass</w:t>
      </w:r>
      <w:r w:rsidRPr="007C071A">
        <w:rPr>
          <w:rFonts w:asciiTheme="minorHAnsi" w:hAnsiTheme="minorHAnsi" w:cs="Arial"/>
          <w:color w:val="000000"/>
          <w:sz w:val="22"/>
          <w:szCs w:val="22"/>
          <w:lang w:val="en-GB"/>
        </w:rPr>
        <w:t>: a </w:t>
      </w:r>
      <w:r w:rsidRPr="007C071A">
        <w:rPr>
          <w:rFonts w:asciiTheme="minorHAnsi" w:hAnsiTheme="minorHAnsi" w:cs="Arial"/>
          <w:bCs/>
          <w:color w:val="000000"/>
          <w:sz w:val="22"/>
          <w:szCs w:val="22"/>
          <w:lang w:val="en-GB"/>
        </w:rPr>
        <w:t>study</w:t>
      </w:r>
      <w:r w:rsidRPr="007C071A">
        <w:rPr>
          <w:rFonts w:asciiTheme="minorHAnsi" w:hAnsiTheme="minorHAnsi" w:cs="Arial"/>
          <w:color w:val="000000"/>
          <w:sz w:val="22"/>
          <w:szCs w:val="22"/>
          <w:lang w:val="en-GB"/>
        </w:rPr>
        <w:t> of </w:t>
      </w:r>
      <w:r w:rsidRPr="007C071A">
        <w:rPr>
          <w:rFonts w:asciiTheme="minorHAnsi" w:hAnsiTheme="minorHAnsi" w:cs="Arial"/>
          <w:bCs/>
          <w:color w:val="000000"/>
          <w:sz w:val="22"/>
          <w:szCs w:val="22"/>
          <w:lang w:val="en-GB"/>
        </w:rPr>
        <w:t>three</w:t>
      </w:r>
      <w:r w:rsidRPr="007C071A">
        <w:rPr>
          <w:rFonts w:asciiTheme="minorHAnsi" w:hAnsiTheme="minorHAnsi" w:cs="Arial"/>
          <w:color w:val="000000"/>
          <w:sz w:val="22"/>
          <w:szCs w:val="22"/>
          <w:lang w:val="en-GB"/>
        </w:rPr>
        <w:t xml:space="preserve"> </w:t>
      </w:r>
      <w:r w:rsidRPr="007C071A">
        <w:rPr>
          <w:rFonts w:asciiTheme="minorHAnsi" w:hAnsiTheme="minorHAnsi" w:cs="Arial"/>
          <w:bCs/>
          <w:color w:val="000000"/>
          <w:sz w:val="22"/>
          <w:szCs w:val="22"/>
          <w:lang w:val="en-GB"/>
        </w:rPr>
        <w:t>techniques</w:t>
      </w:r>
      <w:r w:rsidRPr="007C071A">
        <w:rPr>
          <w:rFonts w:asciiTheme="minorHAnsi" w:hAnsiTheme="minorHAnsi" w:cs="Arial"/>
          <w:color w:val="000000"/>
          <w:sz w:val="22"/>
          <w:szCs w:val="22"/>
          <w:lang w:val="en-GB"/>
        </w:rPr>
        <w:t xml:space="preserve"> for the </w:t>
      </w:r>
      <w:r w:rsidRPr="007C071A">
        <w:rPr>
          <w:rFonts w:asciiTheme="minorHAnsi" w:hAnsiTheme="minorHAnsi" w:cs="Arial"/>
          <w:bCs/>
          <w:color w:val="000000"/>
          <w:sz w:val="22"/>
          <w:szCs w:val="22"/>
          <w:lang w:val="en-GB"/>
        </w:rPr>
        <w:t>gastrojejunal</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anastomosis</w:t>
      </w:r>
      <w:r w:rsidRPr="007C071A">
        <w:rPr>
          <w:rFonts w:asciiTheme="minorHAnsi" w:hAnsiTheme="minorHAnsi" w:cs="Arial"/>
          <w:color w:val="000000"/>
          <w:sz w:val="22"/>
          <w:szCs w:val="22"/>
          <w:lang w:val="en-GB"/>
        </w:rPr>
        <w:t xml:space="preserve">. </w:t>
      </w:r>
      <w:r w:rsidRPr="007C071A">
        <w:rPr>
          <w:rStyle w:val="jrnl"/>
          <w:rFonts w:asciiTheme="minorHAnsi" w:hAnsiTheme="minorHAnsi" w:cs="Arial"/>
          <w:color w:val="000000"/>
          <w:sz w:val="22"/>
          <w:szCs w:val="22"/>
          <w:lang w:val="en-GB"/>
        </w:rPr>
        <w:t>Surg Endosc</w:t>
      </w:r>
      <w:r w:rsidRPr="007C071A">
        <w:rPr>
          <w:rFonts w:asciiTheme="minorHAnsi" w:hAnsiTheme="minorHAnsi" w:cs="Arial"/>
          <w:color w:val="000000"/>
          <w:sz w:val="22"/>
          <w:szCs w:val="22"/>
          <w:lang w:val="en-GB"/>
        </w:rPr>
        <w:t xml:space="preserve"> 2016; 30(4): 1553-8. </w:t>
      </w:r>
    </w:p>
    <w:p w14:paraId="5E275FA6"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sz w:val="22"/>
          <w:szCs w:val="22"/>
          <w:lang w:val="en-GB"/>
        </w:rPr>
      </w:pPr>
      <w:r w:rsidRPr="007C071A">
        <w:rPr>
          <w:rFonts w:asciiTheme="minorHAnsi" w:hAnsiTheme="minorHAnsi" w:cs="Arial"/>
          <w:color w:val="000000"/>
          <w:sz w:val="22"/>
          <w:szCs w:val="22"/>
          <w:lang w:val="en-GB"/>
        </w:rPr>
        <w:t xml:space="preserve">Smith C, Garren M, Gould J. </w:t>
      </w:r>
      <w:r w:rsidRPr="007C071A">
        <w:rPr>
          <w:rFonts w:asciiTheme="minorHAnsi" w:hAnsiTheme="minorHAnsi" w:cs="Arial"/>
          <w:bCs/>
          <w:color w:val="000000"/>
          <w:sz w:val="22"/>
          <w:szCs w:val="22"/>
          <w:lang w:val="en-GB"/>
        </w:rPr>
        <w:t>Impact</w:t>
      </w:r>
      <w:r w:rsidRPr="007C071A">
        <w:rPr>
          <w:rFonts w:asciiTheme="minorHAnsi" w:hAnsiTheme="minorHAnsi" w:cs="Arial"/>
          <w:color w:val="000000"/>
          <w:sz w:val="22"/>
          <w:szCs w:val="22"/>
          <w:lang w:val="en-GB"/>
        </w:rPr>
        <w:t> of </w:t>
      </w:r>
      <w:r w:rsidRPr="007C071A">
        <w:rPr>
          <w:rFonts w:asciiTheme="minorHAnsi" w:hAnsiTheme="minorHAnsi" w:cs="Arial"/>
          <w:bCs/>
          <w:color w:val="000000"/>
          <w:sz w:val="22"/>
          <w:szCs w:val="22"/>
          <w:lang w:val="en-GB"/>
        </w:rPr>
        <w:t>gastrojejunostomy</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diameter</w:t>
      </w:r>
      <w:r w:rsidRPr="007C071A">
        <w:rPr>
          <w:rFonts w:asciiTheme="minorHAnsi" w:hAnsiTheme="minorHAnsi" w:cs="Arial"/>
          <w:color w:val="000000"/>
          <w:sz w:val="22"/>
          <w:szCs w:val="22"/>
          <w:lang w:val="en-GB"/>
        </w:rPr>
        <w:t> on </w:t>
      </w:r>
      <w:r w:rsidRPr="007C071A">
        <w:rPr>
          <w:rFonts w:asciiTheme="minorHAnsi" w:hAnsiTheme="minorHAnsi" w:cs="Arial"/>
          <w:bCs/>
          <w:color w:val="000000"/>
          <w:sz w:val="22"/>
          <w:szCs w:val="22"/>
          <w:lang w:val="en-GB"/>
        </w:rPr>
        <w:t>long-term</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weight</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loss</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following</w:t>
      </w:r>
      <w:r w:rsidRPr="007C071A">
        <w:rPr>
          <w:rFonts w:asciiTheme="minorHAnsi" w:hAnsiTheme="minorHAnsi" w:cs="Arial"/>
          <w:color w:val="000000"/>
          <w:sz w:val="22"/>
          <w:szCs w:val="22"/>
          <w:lang w:val="en-GB"/>
        </w:rPr>
        <w:t xml:space="preserve"> </w:t>
      </w:r>
      <w:r w:rsidRPr="007C071A">
        <w:rPr>
          <w:rFonts w:asciiTheme="minorHAnsi" w:hAnsiTheme="minorHAnsi" w:cs="Arial"/>
          <w:bCs/>
          <w:color w:val="000000"/>
          <w:sz w:val="22"/>
          <w:szCs w:val="22"/>
          <w:lang w:val="en-GB"/>
        </w:rPr>
        <w:t>laparoscopicgastric</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bypass</w:t>
      </w:r>
      <w:r w:rsidRPr="007C071A">
        <w:rPr>
          <w:rFonts w:asciiTheme="minorHAnsi" w:hAnsiTheme="minorHAnsi" w:cs="Arial"/>
          <w:color w:val="000000"/>
          <w:sz w:val="22"/>
          <w:szCs w:val="22"/>
          <w:lang w:val="en-GB"/>
        </w:rPr>
        <w:t>: a </w:t>
      </w:r>
      <w:r w:rsidRPr="007C071A">
        <w:rPr>
          <w:rFonts w:asciiTheme="minorHAnsi" w:hAnsiTheme="minorHAnsi" w:cs="Arial"/>
          <w:bCs/>
          <w:color w:val="000000"/>
          <w:sz w:val="22"/>
          <w:szCs w:val="22"/>
          <w:lang w:val="en-GB"/>
        </w:rPr>
        <w:t>follow-up</w:t>
      </w:r>
      <w:r w:rsidRPr="007C071A">
        <w:rPr>
          <w:rFonts w:asciiTheme="minorHAnsi" w:hAnsiTheme="minorHAnsi" w:cs="Arial"/>
          <w:color w:val="000000"/>
          <w:sz w:val="22"/>
          <w:szCs w:val="22"/>
          <w:lang w:val="en-GB"/>
        </w:rPr>
        <w:t> </w:t>
      </w:r>
      <w:r w:rsidRPr="007C071A">
        <w:rPr>
          <w:rFonts w:asciiTheme="minorHAnsi" w:hAnsiTheme="minorHAnsi" w:cs="Arial"/>
          <w:bCs/>
          <w:color w:val="000000"/>
          <w:sz w:val="22"/>
          <w:szCs w:val="22"/>
          <w:lang w:val="en-GB"/>
        </w:rPr>
        <w:t>study</w:t>
      </w:r>
      <w:r w:rsidRPr="007C071A">
        <w:rPr>
          <w:rFonts w:asciiTheme="minorHAnsi" w:hAnsiTheme="minorHAnsi" w:cs="Arial"/>
          <w:color w:val="000000"/>
          <w:sz w:val="22"/>
          <w:szCs w:val="22"/>
          <w:lang w:val="en-GB"/>
        </w:rPr>
        <w:t xml:space="preserve">. </w:t>
      </w:r>
      <w:r w:rsidRPr="007C071A">
        <w:rPr>
          <w:rStyle w:val="jrnl"/>
          <w:rFonts w:asciiTheme="minorHAnsi" w:hAnsiTheme="minorHAnsi" w:cs="Arial"/>
          <w:color w:val="000000"/>
          <w:sz w:val="22"/>
          <w:szCs w:val="22"/>
          <w:lang w:val="en-GB"/>
        </w:rPr>
        <w:t>Surg Endosc</w:t>
      </w:r>
      <w:r w:rsidRPr="007C071A">
        <w:rPr>
          <w:rFonts w:asciiTheme="minorHAnsi" w:hAnsiTheme="minorHAnsi" w:cs="Arial"/>
          <w:color w:val="000000"/>
          <w:sz w:val="22"/>
          <w:szCs w:val="22"/>
          <w:lang w:val="en-GB"/>
        </w:rPr>
        <w:t xml:space="preserve"> 2011; 25(7): 2164-7.</w:t>
      </w:r>
    </w:p>
    <w:p w14:paraId="278D5E90"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sz w:val="22"/>
          <w:szCs w:val="22"/>
          <w:lang w:val="en-GB"/>
        </w:rPr>
      </w:pPr>
      <w:r w:rsidRPr="007C071A">
        <w:rPr>
          <w:rFonts w:asciiTheme="minorHAnsi" w:hAnsiTheme="minorHAnsi" w:cs="Arial"/>
          <w:color w:val="000000"/>
          <w:sz w:val="22"/>
          <w:szCs w:val="22"/>
          <w:lang w:val="en-GB"/>
        </w:rPr>
        <w:t>Silen W, Eiseman B, Brown WH Jr. The role of stomal </w:t>
      </w:r>
      <w:r w:rsidRPr="007C071A">
        <w:rPr>
          <w:rFonts w:asciiTheme="minorHAnsi" w:hAnsiTheme="minorHAnsi" w:cs="Arial"/>
          <w:bCs/>
          <w:color w:val="000000"/>
          <w:sz w:val="22"/>
          <w:szCs w:val="22"/>
          <w:lang w:val="en-GB"/>
        </w:rPr>
        <w:t>size</w:t>
      </w:r>
      <w:r w:rsidRPr="007C071A">
        <w:rPr>
          <w:rFonts w:asciiTheme="minorHAnsi" w:hAnsiTheme="minorHAnsi" w:cs="Arial"/>
          <w:color w:val="000000"/>
          <w:sz w:val="22"/>
          <w:szCs w:val="22"/>
          <w:lang w:val="en-GB"/>
        </w:rPr>
        <w:t xml:space="preserve"> in the postgastrectomy. </w:t>
      </w:r>
      <w:r w:rsidRPr="007C071A">
        <w:rPr>
          <w:rStyle w:val="jrnl"/>
          <w:rFonts w:asciiTheme="minorHAnsi" w:hAnsiTheme="minorHAnsi" w:cs="Arial"/>
          <w:color w:val="000000"/>
          <w:sz w:val="22"/>
          <w:szCs w:val="22"/>
          <w:lang w:val="en-GB"/>
        </w:rPr>
        <w:t>Surg Forum</w:t>
      </w:r>
      <w:r w:rsidRPr="007C071A">
        <w:rPr>
          <w:rFonts w:asciiTheme="minorHAnsi" w:hAnsiTheme="minorHAnsi" w:cs="Arial"/>
          <w:color w:val="000000"/>
          <w:sz w:val="22"/>
          <w:szCs w:val="22"/>
          <w:lang w:val="en-GB"/>
        </w:rPr>
        <w:t xml:space="preserve"> 1958; 9: 464-6.</w:t>
      </w:r>
    </w:p>
    <w:p w14:paraId="75718C6E" w14:textId="77777777" w:rsidR="007C071A" w:rsidRPr="007C071A" w:rsidRDefault="001228F6" w:rsidP="007C071A">
      <w:pPr>
        <w:pStyle w:val="Title"/>
        <w:numPr>
          <w:ilvl w:val="0"/>
          <w:numId w:val="26"/>
        </w:numPr>
        <w:shd w:val="clear" w:color="auto" w:fill="FFFFFF"/>
        <w:spacing w:before="0" w:beforeAutospacing="0" w:after="0" w:afterAutospacing="0" w:line="360" w:lineRule="auto"/>
        <w:rPr>
          <w:rFonts w:asciiTheme="minorHAnsi" w:hAnsiTheme="minorHAnsi" w:cs="Arial"/>
          <w:color w:val="000000"/>
          <w:sz w:val="22"/>
          <w:szCs w:val="22"/>
          <w:lang w:val="en-GB"/>
        </w:rPr>
      </w:pPr>
      <w:r w:rsidRPr="007C071A">
        <w:rPr>
          <w:rFonts w:asciiTheme="minorHAnsi" w:hAnsiTheme="minorHAnsi" w:cs="Arial"/>
          <w:color w:val="000000"/>
          <w:sz w:val="22"/>
          <w:szCs w:val="22"/>
          <w:lang w:val="en-GB"/>
        </w:rPr>
        <w:t xml:space="preserve">Markar SR, Penna M, Venkat-Ramen V, Karthikesalingam A, Hashemi M. Influence of circular stapler diameter on postoperative stenosis after laparoscopic gastrojejunal anastomosis in morbid obesity. </w:t>
      </w:r>
      <w:r w:rsidRPr="007C071A">
        <w:rPr>
          <w:rStyle w:val="jrnl"/>
          <w:rFonts w:asciiTheme="minorHAnsi" w:hAnsiTheme="minorHAnsi" w:cs="Arial"/>
          <w:color w:val="000000"/>
          <w:sz w:val="22"/>
          <w:szCs w:val="22"/>
          <w:lang w:val="en-GB"/>
        </w:rPr>
        <w:t>Surg Obes Relat Dis</w:t>
      </w:r>
      <w:r w:rsidRPr="007C071A">
        <w:rPr>
          <w:rFonts w:asciiTheme="minorHAnsi" w:hAnsiTheme="minorHAnsi" w:cs="Arial"/>
          <w:color w:val="000000"/>
          <w:sz w:val="22"/>
          <w:szCs w:val="22"/>
          <w:lang w:val="en-GB"/>
        </w:rPr>
        <w:t xml:space="preserve"> 2012; 8(2): 230-5. </w:t>
      </w:r>
    </w:p>
    <w:p w14:paraId="20255B2A" w14:textId="77777777" w:rsidR="009821AF" w:rsidRPr="00ED4B8E" w:rsidRDefault="009821AF" w:rsidP="002B4F8C">
      <w:pPr>
        <w:pStyle w:val="Title"/>
        <w:shd w:val="clear" w:color="auto" w:fill="FFFFFF"/>
        <w:spacing w:line="360" w:lineRule="auto"/>
        <w:ind w:left="720"/>
        <w:rPr>
          <w:rFonts w:asciiTheme="majorHAnsi" w:hAnsiTheme="majorHAnsi" w:cstheme="minorBidi"/>
          <w:color w:val="000000" w:themeColor="text1"/>
          <w:sz w:val="22"/>
          <w:szCs w:val="22"/>
          <w:lang w:val="en-GB"/>
        </w:rPr>
      </w:pPr>
    </w:p>
    <w:p w14:paraId="54270FD5" w14:textId="77777777" w:rsidR="00B74EB1" w:rsidRPr="00F524C6" w:rsidRDefault="00B74EB1" w:rsidP="002B4F8C">
      <w:pPr>
        <w:pStyle w:val="Title"/>
        <w:shd w:val="clear" w:color="auto" w:fill="FFFFFF"/>
        <w:spacing w:before="0" w:beforeAutospacing="0" w:after="0" w:afterAutospacing="0" w:line="360" w:lineRule="auto"/>
        <w:ind w:left="720"/>
        <w:rPr>
          <w:rFonts w:asciiTheme="minorHAnsi" w:hAnsiTheme="minorHAnsi" w:cs="Arial"/>
          <w:color w:val="000000" w:themeColor="text1"/>
          <w:sz w:val="22"/>
          <w:szCs w:val="22"/>
        </w:rPr>
      </w:pPr>
    </w:p>
    <w:p w14:paraId="79973358" w14:textId="77777777" w:rsidR="00B74EB1" w:rsidRPr="00A83B8B" w:rsidRDefault="00B74EB1" w:rsidP="002B4F8C">
      <w:pPr>
        <w:pStyle w:val="Title"/>
        <w:shd w:val="clear" w:color="auto" w:fill="FFFFFF"/>
        <w:spacing w:before="0" w:beforeAutospacing="0" w:after="0" w:afterAutospacing="0" w:line="360" w:lineRule="auto"/>
        <w:ind w:left="720"/>
        <w:rPr>
          <w:rFonts w:asciiTheme="minorHAnsi" w:hAnsiTheme="minorHAnsi" w:cs="Arial"/>
          <w:color w:val="000000"/>
          <w:sz w:val="22"/>
          <w:szCs w:val="22"/>
          <w:lang w:val="en-GB"/>
        </w:rPr>
      </w:pPr>
    </w:p>
    <w:p w14:paraId="3899B66C" w14:textId="77777777" w:rsidR="007C071A" w:rsidRPr="007C071A" w:rsidRDefault="007C071A" w:rsidP="007C071A">
      <w:pPr>
        <w:spacing w:line="360" w:lineRule="auto"/>
        <w:rPr>
          <w:rFonts w:asciiTheme="minorHAnsi" w:hAnsiTheme="minorHAnsi"/>
          <w:b/>
          <w:sz w:val="22"/>
          <w:szCs w:val="22"/>
        </w:rPr>
      </w:pPr>
    </w:p>
    <w:p w14:paraId="7BF82605" w14:textId="77777777" w:rsidR="0022522F" w:rsidRPr="007C071A" w:rsidRDefault="0022522F" w:rsidP="007C071A">
      <w:pPr>
        <w:widowControl w:val="0"/>
        <w:autoSpaceDE w:val="0"/>
        <w:autoSpaceDN w:val="0"/>
        <w:adjustRightInd w:val="0"/>
        <w:spacing w:line="360" w:lineRule="auto"/>
        <w:rPr>
          <w:rFonts w:asciiTheme="minorHAnsi" w:hAnsiTheme="minorHAnsi" w:cs="Arial"/>
          <w:bCs/>
          <w:sz w:val="22"/>
          <w:szCs w:val="22"/>
          <w:lang w:val="en-GB"/>
        </w:rPr>
      </w:pPr>
    </w:p>
    <w:p w14:paraId="79D79762" w14:textId="77777777" w:rsidR="0022522F" w:rsidRPr="007C071A" w:rsidRDefault="0022522F" w:rsidP="007C071A">
      <w:pPr>
        <w:widowControl w:val="0"/>
        <w:autoSpaceDE w:val="0"/>
        <w:autoSpaceDN w:val="0"/>
        <w:adjustRightInd w:val="0"/>
        <w:spacing w:line="360" w:lineRule="auto"/>
        <w:rPr>
          <w:rFonts w:asciiTheme="minorHAnsi" w:hAnsiTheme="minorHAnsi" w:cs="Arial"/>
          <w:bCs/>
          <w:sz w:val="22"/>
          <w:szCs w:val="22"/>
          <w:lang w:val="en-GB"/>
        </w:rPr>
      </w:pPr>
    </w:p>
    <w:p w14:paraId="1A10A933"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0C37B66A"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05DAC6A"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34AC4948"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08422C7"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7836FB0A"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7049AB29"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5383FE6"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69F84C12"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758B2F7E"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77A9F69F"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4E6729B9"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66B870B3"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4CC882B4"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434B2103"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343E3FF7"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328B255"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B4E4B48"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65AAF247" w14:textId="77777777" w:rsidR="00774095" w:rsidRDefault="00774095" w:rsidP="007C071A">
      <w:pPr>
        <w:widowControl w:val="0"/>
        <w:autoSpaceDE w:val="0"/>
        <w:autoSpaceDN w:val="0"/>
        <w:adjustRightInd w:val="0"/>
        <w:spacing w:line="360" w:lineRule="auto"/>
        <w:rPr>
          <w:rFonts w:asciiTheme="minorHAnsi" w:hAnsiTheme="minorHAnsi" w:cs="Arial"/>
          <w:b/>
          <w:bCs/>
          <w:sz w:val="22"/>
          <w:szCs w:val="22"/>
          <w:lang w:val="en-GB"/>
        </w:rPr>
      </w:pPr>
    </w:p>
    <w:p w14:paraId="5ED77752" w14:textId="77777777" w:rsidR="0022522F" w:rsidRPr="007C071A" w:rsidRDefault="001228F6" w:rsidP="007C071A">
      <w:pPr>
        <w:widowControl w:val="0"/>
        <w:autoSpaceDE w:val="0"/>
        <w:autoSpaceDN w:val="0"/>
        <w:adjustRightInd w:val="0"/>
        <w:spacing w:line="360" w:lineRule="auto"/>
        <w:rPr>
          <w:rFonts w:asciiTheme="minorHAnsi" w:hAnsiTheme="minorHAnsi"/>
          <w:sz w:val="22"/>
          <w:szCs w:val="22"/>
          <w:lang w:val="en-GB"/>
        </w:rPr>
      </w:pPr>
      <w:r w:rsidRPr="007C071A">
        <w:rPr>
          <w:rFonts w:asciiTheme="minorHAnsi" w:hAnsiTheme="minorHAnsi" w:cs="Arial"/>
          <w:b/>
          <w:bCs/>
          <w:sz w:val="22"/>
          <w:szCs w:val="22"/>
          <w:lang w:val="en-GB"/>
        </w:rPr>
        <w:t>Abbreviations:</w:t>
      </w:r>
    </w:p>
    <w:p w14:paraId="0B097436" w14:textId="77777777" w:rsidR="0022522F" w:rsidRPr="007C071A" w:rsidRDefault="001228F6" w:rsidP="007C071A">
      <w:pPr>
        <w:widowControl w:val="0"/>
        <w:autoSpaceDE w:val="0"/>
        <w:autoSpaceDN w:val="0"/>
        <w:adjustRightInd w:val="0"/>
        <w:spacing w:line="360" w:lineRule="auto"/>
        <w:rPr>
          <w:rFonts w:asciiTheme="minorHAnsi" w:hAnsiTheme="minorHAnsi" w:cs="Arial"/>
          <w:sz w:val="22"/>
          <w:szCs w:val="22"/>
          <w:lang w:val="en-GB"/>
        </w:rPr>
      </w:pPr>
      <w:r w:rsidRPr="007C071A">
        <w:rPr>
          <w:rFonts w:asciiTheme="minorHAnsi" w:hAnsiTheme="minorHAnsi" w:cs="Arial"/>
          <w:b/>
          <w:sz w:val="22"/>
          <w:szCs w:val="22"/>
          <w:lang w:val="en-GB"/>
        </w:rPr>
        <w:t xml:space="preserve">RYGB: </w:t>
      </w:r>
      <w:r w:rsidRPr="007C071A">
        <w:rPr>
          <w:rFonts w:asciiTheme="minorHAnsi" w:hAnsiTheme="minorHAnsi" w:cs="Arial"/>
          <w:sz w:val="22"/>
          <w:szCs w:val="22"/>
          <w:lang w:val="en-GB"/>
        </w:rPr>
        <w:t>Roux –en- Y Gastric Bypass</w:t>
      </w:r>
    </w:p>
    <w:p w14:paraId="04BBF2EB" w14:textId="77777777" w:rsidR="00DB61D1" w:rsidRPr="007C071A" w:rsidRDefault="001228F6" w:rsidP="007C071A">
      <w:pPr>
        <w:widowControl w:val="0"/>
        <w:autoSpaceDE w:val="0"/>
        <w:autoSpaceDN w:val="0"/>
        <w:adjustRightInd w:val="0"/>
        <w:spacing w:line="360" w:lineRule="auto"/>
        <w:rPr>
          <w:rFonts w:asciiTheme="minorHAnsi" w:hAnsiTheme="minorHAnsi" w:cs="Arial"/>
          <w:sz w:val="22"/>
          <w:szCs w:val="22"/>
          <w:lang w:val="en-GB"/>
        </w:rPr>
      </w:pPr>
      <w:r w:rsidRPr="007C071A">
        <w:rPr>
          <w:rFonts w:asciiTheme="minorHAnsi" w:hAnsiTheme="minorHAnsi" w:cs="Arial"/>
          <w:b/>
          <w:sz w:val="22"/>
          <w:szCs w:val="22"/>
          <w:lang w:val="en-GB"/>
        </w:rPr>
        <w:t xml:space="preserve">GJ: </w:t>
      </w:r>
      <w:r w:rsidRPr="007C071A">
        <w:rPr>
          <w:rFonts w:asciiTheme="minorHAnsi" w:hAnsiTheme="minorHAnsi" w:cs="Arial"/>
          <w:sz w:val="22"/>
          <w:szCs w:val="22"/>
          <w:lang w:val="en-GB"/>
        </w:rPr>
        <w:t>Gastro-jejunostomy</w:t>
      </w:r>
    </w:p>
    <w:p w14:paraId="3962D6CC" w14:textId="77777777" w:rsidR="0022522F" w:rsidRPr="007C071A" w:rsidRDefault="001228F6" w:rsidP="007C071A">
      <w:pPr>
        <w:widowControl w:val="0"/>
        <w:autoSpaceDE w:val="0"/>
        <w:autoSpaceDN w:val="0"/>
        <w:adjustRightInd w:val="0"/>
        <w:spacing w:line="360" w:lineRule="auto"/>
        <w:rPr>
          <w:rFonts w:asciiTheme="minorHAnsi" w:hAnsiTheme="minorHAnsi"/>
          <w:sz w:val="22"/>
          <w:szCs w:val="22"/>
          <w:lang w:val="en-GB"/>
        </w:rPr>
      </w:pPr>
      <w:r w:rsidRPr="007C071A">
        <w:rPr>
          <w:rFonts w:asciiTheme="minorHAnsi" w:hAnsiTheme="minorHAnsi" w:cs="Arial"/>
          <w:b/>
          <w:sz w:val="22"/>
          <w:szCs w:val="22"/>
          <w:lang w:val="en-GB"/>
        </w:rPr>
        <w:t xml:space="preserve">PRISMA: </w:t>
      </w:r>
      <w:r w:rsidRPr="007C071A">
        <w:rPr>
          <w:rFonts w:asciiTheme="minorHAnsi" w:hAnsiTheme="minorHAnsi"/>
          <w:sz w:val="22"/>
          <w:szCs w:val="22"/>
          <w:lang w:val="en-GB"/>
        </w:rPr>
        <w:t>Preferred Reporting Items for Systematic Reviews and Meta-Analyses</w:t>
      </w:r>
    </w:p>
    <w:p w14:paraId="1FD71725" w14:textId="77777777" w:rsidR="0022522F" w:rsidRPr="007C071A" w:rsidRDefault="001228F6" w:rsidP="007C071A">
      <w:pPr>
        <w:widowControl w:val="0"/>
        <w:autoSpaceDE w:val="0"/>
        <w:autoSpaceDN w:val="0"/>
        <w:adjustRightInd w:val="0"/>
        <w:spacing w:line="360" w:lineRule="auto"/>
        <w:rPr>
          <w:rFonts w:asciiTheme="minorHAnsi" w:hAnsiTheme="minorHAnsi"/>
          <w:sz w:val="22"/>
          <w:szCs w:val="22"/>
          <w:lang w:val="en-GB"/>
        </w:rPr>
      </w:pPr>
      <w:r w:rsidRPr="007C071A">
        <w:rPr>
          <w:rFonts w:asciiTheme="minorHAnsi" w:hAnsiTheme="minorHAnsi"/>
          <w:b/>
          <w:sz w:val="22"/>
          <w:szCs w:val="22"/>
          <w:lang w:val="en-GB"/>
        </w:rPr>
        <w:t>AL:</w:t>
      </w:r>
      <w:r w:rsidRPr="007C071A">
        <w:rPr>
          <w:rFonts w:asciiTheme="minorHAnsi" w:hAnsiTheme="minorHAnsi"/>
          <w:sz w:val="22"/>
          <w:szCs w:val="22"/>
          <w:lang w:val="en-GB"/>
        </w:rPr>
        <w:t xml:space="preserve"> Alimentary Limb</w:t>
      </w:r>
    </w:p>
    <w:p w14:paraId="199FA16A" w14:textId="77777777" w:rsidR="0022522F" w:rsidRDefault="001228F6" w:rsidP="007C071A">
      <w:pPr>
        <w:widowControl w:val="0"/>
        <w:autoSpaceDE w:val="0"/>
        <w:autoSpaceDN w:val="0"/>
        <w:adjustRightInd w:val="0"/>
        <w:spacing w:line="360" w:lineRule="auto"/>
        <w:rPr>
          <w:rFonts w:asciiTheme="minorHAnsi" w:hAnsiTheme="minorHAnsi"/>
          <w:sz w:val="22"/>
          <w:szCs w:val="22"/>
          <w:lang w:val="en-GB"/>
        </w:rPr>
      </w:pPr>
      <w:r w:rsidRPr="007C071A">
        <w:rPr>
          <w:rFonts w:asciiTheme="minorHAnsi" w:hAnsiTheme="minorHAnsi"/>
          <w:b/>
          <w:sz w:val="22"/>
          <w:szCs w:val="22"/>
          <w:lang w:val="en-GB"/>
        </w:rPr>
        <w:t>BPL:</w:t>
      </w:r>
      <w:r w:rsidRPr="007C071A">
        <w:rPr>
          <w:rFonts w:asciiTheme="minorHAnsi" w:hAnsiTheme="minorHAnsi"/>
          <w:sz w:val="22"/>
          <w:szCs w:val="22"/>
          <w:lang w:val="en-GB"/>
        </w:rPr>
        <w:t xml:space="preserve"> Bilio-Pancreatic Limb</w:t>
      </w:r>
    </w:p>
    <w:p w14:paraId="1C00111D" w14:textId="77777777" w:rsidR="00BC0E51" w:rsidRDefault="001228F6" w:rsidP="00BC0E51">
      <w:pPr>
        <w:spacing w:line="360" w:lineRule="auto"/>
        <w:rPr>
          <w:rFonts w:asciiTheme="minorHAnsi" w:hAnsiTheme="minorHAnsi" w:cs="Calibri"/>
          <w:color w:val="000000" w:themeColor="text1"/>
          <w:sz w:val="22"/>
          <w:szCs w:val="22"/>
        </w:rPr>
      </w:pPr>
      <w:r w:rsidRPr="000C3293">
        <w:rPr>
          <w:rFonts w:asciiTheme="minorHAnsi" w:hAnsiTheme="minorHAnsi" w:cs="Calibri"/>
          <w:b/>
          <w:color w:val="000000" w:themeColor="text1"/>
          <w:sz w:val="22"/>
          <w:szCs w:val="22"/>
        </w:rPr>
        <w:t>EWL:</w:t>
      </w:r>
      <w:r>
        <w:rPr>
          <w:rFonts w:asciiTheme="minorHAnsi" w:hAnsiTheme="minorHAnsi" w:cs="Calibri"/>
          <w:color w:val="000000" w:themeColor="text1"/>
          <w:sz w:val="22"/>
          <w:szCs w:val="22"/>
        </w:rPr>
        <w:t xml:space="preserve"> Excess Weight Loss</w:t>
      </w:r>
    </w:p>
    <w:p w14:paraId="499D4274" w14:textId="77777777" w:rsidR="00BC0E51" w:rsidRDefault="001228F6" w:rsidP="00BC0E51">
      <w:pPr>
        <w:spacing w:line="360" w:lineRule="auto"/>
        <w:rPr>
          <w:rFonts w:asciiTheme="minorHAnsi" w:hAnsiTheme="minorHAnsi" w:cs="Calibri"/>
          <w:color w:val="000000" w:themeColor="text1"/>
          <w:sz w:val="22"/>
          <w:szCs w:val="22"/>
        </w:rPr>
      </w:pPr>
      <w:r w:rsidRPr="00E909DA">
        <w:rPr>
          <w:rFonts w:asciiTheme="minorHAnsi" w:hAnsiTheme="minorHAnsi" w:cs="Calibri"/>
          <w:b/>
          <w:color w:val="000000" w:themeColor="text1"/>
          <w:sz w:val="22"/>
          <w:szCs w:val="22"/>
        </w:rPr>
        <w:t>EBMIL:</w:t>
      </w:r>
      <w:r>
        <w:rPr>
          <w:rFonts w:asciiTheme="minorHAnsi" w:hAnsiTheme="minorHAnsi" w:cs="Calibri"/>
          <w:color w:val="000000" w:themeColor="text1"/>
          <w:sz w:val="22"/>
          <w:szCs w:val="22"/>
        </w:rPr>
        <w:t xml:space="preserve"> Excess Body Mass Index Loss</w:t>
      </w:r>
    </w:p>
    <w:p w14:paraId="310B2978" w14:textId="77777777" w:rsidR="00EE5552" w:rsidRDefault="001228F6" w:rsidP="00BC0E51">
      <w:pPr>
        <w:spacing w:line="360" w:lineRule="auto"/>
        <w:rPr>
          <w:rFonts w:asciiTheme="minorHAnsi" w:hAnsiTheme="minorHAnsi" w:cs="Arial"/>
          <w:sz w:val="22"/>
          <w:szCs w:val="22"/>
        </w:rPr>
      </w:pPr>
      <w:r>
        <w:rPr>
          <w:rFonts w:asciiTheme="minorHAnsi" w:hAnsiTheme="minorHAnsi" w:cs="Arial"/>
          <w:b/>
          <w:sz w:val="22"/>
          <w:szCs w:val="22"/>
        </w:rPr>
        <w:t xml:space="preserve">TWL: </w:t>
      </w:r>
      <w:r>
        <w:rPr>
          <w:rFonts w:asciiTheme="minorHAnsi" w:hAnsiTheme="minorHAnsi" w:cs="Arial"/>
          <w:sz w:val="22"/>
          <w:szCs w:val="22"/>
        </w:rPr>
        <w:t>Total Weight Loss</w:t>
      </w:r>
    </w:p>
    <w:p w14:paraId="1442A575" w14:textId="77777777" w:rsidR="00EE5552" w:rsidRDefault="001228F6" w:rsidP="00BC0E51">
      <w:pPr>
        <w:spacing w:line="360" w:lineRule="auto"/>
        <w:rPr>
          <w:rFonts w:asciiTheme="minorHAnsi" w:hAnsiTheme="minorHAnsi" w:cs="Arial"/>
          <w:sz w:val="22"/>
          <w:szCs w:val="22"/>
        </w:rPr>
      </w:pPr>
      <w:r>
        <w:rPr>
          <w:rFonts w:asciiTheme="minorHAnsi" w:hAnsiTheme="minorHAnsi" w:cs="Arial"/>
          <w:b/>
          <w:sz w:val="22"/>
          <w:szCs w:val="22"/>
        </w:rPr>
        <w:t xml:space="preserve">GJA: </w:t>
      </w:r>
      <w:r>
        <w:rPr>
          <w:rFonts w:asciiTheme="minorHAnsi" w:hAnsiTheme="minorHAnsi" w:cs="Arial"/>
          <w:sz w:val="22"/>
          <w:szCs w:val="22"/>
        </w:rPr>
        <w:t>Gastro-jejunal Anastomosis</w:t>
      </w:r>
    </w:p>
    <w:p w14:paraId="5BD22A35" w14:textId="77777777" w:rsidR="00EE5552" w:rsidRDefault="001228F6" w:rsidP="00BC0E51">
      <w:pPr>
        <w:spacing w:line="360" w:lineRule="auto"/>
        <w:rPr>
          <w:rFonts w:asciiTheme="minorHAnsi" w:hAnsiTheme="minorHAnsi" w:cs="Calibri"/>
          <w:b/>
          <w:color w:val="000000" w:themeColor="text1"/>
          <w:sz w:val="22"/>
          <w:szCs w:val="22"/>
        </w:rPr>
      </w:pPr>
      <w:r>
        <w:rPr>
          <w:rFonts w:asciiTheme="minorHAnsi" w:hAnsiTheme="minorHAnsi" w:cs="Arial"/>
          <w:b/>
          <w:sz w:val="22"/>
          <w:szCs w:val="22"/>
        </w:rPr>
        <w:t xml:space="preserve">BMI: </w:t>
      </w:r>
      <w:r>
        <w:rPr>
          <w:rFonts w:asciiTheme="minorHAnsi" w:hAnsiTheme="minorHAnsi" w:cs="Arial"/>
          <w:sz w:val="22"/>
          <w:szCs w:val="22"/>
        </w:rPr>
        <w:t>Body Mass Index</w:t>
      </w:r>
    </w:p>
    <w:p w14:paraId="28AA0FA4" w14:textId="77777777" w:rsidR="00BC0E51" w:rsidRPr="007C071A" w:rsidRDefault="00BC0E51" w:rsidP="007C071A">
      <w:pPr>
        <w:widowControl w:val="0"/>
        <w:autoSpaceDE w:val="0"/>
        <w:autoSpaceDN w:val="0"/>
        <w:adjustRightInd w:val="0"/>
        <w:spacing w:line="360" w:lineRule="auto"/>
        <w:rPr>
          <w:rFonts w:asciiTheme="minorHAnsi" w:hAnsiTheme="minorHAnsi"/>
          <w:sz w:val="22"/>
          <w:szCs w:val="22"/>
          <w:lang w:val="en-GB"/>
        </w:rPr>
      </w:pPr>
    </w:p>
    <w:p w14:paraId="1F26DEFF" w14:textId="77777777" w:rsidR="0022522F" w:rsidRPr="007C071A" w:rsidRDefault="0022522F" w:rsidP="007C071A">
      <w:pPr>
        <w:widowControl w:val="0"/>
        <w:autoSpaceDE w:val="0"/>
        <w:autoSpaceDN w:val="0"/>
        <w:adjustRightInd w:val="0"/>
        <w:spacing w:line="360" w:lineRule="auto"/>
        <w:rPr>
          <w:rFonts w:asciiTheme="minorHAnsi" w:hAnsiTheme="minorHAnsi"/>
          <w:sz w:val="22"/>
          <w:szCs w:val="22"/>
          <w:lang w:val="en-GB"/>
        </w:rPr>
      </w:pPr>
    </w:p>
    <w:p w14:paraId="31459D00" w14:textId="77777777" w:rsidR="0022522F" w:rsidRPr="007C071A" w:rsidRDefault="0022522F" w:rsidP="007C071A">
      <w:pPr>
        <w:widowControl w:val="0"/>
        <w:autoSpaceDE w:val="0"/>
        <w:autoSpaceDN w:val="0"/>
        <w:adjustRightInd w:val="0"/>
        <w:spacing w:line="360" w:lineRule="auto"/>
        <w:rPr>
          <w:rFonts w:asciiTheme="minorHAnsi" w:hAnsiTheme="minorHAnsi"/>
          <w:sz w:val="22"/>
          <w:szCs w:val="22"/>
          <w:lang w:val="en-GB"/>
        </w:rPr>
      </w:pPr>
    </w:p>
    <w:p w14:paraId="56A4E3F6" w14:textId="77777777" w:rsidR="0022522F" w:rsidRPr="007C071A" w:rsidRDefault="0022522F" w:rsidP="007C071A">
      <w:pPr>
        <w:widowControl w:val="0"/>
        <w:autoSpaceDE w:val="0"/>
        <w:autoSpaceDN w:val="0"/>
        <w:adjustRightInd w:val="0"/>
        <w:spacing w:line="360" w:lineRule="auto"/>
        <w:rPr>
          <w:rFonts w:asciiTheme="minorHAnsi" w:hAnsiTheme="minorHAnsi"/>
          <w:sz w:val="22"/>
          <w:szCs w:val="22"/>
          <w:lang w:val="en-GB"/>
        </w:rPr>
      </w:pPr>
    </w:p>
    <w:p w14:paraId="0ECA41D7" w14:textId="77777777" w:rsidR="0022522F" w:rsidRPr="007C071A" w:rsidRDefault="0022522F" w:rsidP="007C071A">
      <w:pPr>
        <w:widowControl w:val="0"/>
        <w:autoSpaceDE w:val="0"/>
        <w:autoSpaceDN w:val="0"/>
        <w:adjustRightInd w:val="0"/>
        <w:spacing w:line="360" w:lineRule="auto"/>
        <w:rPr>
          <w:rFonts w:asciiTheme="minorHAnsi" w:hAnsiTheme="minorHAnsi"/>
          <w:sz w:val="22"/>
          <w:szCs w:val="22"/>
          <w:lang w:val="en-GB"/>
        </w:rPr>
      </w:pPr>
    </w:p>
    <w:p w14:paraId="004C970C" w14:textId="77777777" w:rsidR="0022522F" w:rsidRPr="007C071A" w:rsidRDefault="0022522F" w:rsidP="007C071A">
      <w:pPr>
        <w:widowControl w:val="0"/>
        <w:autoSpaceDE w:val="0"/>
        <w:autoSpaceDN w:val="0"/>
        <w:adjustRightInd w:val="0"/>
        <w:spacing w:line="360" w:lineRule="auto"/>
        <w:rPr>
          <w:rFonts w:asciiTheme="minorHAnsi" w:hAnsiTheme="minorHAnsi"/>
          <w:sz w:val="22"/>
          <w:szCs w:val="22"/>
          <w:lang w:val="en-GB"/>
        </w:rPr>
      </w:pPr>
    </w:p>
    <w:p w14:paraId="154B54D8" w14:textId="77777777" w:rsidR="0022522F" w:rsidRPr="007C071A" w:rsidRDefault="0022522F" w:rsidP="007C071A">
      <w:pPr>
        <w:spacing w:line="360" w:lineRule="auto"/>
        <w:rPr>
          <w:rFonts w:asciiTheme="minorHAnsi" w:hAnsiTheme="minorHAnsi"/>
          <w:b/>
          <w:sz w:val="22"/>
          <w:szCs w:val="22"/>
          <w:lang w:val="en-GB"/>
        </w:rPr>
      </w:pPr>
    </w:p>
    <w:p w14:paraId="06029FC4" w14:textId="77777777" w:rsidR="0022522F" w:rsidRPr="007C071A" w:rsidRDefault="0022522F" w:rsidP="007C071A">
      <w:pPr>
        <w:spacing w:line="360" w:lineRule="auto"/>
        <w:rPr>
          <w:rFonts w:asciiTheme="minorHAnsi" w:hAnsiTheme="minorHAnsi"/>
          <w:b/>
          <w:sz w:val="22"/>
          <w:szCs w:val="22"/>
          <w:lang w:val="en-GB"/>
        </w:rPr>
      </w:pPr>
    </w:p>
    <w:p w14:paraId="2DB7D403" w14:textId="77777777" w:rsidR="00C3261D" w:rsidRDefault="00C3261D" w:rsidP="007C071A">
      <w:pPr>
        <w:spacing w:line="360" w:lineRule="auto"/>
        <w:rPr>
          <w:rFonts w:asciiTheme="minorHAnsi" w:hAnsiTheme="minorHAnsi"/>
          <w:b/>
          <w:sz w:val="22"/>
          <w:szCs w:val="22"/>
          <w:lang w:val="en-GB"/>
        </w:rPr>
      </w:pPr>
    </w:p>
    <w:p w14:paraId="004D50C4" w14:textId="77777777" w:rsidR="00C3261D" w:rsidRDefault="00C3261D" w:rsidP="007C071A">
      <w:pPr>
        <w:spacing w:line="360" w:lineRule="auto"/>
        <w:rPr>
          <w:rFonts w:asciiTheme="minorHAnsi" w:hAnsiTheme="minorHAnsi"/>
          <w:b/>
          <w:sz w:val="22"/>
          <w:szCs w:val="22"/>
          <w:lang w:val="en-GB"/>
        </w:rPr>
      </w:pPr>
    </w:p>
    <w:p w14:paraId="31201472" w14:textId="77777777" w:rsidR="00C3261D" w:rsidRDefault="00C3261D" w:rsidP="007C071A">
      <w:pPr>
        <w:spacing w:line="360" w:lineRule="auto"/>
        <w:rPr>
          <w:rFonts w:asciiTheme="minorHAnsi" w:hAnsiTheme="minorHAnsi"/>
          <w:b/>
          <w:sz w:val="22"/>
          <w:szCs w:val="22"/>
          <w:lang w:val="en-GB"/>
        </w:rPr>
      </w:pPr>
    </w:p>
    <w:p w14:paraId="36BD1775" w14:textId="77777777" w:rsidR="00C3261D" w:rsidRDefault="00C3261D" w:rsidP="007C071A">
      <w:pPr>
        <w:spacing w:line="360" w:lineRule="auto"/>
        <w:rPr>
          <w:rFonts w:asciiTheme="minorHAnsi" w:hAnsiTheme="minorHAnsi"/>
          <w:b/>
          <w:sz w:val="22"/>
          <w:szCs w:val="22"/>
          <w:lang w:val="en-GB"/>
        </w:rPr>
      </w:pPr>
    </w:p>
    <w:p w14:paraId="0F39B4A8" w14:textId="77777777" w:rsidR="00C3261D" w:rsidRDefault="00C3261D" w:rsidP="007C071A">
      <w:pPr>
        <w:spacing w:line="360" w:lineRule="auto"/>
        <w:rPr>
          <w:rFonts w:asciiTheme="minorHAnsi" w:hAnsiTheme="minorHAnsi"/>
          <w:b/>
          <w:sz w:val="22"/>
          <w:szCs w:val="22"/>
          <w:lang w:val="en-GB"/>
        </w:rPr>
      </w:pPr>
    </w:p>
    <w:p w14:paraId="33D439A5" w14:textId="77777777" w:rsidR="00C3261D" w:rsidRDefault="00C3261D" w:rsidP="007C071A">
      <w:pPr>
        <w:spacing w:line="360" w:lineRule="auto"/>
        <w:rPr>
          <w:rFonts w:asciiTheme="minorHAnsi" w:hAnsiTheme="minorHAnsi"/>
          <w:b/>
          <w:sz w:val="22"/>
          <w:szCs w:val="22"/>
          <w:lang w:val="en-GB"/>
        </w:rPr>
      </w:pPr>
    </w:p>
    <w:p w14:paraId="6FB433A6" w14:textId="77777777" w:rsidR="00C3261D" w:rsidRDefault="00C3261D" w:rsidP="007C071A">
      <w:pPr>
        <w:spacing w:line="360" w:lineRule="auto"/>
        <w:rPr>
          <w:rFonts w:asciiTheme="minorHAnsi" w:hAnsiTheme="minorHAnsi"/>
          <w:b/>
          <w:sz w:val="22"/>
          <w:szCs w:val="22"/>
          <w:lang w:val="en-GB"/>
        </w:rPr>
      </w:pPr>
    </w:p>
    <w:p w14:paraId="6F2E56CC" w14:textId="77777777" w:rsidR="00C3261D" w:rsidRDefault="00C3261D" w:rsidP="007C071A">
      <w:pPr>
        <w:spacing w:line="360" w:lineRule="auto"/>
        <w:rPr>
          <w:rFonts w:asciiTheme="minorHAnsi" w:hAnsiTheme="minorHAnsi"/>
          <w:b/>
          <w:sz w:val="22"/>
          <w:szCs w:val="22"/>
          <w:lang w:val="en-GB"/>
        </w:rPr>
      </w:pPr>
    </w:p>
    <w:p w14:paraId="5FC4B4BD" w14:textId="77777777" w:rsidR="00C3261D" w:rsidRDefault="00C3261D" w:rsidP="007C071A">
      <w:pPr>
        <w:spacing w:line="360" w:lineRule="auto"/>
        <w:rPr>
          <w:rFonts w:asciiTheme="minorHAnsi" w:hAnsiTheme="minorHAnsi"/>
          <w:b/>
          <w:sz w:val="22"/>
          <w:szCs w:val="22"/>
          <w:lang w:val="en-GB"/>
        </w:rPr>
      </w:pPr>
    </w:p>
    <w:p w14:paraId="18568E67" w14:textId="77777777" w:rsidR="00C3261D" w:rsidRDefault="00C3261D" w:rsidP="007C071A">
      <w:pPr>
        <w:spacing w:line="360" w:lineRule="auto"/>
        <w:rPr>
          <w:rFonts w:asciiTheme="minorHAnsi" w:hAnsiTheme="minorHAnsi"/>
          <w:b/>
          <w:sz w:val="22"/>
          <w:szCs w:val="22"/>
          <w:lang w:val="en-GB"/>
        </w:rPr>
      </w:pPr>
    </w:p>
    <w:p w14:paraId="4BA1D3CB" w14:textId="77777777" w:rsidR="00C3261D" w:rsidRDefault="00C3261D" w:rsidP="007C071A">
      <w:pPr>
        <w:spacing w:line="360" w:lineRule="auto"/>
        <w:rPr>
          <w:rFonts w:asciiTheme="minorHAnsi" w:hAnsiTheme="minorHAnsi"/>
          <w:b/>
          <w:sz w:val="22"/>
          <w:szCs w:val="22"/>
          <w:lang w:val="en-GB"/>
        </w:rPr>
      </w:pPr>
    </w:p>
    <w:p w14:paraId="1A46EC70" w14:textId="77777777" w:rsidR="00C3261D" w:rsidRDefault="00C3261D" w:rsidP="007C071A">
      <w:pPr>
        <w:spacing w:line="360" w:lineRule="auto"/>
        <w:rPr>
          <w:rFonts w:asciiTheme="minorHAnsi" w:hAnsiTheme="minorHAnsi"/>
          <w:b/>
          <w:sz w:val="22"/>
          <w:szCs w:val="22"/>
          <w:lang w:val="en-GB"/>
        </w:rPr>
      </w:pPr>
    </w:p>
    <w:p w14:paraId="2DE9486D" w14:textId="77777777" w:rsidR="00C3261D" w:rsidRDefault="00C3261D" w:rsidP="007C071A">
      <w:pPr>
        <w:spacing w:line="360" w:lineRule="auto"/>
        <w:rPr>
          <w:rFonts w:asciiTheme="minorHAnsi" w:hAnsiTheme="minorHAnsi"/>
          <w:b/>
          <w:sz w:val="22"/>
          <w:szCs w:val="22"/>
          <w:lang w:val="en-GB"/>
        </w:rPr>
      </w:pPr>
    </w:p>
    <w:p w14:paraId="698C38DD" w14:textId="77777777" w:rsidR="00C3261D" w:rsidRDefault="00C3261D" w:rsidP="007C071A">
      <w:pPr>
        <w:spacing w:line="360" w:lineRule="auto"/>
        <w:rPr>
          <w:rFonts w:asciiTheme="minorHAnsi" w:hAnsiTheme="minorHAnsi"/>
          <w:b/>
          <w:sz w:val="22"/>
          <w:szCs w:val="22"/>
          <w:lang w:val="en-GB"/>
        </w:rPr>
      </w:pPr>
    </w:p>
    <w:p w14:paraId="436E6A20" w14:textId="77777777" w:rsidR="00C3261D" w:rsidRDefault="00C3261D" w:rsidP="007C071A">
      <w:pPr>
        <w:spacing w:line="360" w:lineRule="auto"/>
        <w:rPr>
          <w:rFonts w:asciiTheme="minorHAnsi" w:hAnsiTheme="minorHAnsi"/>
          <w:b/>
          <w:sz w:val="22"/>
          <w:szCs w:val="22"/>
          <w:lang w:val="en-GB"/>
        </w:rPr>
      </w:pPr>
    </w:p>
    <w:p w14:paraId="7DEA206B" w14:textId="2321C0DA" w:rsidR="0022522F" w:rsidRPr="007C071A" w:rsidRDefault="00213C4A" w:rsidP="007C071A">
      <w:pPr>
        <w:spacing w:line="360" w:lineRule="auto"/>
        <w:rPr>
          <w:rFonts w:asciiTheme="minorHAnsi" w:hAnsiTheme="minorHAnsi"/>
          <w:b/>
          <w:sz w:val="22"/>
          <w:szCs w:val="22"/>
          <w:lang w:val="en-GB"/>
        </w:rPr>
      </w:pPr>
      <w:r>
        <w:rPr>
          <w:rFonts w:asciiTheme="minorHAnsi" w:hAnsiTheme="minorHAnsi"/>
          <w:b/>
          <w:sz w:val="22"/>
          <w:szCs w:val="22"/>
          <w:lang w:val="en-GB"/>
        </w:rPr>
        <w:t xml:space="preserve">Legend to </w:t>
      </w:r>
      <w:r w:rsidR="001228F6" w:rsidRPr="007C071A">
        <w:rPr>
          <w:rFonts w:asciiTheme="minorHAnsi" w:hAnsiTheme="minorHAnsi"/>
          <w:b/>
          <w:sz w:val="22"/>
          <w:szCs w:val="22"/>
          <w:lang w:val="en-GB"/>
        </w:rPr>
        <w:t>Figure 1:</w:t>
      </w:r>
      <w:r w:rsidR="009A11DE" w:rsidRPr="007C071A">
        <w:rPr>
          <w:rFonts w:asciiTheme="minorHAnsi" w:hAnsiTheme="minorHAnsi"/>
          <w:b/>
          <w:sz w:val="22"/>
          <w:szCs w:val="22"/>
          <w:lang w:val="en-GB"/>
        </w:rPr>
        <w:t xml:space="preserve"> </w:t>
      </w:r>
      <w:r w:rsidR="001228F6" w:rsidRPr="007C071A">
        <w:rPr>
          <w:rFonts w:asciiTheme="minorHAnsi" w:hAnsiTheme="minorHAnsi"/>
          <w:b/>
          <w:sz w:val="22"/>
          <w:szCs w:val="22"/>
          <w:lang w:val="en-GB"/>
        </w:rPr>
        <w:t>PRISMA Flow Chart for Article Selection</w:t>
      </w:r>
    </w:p>
    <w:p w14:paraId="19EA9E10" w14:textId="77777777" w:rsidR="0022522F" w:rsidRPr="007C071A" w:rsidRDefault="0022522F" w:rsidP="007C071A">
      <w:pPr>
        <w:spacing w:line="360" w:lineRule="auto"/>
        <w:rPr>
          <w:rFonts w:asciiTheme="minorHAnsi" w:hAnsiTheme="minorHAnsi"/>
          <w:b/>
          <w:sz w:val="22"/>
          <w:szCs w:val="22"/>
          <w:lang w:val="en-GB"/>
        </w:rPr>
      </w:pPr>
    </w:p>
    <w:p w14:paraId="083864D6" w14:textId="77777777" w:rsidR="00FA0368" w:rsidRDefault="00FA0368" w:rsidP="007C071A">
      <w:pPr>
        <w:spacing w:line="360" w:lineRule="auto"/>
        <w:rPr>
          <w:rFonts w:asciiTheme="minorHAnsi" w:hAnsiTheme="minorHAnsi"/>
          <w:b/>
          <w:sz w:val="22"/>
          <w:szCs w:val="22"/>
          <w:lang w:val="en-GB"/>
        </w:rPr>
      </w:pPr>
    </w:p>
    <w:p w14:paraId="2C2508EE" w14:textId="77777777" w:rsidR="00213C4A" w:rsidRDefault="00213C4A" w:rsidP="007C071A">
      <w:pPr>
        <w:spacing w:line="360" w:lineRule="auto"/>
        <w:rPr>
          <w:rFonts w:asciiTheme="minorHAnsi" w:hAnsiTheme="minorHAnsi"/>
          <w:b/>
          <w:sz w:val="22"/>
          <w:szCs w:val="22"/>
          <w:lang w:val="en-GB"/>
        </w:rPr>
      </w:pPr>
    </w:p>
    <w:p w14:paraId="23D45BF8" w14:textId="77777777" w:rsidR="00213C4A" w:rsidRDefault="00213C4A" w:rsidP="007C071A">
      <w:pPr>
        <w:spacing w:line="360" w:lineRule="auto"/>
        <w:rPr>
          <w:rFonts w:asciiTheme="minorHAnsi" w:hAnsiTheme="minorHAnsi"/>
          <w:b/>
          <w:sz w:val="22"/>
          <w:szCs w:val="22"/>
          <w:lang w:val="en-GB"/>
        </w:rPr>
      </w:pPr>
    </w:p>
    <w:p w14:paraId="24D8F3D7" w14:textId="77777777" w:rsidR="00213C4A" w:rsidRDefault="00213C4A" w:rsidP="007C071A">
      <w:pPr>
        <w:spacing w:line="360" w:lineRule="auto"/>
        <w:rPr>
          <w:rFonts w:asciiTheme="minorHAnsi" w:hAnsiTheme="minorHAnsi"/>
          <w:b/>
          <w:sz w:val="22"/>
          <w:szCs w:val="22"/>
          <w:lang w:val="en-GB"/>
        </w:rPr>
      </w:pPr>
    </w:p>
    <w:p w14:paraId="320F422B" w14:textId="77777777" w:rsidR="00213C4A" w:rsidRDefault="00213C4A" w:rsidP="007C071A">
      <w:pPr>
        <w:spacing w:line="360" w:lineRule="auto"/>
        <w:rPr>
          <w:rFonts w:asciiTheme="minorHAnsi" w:hAnsiTheme="minorHAnsi"/>
          <w:b/>
          <w:sz w:val="22"/>
          <w:szCs w:val="22"/>
          <w:lang w:val="en-GB"/>
        </w:rPr>
      </w:pPr>
    </w:p>
    <w:p w14:paraId="0E6A34E8" w14:textId="77777777" w:rsidR="00213C4A" w:rsidRDefault="00213C4A" w:rsidP="007C071A">
      <w:pPr>
        <w:spacing w:line="360" w:lineRule="auto"/>
        <w:rPr>
          <w:rFonts w:asciiTheme="minorHAnsi" w:hAnsiTheme="minorHAnsi"/>
          <w:b/>
          <w:sz w:val="22"/>
          <w:szCs w:val="22"/>
          <w:lang w:val="en-GB"/>
        </w:rPr>
      </w:pPr>
    </w:p>
    <w:p w14:paraId="1B7C4E1F" w14:textId="77777777" w:rsidR="00213C4A" w:rsidRDefault="00213C4A" w:rsidP="007C071A">
      <w:pPr>
        <w:spacing w:line="360" w:lineRule="auto"/>
        <w:rPr>
          <w:rFonts w:asciiTheme="minorHAnsi" w:hAnsiTheme="minorHAnsi"/>
          <w:b/>
          <w:sz w:val="22"/>
          <w:szCs w:val="22"/>
          <w:lang w:val="en-GB"/>
        </w:rPr>
      </w:pPr>
    </w:p>
    <w:p w14:paraId="0ACDCAB0" w14:textId="77777777" w:rsidR="00213C4A" w:rsidRDefault="00213C4A" w:rsidP="007C071A">
      <w:pPr>
        <w:spacing w:line="360" w:lineRule="auto"/>
        <w:rPr>
          <w:rFonts w:asciiTheme="minorHAnsi" w:hAnsiTheme="minorHAnsi"/>
          <w:b/>
          <w:sz w:val="22"/>
          <w:szCs w:val="22"/>
          <w:lang w:val="en-GB"/>
        </w:rPr>
      </w:pPr>
    </w:p>
    <w:p w14:paraId="13E58A19" w14:textId="77777777" w:rsidR="00213C4A" w:rsidRDefault="00213C4A" w:rsidP="007C071A">
      <w:pPr>
        <w:spacing w:line="360" w:lineRule="auto"/>
        <w:rPr>
          <w:rFonts w:asciiTheme="minorHAnsi" w:hAnsiTheme="minorHAnsi"/>
          <w:b/>
          <w:sz w:val="22"/>
          <w:szCs w:val="22"/>
          <w:lang w:val="en-GB"/>
        </w:rPr>
      </w:pPr>
    </w:p>
    <w:p w14:paraId="67EF917C" w14:textId="77777777" w:rsidR="00213C4A" w:rsidRDefault="00213C4A" w:rsidP="007C071A">
      <w:pPr>
        <w:spacing w:line="360" w:lineRule="auto"/>
        <w:rPr>
          <w:rFonts w:asciiTheme="minorHAnsi" w:hAnsiTheme="minorHAnsi"/>
          <w:b/>
          <w:sz w:val="22"/>
          <w:szCs w:val="22"/>
          <w:lang w:val="en-GB"/>
        </w:rPr>
      </w:pPr>
    </w:p>
    <w:p w14:paraId="6CAD28EC" w14:textId="77777777" w:rsidR="00213C4A" w:rsidRDefault="00213C4A" w:rsidP="007C071A">
      <w:pPr>
        <w:spacing w:line="360" w:lineRule="auto"/>
        <w:rPr>
          <w:rFonts w:asciiTheme="minorHAnsi" w:hAnsiTheme="minorHAnsi"/>
          <w:b/>
          <w:sz w:val="22"/>
          <w:szCs w:val="22"/>
          <w:lang w:val="en-GB"/>
        </w:rPr>
      </w:pPr>
    </w:p>
    <w:p w14:paraId="4A07CEA2" w14:textId="77777777" w:rsidR="00213C4A" w:rsidRDefault="00213C4A" w:rsidP="007C071A">
      <w:pPr>
        <w:spacing w:line="360" w:lineRule="auto"/>
        <w:rPr>
          <w:rFonts w:asciiTheme="minorHAnsi" w:hAnsiTheme="minorHAnsi"/>
          <w:b/>
          <w:sz w:val="22"/>
          <w:szCs w:val="22"/>
          <w:lang w:val="en-GB"/>
        </w:rPr>
      </w:pPr>
    </w:p>
    <w:p w14:paraId="288F0215" w14:textId="77777777" w:rsidR="00213C4A" w:rsidRDefault="00213C4A" w:rsidP="007C071A">
      <w:pPr>
        <w:spacing w:line="360" w:lineRule="auto"/>
        <w:rPr>
          <w:rFonts w:asciiTheme="minorHAnsi" w:hAnsiTheme="minorHAnsi"/>
          <w:b/>
          <w:sz w:val="22"/>
          <w:szCs w:val="22"/>
          <w:lang w:val="en-GB"/>
        </w:rPr>
      </w:pPr>
    </w:p>
    <w:p w14:paraId="114FA251" w14:textId="77777777" w:rsidR="00213C4A" w:rsidRDefault="00213C4A" w:rsidP="007C071A">
      <w:pPr>
        <w:spacing w:line="360" w:lineRule="auto"/>
        <w:rPr>
          <w:rFonts w:asciiTheme="minorHAnsi" w:hAnsiTheme="minorHAnsi"/>
          <w:b/>
          <w:sz w:val="22"/>
          <w:szCs w:val="22"/>
          <w:lang w:val="en-GB"/>
        </w:rPr>
      </w:pPr>
    </w:p>
    <w:p w14:paraId="3712CA3A" w14:textId="77777777" w:rsidR="00213C4A" w:rsidRDefault="00213C4A" w:rsidP="007C071A">
      <w:pPr>
        <w:spacing w:line="360" w:lineRule="auto"/>
        <w:rPr>
          <w:rFonts w:asciiTheme="minorHAnsi" w:hAnsiTheme="minorHAnsi"/>
          <w:b/>
          <w:sz w:val="22"/>
          <w:szCs w:val="22"/>
          <w:lang w:val="en-GB"/>
        </w:rPr>
      </w:pPr>
    </w:p>
    <w:p w14:paraId="66E4F3E0" w14:textId="77777777" w:rsidR="00213C4A" w:rsidRDefault="00213C4A" w:rsidP="007C071A">
      <w:pPr>
        <w:spacing w:line="360" w:lineRule="auto"/>
        <w:rPr>
          <w:rFonts w:asciiTheme="minorHAnsi" w:hAnsiTheme="minorHAnsi"/>
          <w:b/>
          <w:sz w:val="22"/>
          <w:szCs w:val="22"/>
          <w:lang w:val="en-GB"/>
        </w:rPr>
      </w:pPr>
    </w:p>
    <w:p w14:paraId="786CCC49" w14:textId="77777777" w:rsidR="00213C4A" w:rsidRDefault="00213C4A" w:rsidP="007C071A">
      <w:pPr>
        <w:spacing w:line="360" w:lineRule="auto"/>
        <w:rPr>
          <w:rFonts w:asciiTheme="minorHAnsi" w:hAnsiTheme="minorHAnsi"/>
          <w:b/>
          <w:sz w:val="22"/>
          <w:szCs w:val="22"/>
          <w:lang w:val="en-GB"/>
        </w:rPr>
      </w:pPr>
    </w:p>
    <w:p w14:paraId="00E60CA7" w14:textId="77777777" w:rsidR="00213C4A" w:rsidRDefault="00213C4A" w:rsidP="007C071A">
      <w:pPr>
        <w:spacing w:line="360" w:lineRule="auto"/>
        <w:rPr>
          <w:rFonts w:asciiTheme="minorHAnsi" w:hAnsiTheme="minorHAnsi"/>
          <w:b/>
          <w:sz w:val="22"/>
          <w:szCs w:val="22"/>
          <w:lang w:val="en-GB"/>
        </w:rPr>
      </w:pPr>
    </w:p>
    <w:p w14:paraId="14800729" w14:textId="77777777" w:rsidR="00213C4A" w:rsidRDefault="00213C4A" w:rsidP="007C071A">
      <w:pPr>
        <w:spacing w:line="360" w:lineRule="auto"/>
        <w:rPr>
          <w:rFonts w:asciiTheme="minorHAnsi" w:hAnsiTheme="minorHAnsi"/>
          <w:b/>
          <w:sz w:val="22"/>
          <w:szCs w:val="22"/>
          <w:lang w:val="en-GB"/>
        </w:rPr>
      </w:pPr>
    </w:p>
    <w:p w14:paraId="0E9F74FC" w14:textId="77777777" w:rsidR="00213C4A" w:rsidRDefault="00213C4A" w:rsidP="007C071A">
      <w:pPr>
        <w:spacing w:line="360" w:lineRule="auto"/>
        <w:rPr>
          <w:rFonts w:asciiTheme="minorHAnsi" w:hAnsiTheme="minorHAnsi"/>
          <w:b/>
          <w:sz w:val="22"/>
          <w:szCs w:val="22"/>
          <w:lang w:val="en-GB"/>
        </w:rPr>
      </w:pPr>
    </w:p>
    <w:p w14:paraId="1657924C" w14:textId="77777777" w:rsidR="00213C4A" w:rsidRDefault="00213C4A" w:rsidP="007C071A">
      <w:pPr>
        <w:spacing w:line="360" w:lineRule="auto"/>
        <w:rPr>
          <w:rFonts w:asciiTheme="minorHAnsi" w:hAnsiTheme="minorHAnsi"/>
          <w:b/>
          <w:sz w:val="22"/>
          <w:szCs w:val="22"/>
          <w:lang w:val="en-GB"/>
        </w:rPr>
      </w:pPr>
    </w:p>
    <w:p w14:paraId="389425EB" w14:textId="77777777" w:rsidR="00213C4A" w:rsidRDefault="00213C4A" w:rsidP="007C071A">
      <w:pPr>
        <w:spacing w:line="360" w:lineRule="auto"/>
        <w:rPr>
          <w:rFonts w:asciiTheme="minorHAnsi" w:hAnsiTheme="minorHAnsi"/>
          <w:b/>
          <w:sz w:val="22"/>
          <w:szCs w:val="22"/>
          <w:lang w:val="en-GB"/>
        </w:rPr>
      </w:pPr>
    </w:p>
    <w:p w14:paraId="267F8253" w14:textId="77777777" w:rsidR="00213C4A" w:rsidRDefault="00213C4A" w:rsidP="007C071A">
      <w:pPr>
        <w:spacing w:line="360" w:lineRule="auto"/>
        <w:rPr>
          <w:rFonts w:asciiTheme="minorHAnsi" w:hAnsiTheme="minorHAnsi"/>
          <w:b/>
          <w:sz w:val="22"/>
          <w:szCs w:val="22"/>
          <w:lang w:val="en-GB"/>
        </w:rPr>
      </w:pPr>
    </w:p>
    <w:p w14:paraId="04B77323" w14:textId="77777777" w:rsidR="00213C4A" w:rsidRDefault="00213C4A" w:rsidP="007C071A">
      <w:pPr>
        <w:spacing w:line="360" w:lineRule="auto"/>
        <w:rPr>
          <w:rFonts w:asciiTheme="minorHAnsi" w:hAnsiTheme="minorHAnsi"/>
          <w:b/>
          <w:sz w:val="22"/>
          <w:szCs w:val="22"/>
          <w:lang w:val="en-GB"/>
        </w:rPr>
      </w:pPr>
    </w:p>
    <w:p w14:paraId="0CC8B60C" w14:textId="77777777" w:rsidR="00213C4A" w:rsidRDefault="00213C4A" w:rsidP="007C071A">
      <w:pPr>
        <w:spacing w:line="360" w:lineRule="auto"/>
        <w:rPr>
          <w:rFonts w:asciiTheme="minorHAnsi" w:hAnsiTheme="minorHAnsi"/>
          <w:b/>
          <w:sz w:val="22"/>
          <w:szCs w:val="22"/>
          <w:lang w:val="en-GB"/>
        </w:rPr>
      </w:pPr>
    </w:p>
    <w:p w14:paraId="0AFCA3E8" w14:textId="77777777" w:rsidR="00213C4A" w:rsidRDefault="00213C4A" w:rsidP="007C071A">
      <w:pPr>
        <w:spacing w:line="360" w:lineRule="auto"/>
        <w:rPr>
          <w:rFonts w:asciiTheme="minorHAnsi" w:hAnsiTheme="minorHAnsi"/>
          <w:b/>
          <w:sz w:val="22"/>
          <w:szCs w:val="22"/>
          <w:lang w:val="en-GB"/>
        </w:rPr>
      </w:pPr>
    </w:p>
    <w:p w14:paraId="1928C1F1" w14:textId="77777777" w:rsidR="00213C4A" w:rsidRDefault="00213C4A" w:rsidP="007C071A">
      <w:pPr>
        <w:spacing w:line="360" w:lineRule="auto"/>
        <w:rPr>
          <w:rFonts w:asciiTheme="minorHAnsi" w:hAnsiTheme="minorHAnsi"/>
          <w:b/>
          <w:sz w:val="22"/>
          <w:szCs w:val="22"/>
          <w:lang w:val="en-GB"/>
        </w:rPr>
      </w:pPr>
    </w:p>
    <w:p w14:paraId="4BA4F90A" w14:textId="77777777" w:rsidR="00213C4A" w:rsidRDefault="00213C4A" w:rsidP="007C071A">
      <w:pPr>
        <w:spacing w:line="360" w:lineRule="auto"/>
        <w:rPr>
          <w:rFonts w:asciiTheme="minorHAnsi" w:hAnsiTheme="minorHAnsi"/>
          <w:b/>
          <w:sz w:val="22"/>
          <w:szCs w:val="22"/>
          <w:lang w:val="en-GB"/>
        </w:rPr>
      </w:pPr>
    </w:p>
    <w:p w14:paraId="12F2E135" w14:textId="77777777" w:rsidR="00213C4A" w:rsidRDefault="00213C4A" w:rsidP="007C071A">
      <w:pPr>
        <w:spacing w:line="360" w:lineRule="auto"/>
        <w:rPr>
          <w:rFonts w:asciiTheme="minorHAnsi" w:hAnsiTheme="minorHAnsi"/>
          <w:b/>
          <w:sz w:val="22"/>
          <w:szCs w:val="22"/>
          <w:lang w:val="en-GB"/>
        </w:rPr>
      </w:pPr>
    </w:p>
    <w:p w14:paraId="0AB6694D" w14:textId="77777777" w:rsidR="00213C4A" w:rsidRDefault="00213C4A" w:rsidP="007C071A">
      <w:pPr>
        <w:spacing w:line="360" w:lineRule="auto"/>
        <w:rPr>
          <w:rFonts w:asciiTheme="minorHAnsi" w:hAnsiTheme="minorHAnsi"/>
          <w:b/>
          <w:sz w:val="22"/>
          <w:szCs w:val="22"/>
          <w:lang w:val="en-GB"/>
        </w:rPr>
      </w:pPr>
    </w:p>
    <w:p w14:paraId="12F2678C" w14:textId="77777777" w:rsidR="00213C4A" w:rsidRDefault="00213C4A" w:rsidP="007C071A">
      <w:pPr>
        <w:spacing w:line="360" w:lineRule="auto"/>
        <w:rPr>
          <w:rFonts w:asciiTheme="minorHAnsi" w:hAnsiTheme="minorHAnsi" w:cs="Calibri"/>
          <w:b/>
          <w:color w:val="000000" w:themeColor="text1"/>
          <w:sz w:val="22"/>
          <w:szCs w:val="22"/>
          <w:lang w:val="en-GB"/>
        </w:rPr>
      </w:pPr>
    </w:p>
    <w:p w14:paraId="768128CD" w14:textId="68967E8A" w:rsidR="00FA0368" w:rsidRPr="0052503D" w:rsidRDefault="0052503D" w:rsidP="00FA0368">
      <w:pPr>
        <w:spacing w:line="360" w:lineRule="auto"/>
        <w:rPr>
          <w:rFonts w:asciiTheme="minorHAnsi" w:hAnsiTheme="minorHAnsi" w:cs="Calibri"/>
          <w:b/>
          <w:color w:val="000000" w:themeColor="text1"/>
          <w:sz w:val="22"/>
          <w:szCs w:val="22"/>
        </w:rPr>
      </w:pPr>
      <w:r w:rsidRPr="0052503D">
        <w:rPr>
          <w:rFonts w:asciiTheme="minorHAnsi" w:hAnsiTheme="minorHAnsi" w:cs="Calibri"/>
          <w:b/>
          <w:color w:val="000000" w:themeColor="text1"/>
          <w:sz w:val="22"/>
          <w:szCs w:val="22"/>
        </w:rPr>
        <w:t xml:space="preserve">Legend to </w:t>
      </w:r>
      <w:r w:rsidR="001228F6" w:rsidRPr="0052503D">
        <w:rPr>
          <w:rFonts w:asciiTheme="minorHAnsi" w:hAnsiTheme="minorHAnsi" w:cs="Calibri"/>
          <w:b/>
          <w:color w:val="000000" w:themeColor="text1"/>
          <w:sz w:val="22"/>
          <w:szCs w:val="22"/>
        </w:rPr>
        <w:t xml:space="preserve">Table 1: </w:t>
      </w:r>
      <w:r w:rsidR="001228F6" w:rsidRPr="0052503D">
        <w:rPr>
          <w:rFonts w:asciiTheme="minorHAnsi" w:hAnsiTheme="minorHAnsi" w:cs="Calibri"/>
          <w:color w:val="000000" w:themeColor="text1"/>
          <w:sz w:val="22"/>
          <w:szCs w:val="22"/>
        </w:rPr>
        <w:t>Studies that did not find any association between Pouch size and Weight Loss outcomes after Roux-en-Y Gastric Bypass</w:t>
      </w:r>
    </w:p>
    <w:p w14:paraId="52F865EA" w14:textId="77777777" w:rsidR="00FA0368" w:rsidRPr="0052503D" w:rsidRDefault="00FA0368" w:rsidP="00FA0368">
      <w:pPr>
        <w:spacing w:line="360" w:lineRule="auto"/>
        <w:rPr>
          <w:rFonts w:asciiTheme="minorHAnsi" w:hAnsiTheme="minorHAnsi" w:cs="Calibri"/>
          <w:b/>
          <w:color w:val="000000" w:themeColor="text1"/>
          <w:sz w:val="22"/>
          <w:szCs w:val="22"/>
        </w:rPr>
      </w:pPr>
    </w:p>
    <w:p w14:paraId="0275D69C" w14:textId="77777777" w:rsidR="0052503D" w:rsidRDefault="0052503D" w:rsidP="0052503D">
      <w:pPr>
        <w:spacing w:line="360" w:lineRule="auto"/>
        <w:rPr>
          <w:rFonts w:asciiTheme="minorHAnsi" w:hAnsiTheme="minorHAnsi" w:cs="Calibri"/>
          <w:b/>
          <w:color w:val="000000" w:themeColor="text1"/>
          <w:sz w:val="22"/>
          <w:szCs w:val="22"/>
        </w:rPr>
      </w:pPr>
    </w:p>
    <w:p w14:paraId="7DB6E10E" w14:textId="77777777" w:rsidR="0052503D" w:rsidRDefault="0052503D" w:rsidP="0052503D">
      <w:pPr>
        <w:spacing w:line="360" w:lineRule="auto"/>
        <w:rPr>
          <w:rFonts w:asciiTheme="minorHAnsi" w:hAnsiTheme="minorHAnsi" w:cs="Calibri"/>
          <w:b/>
          <w:color w:val="000000" w:themeColor="text1"/>
          <w:sz w:val="22"/>
          <w:szCs w:val="22"/>
        </w:rPr>
      </w:pPr>
    </w:p>
    <w:p w14:paraId="6BE4D3BE" w14:textId="77777777" w:rsidR="0052503D" w:rsidRDefault="0052503D" w:rsidP="0052503D">
      <w:pPr>
        <w:spacing w:line="360" w:lineRule="auto"/>
        <w:rPr>
          <w:rFonts w:asciiTheme="minorHAnsi" w:hAnsiTheme="minorHAnsi" w:cs="Calibri"/>
          <w:b/>
          <w:color w:val="000000" w:themeColor="text1"/>
          <w:sz w:val="22"/>
          <w:szCs w:val="22"/>
        </w:rPr>
      </w:pPr>
    </w:p>
    <w:p w14:paraId="449C01F4" w14:textId="77777777" w:rsidR="0052503D" w:rsidRDefault="0052503D" w:rsidP="0052503D">
      <w:pPr>
        <w:spacing w:line="360" w:lineRule="auto"/>
        <w:rPr>
          <w:rFonts w:asciiTheme="minorHAnsi" w:hAnsiTheme="minorHAnsi" w:cs="Calibri"/>
          <w:b/>
          <w:color w:val="000000" w:themeColor="text1"/>
          <w:sz w:val="22"/>
          <w:szCs w:val="22"/>
        </w:rPr>
      </w:pPr>
    </w:p>
    <w:p w14:paraId="3003D711" w14:textId="77777777" w:rsidR="0052503D" w:rsidRDefault="0052503D" w:rsidP="0052503D">
      <w:pPr>
        <w:spacing w:line="360" w:lineRule="auto"/>
        <w:rPr>
          <w:rFonts w:asciiTheme="minorHAnsi" w:hAnsiTheme="minorHAnsi" w:cs="Calibri"/>
          <w:b/>
          <w:color w:val="000000" w:themeColor="text1"/>
          <w:sz w:val="22"/>
          <w:szCs w:val="22"/>
        </w:rPr>
      </w:pPr>
    </w:p>
    <w:p w14:paraId="1E5E7075" w14:textId="77777777" w:rsidR="0052503D" w:rsidRDefault="0052503D" w:rsidP="0052503D">
      <w:pPr>
        <w:spacing w:line="360" w:lineRule="auto"/>
        <w:rPr>
          <w:rFonts w:asciiTheme="minorHAnsi" w:hAnsiTheme="minorHAnsi" w:cs="Calibri"/>
          <w:b/>
          <w:color w:val="000000" w:themeColor="text1"/>
          <w:sz w:val="22"/>
          <w:szCs w:val="22"/>
        </w:rPr>
      </w:pPr>
    </w:p>
    <w:p w14:paraId="280D04B5" w14:textId="77777777" w:rsidR="0052503D" w:rsidRDefault="0052503D" w:rsidP="0052503D">
      <w:pPr>
        <w:spacing w:line="360" w:lineRule="auto"/>
        <w:rPr>
          <w:rFonts w:asciiTheme="minorHAnsi" w:hAnsiTheme="minorHAnsi" w:cs="Calibri"/>
          <w:b/>
          <w:color w:val="000000" w:themeColor="text1"/>
          <w:sz w:val="22"/>
          <w:szCs w:val="22"/>
        </w:rPr>
      </w:pPr>
    </w:p>
    <w:p w14:paraId="167A632E" w14:textId="77777777" w:rsidR="0052503D" w:rsidRDefault="0052503D" w:rsidP="0052503D">
      <w:pPr>
        <w:spacing w:line="360" w:lineRule="auto"/>
        <w:rPr>
          <w:rFonts w:asciiTheme="minorHAnsi" w:hAnsiTheme="minorHAnsi" w:cs="Calibri"/>
          <w:b/>
          <w:color w:val="000000" w:themeColor="text1"/>
          <w:sz w:val="22"/>
          <w:szCs w:val="22"/>
        </w:rPr>
      </w:pPr>
    </w:p>
    <w:p w14:paraId="703BA3DD" w14:textId="77777777" w:rsidR="0052503D" w:rsidRDefault="0052503D" w:rsidP="0052503D">
      <w:pPr>
        <w:spacing w:line="360" w:lineRule="auto"/>
        <w:rPr>
          <w:rFonts w:asciiTheme="minorHAnsi" w:hAnsiTheme="minorHAnsi" w:cs="Calibri"/>
          <w:b/>
          <w:color w:val="000000" w:themeColor="text1"/>
          <w:sz w:val="22"/>
          <w:szCs w:val="22"/>
        </w:rPr>
      </w:pPr>
    </w:p>
    <w:p w14:paraId="3B0A526B" w14:textId="77777777" w:rsidR="0052503D" w:rsidRDefault="0052503D" w:rsidP="0052503D">
      <w:pPr>
        <w:spacing w:line="360" w:lineRule="auto"/>
        <w:rPr>
          <w:rFonts w:asciiTheme="minorHAnsi" w:hAnsiTheme="minorHAnsi" w:cs="Calibri"/>
          <w:b/>
          <w:color w:val="000000" w:themeColor="text1"/>
          <w:sz w:val="22"/>
          <w:szCs w:val="22"/>
        </w:rPr>
      </w:pPr>
    </w:p>
    <w:p w14:paraId="16089389" w14:textId="77777777" w:rsidR="0052503D" w:rsidRDefault="0052503D" w:rsidP="0052503D">
      <w:pPr>
        <w:spacing w:line="360" w:lineRule="auto"/>
        <w:rPr>
          <w:rFonts w:asciiTheme="minorHAnsi" w:hAnsiTheme="minorHAnsi" w:cs="Calibri"/>
          <w:b/>
          <w:color w:val="000000" w:themeColor="text1"/>
          <w:sz w:val="22"/>
          <w:szCs w:val="22"/>
        </w:rPr>
      </w:pPr>
    </w:p>
    <w:p w14:paraId="6210BF3E" w14:textId="77777777" w:rsidR="0052503D" w:rsidRDefault="0052503D" w:rsidP="0052503D">
      <w:pPr>
        <w:spacing w:line="360" w:lineRule="auto"/>
        <w:rPr>
          <w:rFonts w:asciiTheme="minorHAnsi" w:hAnsiTheme="minorHAnsi" w:cs="Calibri"/>
          <w:b/>
          <w:color w:val="000000" w:themeColor="text1"/>
          <w:sz w:val="22"/>
          <w:szCs w:val="22"/>
        </w:rPr>
      </w:pPr>
    </w:p>
    <w:p w14:paraId="37858A83" w14:textId="77777777" w:rsidR="0052503D" w:rsidRDefault="0052503D" w:rsidP="0052503D">
      <w:pPr>
        <w:spacing w:line="360" w:lineRule="auto"/>
        <w:rPr>
          <w:rFonts w:asciiTheme="minorHAnsi" w:hAnsiTheme="minorHAnsi" w:cs="Calibri"/>
          <w:b/>
          <w:color w:val="000000" w:themeColor="text1"/>
          <w:sz w:val="22"/>
          <w:szCs w:val="22"/>
        </w:rPr>
      </w:pPr>
    </w:p>
    <w:p w14:paraId="191F8707" w14:textId="77777777" w:rsidR="0052503D" w:rsidRDefault="0052503D" w:rsidP="0052503D">
      <w:pPr>
        <w:spacing w:line="360" w:lineRule="auto"/>
        <w:rPr>
          <w:rFonts w:asciiTheme="minorHAnsi" w:hAnsiTheme="minorHAnsi" w:cs="Calibri"/>
          <w:b/>
          <w:color w:val="000000" w:themeColor="text1"/>
          <w:sz w:val="22"/>
          <w:szCs w:val="22"/>
        </w:rPr>
      </w:pPr>
    </w:p>
    <w:p w14:paraId="698BDD4D" w14:textId="77777777" w:rsidR="0052503D" w:rsidRDefault="0052503D" w:rsidP="0052503D">
      <w:pPr>
        <w:spacing w:line="360" w:lineRule="auto"/>
        <w:rPr>
          <w:rFonts w:asciiTheme="minorHAnsi" w:hAnsiTheme="minorHAnsi" w:cs="Calibri"/>
          <w:b/>
          <w:color w:val="000000" w:themeColor="text1"/>
          <w:sz w:val="22"/>
          <w:szCs w:val="22"/>
        </w:rPr>
      </w:pPr>
    </w:p>
    <w:p w14:paraId="35B5B0EF" w14:textId="77777777" w:rsidR="0052503D" w:rsidRDefault="0052503D" w:rsidP="0052503D">
      <w:pPr>
        <w:spacing w:line="360" w:lineRule="auto"/>
        <w:rPr>
          <w:rFonts w:asciiTheme="minorHAnsi" w:hAnsiTheme="minorHAnsi" w:cs="Calibri"/>
          <w:b/>
          <w:color w:val="000000" w:themeColor="text1"/>
          <w:sz w:val="22"/>
          <w:szCs w:val="22"/>
        </w:rPr>
      </w:pPr>
    </w:p>
    <w:p w14:paraId="16519220" w14:textId="77777777" w:rsidR="0052503D" w:rsidRDefault="0052503D" w:rsidP="0052503D">
      <w:pPr>
        <w:spacing w:line="360" w:lineRule="auto"/>
        <w:rPr>
          <w:rFonts w:asciiTheme="minorHAnsi" w:hAnsiTheme="minorHAnsi" w:cs="Calibri"/>
          <w:b/>
          <w:color w:val="000000" w:themeColor="text1"/>
          <w:sz w:val="22"/>
          <w:szCs w:val="22"/>
        </w:rPr>
      </w:pPr>
    </w:p>
    <w:p w14:paraId="525F8C2C" w14:textId="77777777" w:rsidR="0052503D" w:rsidRDefault="0052503D" w:rsidP="0052503D">
      <w:pPr>
        <w:spacing w:line="360" w:lineRule="auto"/>
        <w:rPr>
          <w:rFonts w:asciiTheme="minorHAnsi" w:hAnsiTheme="minorHAnsi" w:cs="Calibri"/>
          <w:b/>
          <w:color w:val="000000" w:themeColor="text1"/>
          <w:sz w:val="22"/>
          <w:szCs w:val="22"/>
        </w:rPr>
      </w:pPr>
    </w:p>
    <w:p w14:paraId="369156D1" w14:textId="77777777" w:rsidR="0052503D" w:rsidRDefault="0052503D" w:rsidP="0052503D">
      <w:pPr>
        <w:spacing w:line="360" w:lineRule="auto"/>
        <w:rPr>
          <w:rFonts w:asciiTheme="minorHAnsi" w:hAnsiTheme="minorHAnsi" w:cs="Calibri"/>
          <w:b/>
          <w:color w:val="000000" w:themeColor="text1"/>
          <w:sz w:val="22"/>
          <w:szCs w:val="22"/>
        </w:rPr>
      </w:pPr>
    </w:p>
    <w:p w14:paraId="00BC59CF" w14:textId="77777777" w:rsidR="0052503D" w:rsidRDefault="0052503D" w:rsidP="0052503D">
      <w:pPr>
        <w:spacing w:line="360" w:lineRule="auto"/>
        <w:rPr>
          <w:rFonts w:asciiTheme="minorHAnsi" w:hAnsiTheme="minorHAnsi" w:cs="Calibri"/>
          <w:b/>
          <w:color w:val="000000" w:themeColor="text1"/>
          <w:sz w:val="22"/>
          <w:szCs w:val="22"/>
        </w:rPr>
      </w:pPr>
    </w:p>
    <w:p w14:paraId="54CE116C" w14:textId="77777777" w:rsidR="0052503D" w:rsidRDefault="0052503D" w:rsidP="0052503D">
      <w:pPr>
        <w:spacing w:line="360" w:lineRule="auto"/>
        <w:rPr>
          <w:rFonts w:asciiTheme="minorHAnsi" w:hAnsiTheme="minorHAnsi" w:cs="Calibri"/>
          <w:b/>
          <w:color w:val="000000" w:themeColor="text1"/>
          <w:sz w:val="22"/>
          <w:szCs w:val="22"/>
        </w:rPr>
      </w:pPr>
    </w:p>
    <w:p w14:paraId="007F310F" w14:textId="77777777" w:rsidR="0052503D" w:rsidRDefault="0052503D" w:rsidP="0052503D">
      <w:pPr>
        <w:spacing w:line="360" w:lineRule="auto"/>
        <w:rPr>
          <w:rFonts w:asciiTheme="minorHAnsi" w:hAnsiTheme="minorHAnsi" w:cs="Calibri"/>
          <w:b/>
          <w:color w:val="000000" w:themeColor="text1"/>
          <w:sz w:val="22"/>
          <w:szCs w:val="22"/>
        </w:rPr>
      </w:pPr>
    </w:p>
    <w:p w14:paraId="2A89BCB4" w14:textId="77777777" w:rsidR="0052503D" w:rsidRDefault="0052503D" w:rsidP="0052503D">
      <w:pPr>
        <w:spacing w:line="360" w:lineRule="auto"/>
        <w:rPr>
          <w:rFonts w:asciiTheme="minorHAnsi" w:hAnsiTheme="minorHAnsi" w:cs="Calibri"/>
          <w:b/>
          <w:color w:val="000000" w:themeColor="text1"/>
          <w:sz w:val="22"/>
          <w:szCs w:val="22"/>
        </w:rPr>
      </w:pPr>
    </w:p>
    <w:p w14:paraId="01191E56" w14:textId="77777777" w:rsidR="0052503D" w:rsidRDefault="0052503D" w:rsidP="0052503D">
      <w:pPr>
        <w:spacing w:line="360" w:lineRule="auto"/>
        <w:rPr>
          <w:rFonts w:asciiTheme="minorHAnsi" w:hAnsiTheme="minorHAnsi" w:cs="Calibri"/>
          <w:b/>
          <w:color w:val="000000" w:themeColor="text1"/>
          <w:sz w:val="22"/>
          <w:szCs w:val="22"/>
        </w:rPr>
      </w:pPr>
    </w:p>
    <w:p w14:paraId="3BAD7929" w14:textId="77777777" w:rsidR="0052503D" w:rsidRDefault="0052503D" w:rsidP="0052503D">
      <w:pPr>
        <w:spacing w:line="360" w:lineRule="auto"/>
        <w:rPr>
          <w:rFonts w:asciiTheme="minorHAnsi" w:hAnsiTheme="minorHAnsi" w:cs="Calibri"/>
          <w:b/>
          <w:color w:val="000000" w:themeColor="text1"/>
          <w:sz w:val="22"/>
          <w:szCs w:val="22"/>
        </w:rPr>
      </w:pPr>
    </w:p>
    <w:p w14:paraId="090DE6AA" w14:textId="77777777" w:rsidR="0052503D" w:rsidRDefault="0052503D" w:rsidP="0052503D">
      <w:pPr>
        <w:spacing w:line="360" w:lineRule="auto"/>
        <w:rPr>
          <w:rFonts w:asciiTheme="minorHAnsi" w:hAnsiTheme="minorHAnsi" w:cs="Calibri"/>
          <w:b/>
          <w:color w:val="000000" w:themeColor="text1"/>
          <w:sz w:val="22"/>
          <w:szCs w:val="22"/>
        </w:rPr>
      </w:pPr>
    </w:p>
    <w:p w14:paraId="7556B709" w14:textId="77777777" w:rsidR="0052503D" w:rsidRDefault="0052503D" w:rsidP="0052503D">
      <w:pPr>
        <w:spacing w:line="360" w:lineRule="auto"/>
        <w:rPr>
          <w:rFonts w:asciiTheme="minorHAnsi" w:hAnsiTheme="minorHAnsi" w:cs="Calibri"/>
          <w:b/>
          <w:color w:val="000000" w:themeColor="text1"/>
          <w:sz w:val="22"/>
          <w:szCs w:val="22"/>
        </w:rPr>
      </w:pPr>
    </w:p>
    <w:p w14:paraId="1AB8C5B7" w14:textId="77777777" w:rsidR="0052503D" w:rsidRDefault="0052503D" w:rsidP="0052503D">
      <w:pPr>
        <w:spacing w:line="360" w:lineRule="auto"/>
        <w:rPr>
          <w:rFonts w:asciiTheme="minorHAnsi" w:hAnsiTheme="minorHAnsi" w:cs="Calibri"/>
          <w:b/>
          <w:color w:val="000000" w:themeColor="text1"/>
          <w:sz w:val="22"/>
          <w:szCs w:val="22"/>
        </w:rPr>
      </w:pPr>
    </w:p>
    <w:p w14:paraId="3D85B142" w14:textId="77777777" w:rsidR="0052503D" w:rsidRDefault="0052503D" w:rsidP="0052503D">
      <w:pPr>
        <w:spacing w:line="360" w:lineRule="auto"/>
        <w:rPr>
          <w:rFonts w:asciiTheme="minorHAnsi" w:hAnsiTheme="minorHAnsi" w:cs="Calibri"/>
          <w:b/>
          <w:color w:val="000000" w:themeColor="text1"/>
          <w:sz w:val="22"/>
          <w:szCs w:val="22"/>
        </w:rPr>
      </w:pPr>
    </w:p>
    <w:p w14:paraId="4CEDF828" w14:textId="77777777" w:rsidR="0052503D" w:rsidRDefault="0052503D" w:rsidP="0052503D">
      <w:pPr>
        <w:spacing w:line="360" w:lineRule="auto"/>
        <w:rPr>
          <w:rFonts w:asciiTheme="minorHAnsi" w:hAnsiTheme="minorHAnsi" w:cs="Calibri"/>
          <w:b/>
          <w:color w:val="000000" w:themeColor="text1"/>
          <w:sz w:val="22"/>
          <w:szCs w:val="22"/>
        </w:rPr>
      </w:pPr>
    </w:p>
    <w:p w14:paraId="5D2F1587" w14:textId="30F43D71" w:rsidR="008D2BEF" w:rsidRPr="0052503D" w:rsidRDefault="0052503D" w:rsidP="0052503D">
      <w:pPr>
        <w:spacing w:line="360" w:lineRule="auto"/>
        <w:rPr>
          <w:rFonts w:asciiTheme="minorHAnsi" w:hAnsiTheme="minorHAnsi" w:cs="Calibri"/>
          <w:color w:val="000000" w:themeColor="text1"/>
          <w:sz w:val="22"/>
          <w:szCs w:val="22"/>
        </w:rPr>
      </w:pPr>
      <w:r w:rsidRPr="0052503D">
        <w:rPr>
          <w:rFonts w:asciiTheme="minorHAnsi" w:hAnsiTheme="minorHAnsi" w:cs="Calibri"/>
          <w:b/>
          <w:color w:val="000000" w:themeColor="text1"/>
          <w:sz w:val="22"/>
          <w:szCs w:val="22"/>
        </w:rPr>
        <w:t xml:space="preserve">Legend </w:t>
      </w:r>
      <w:r w:rsidR="001228F6" w:rsidRPr="0052503D">
        <w:rPr>
          <w:rFonts w:asciiTheme="minorHAnsi" w:hAnsiTheme="minorHAnsi" w:cs="Calibri"/>
          <w:b/>
          <w:color w:val="000000" w:themeColor="text1"/>
          <w:sz w:val="22"/>
          <w:szCs w:val="22"/>
        </w:rPr>
        <w:t xml:space="preserve">Table 2: </w:t>
      </w:r>
      <w:r w:rsidR="001228F6" w:rsidRPr="0052503D">
        <w:rPr>
          <w:rFonts w:asciiTheme="minorHAnsi" w:hAnsiTheme="minorHAnsi" w:cs="Calibri"/>
          <w:color w:val="000000" w:themeColor="text1"/>
          <w:sz w:val="22"/>
          <w:szCs w:val="22"/>
        </w:rPr>
        <w:t>Studies that found larger Pouch size to be associated with poorer Weight Loss outcomes after Roux-en-Y Gastric Bypass</w:t>
      </w:r>
    </w:p>
    <w:p w14:paraId="7259D127" w14:textId="77777777" w:rsidR="008D2BEF" w:rsidRPr="0052503D" w:rsidRDefault="008D2BEF" w:rsidP="007C071A">
      <w:pPr>
        <w:widowControl w:val="0"/>
        <w:autoSpaceDE w:val="0"/>
        <w:autoSpaceDN w:val="0"/>
        <w:adjustRightInd w:val="0"/>
        <w:spacing w:line="360" w:lineRule="auto"/>
        <w:rPr>
          <w:rFonts w:asciiTheme="minorHAnsi" w:hAnsiTheme="minorHAnsi" w:cs="Arial"/>
          <w:sz w:val="22"/>
          <w:szCs w:val="22"/>
          <w:lang w:val="en-GB"/>
        </w:rPr>
      </w:pPr>
    </w:p>
    <w:p w14:paraId="605605CC" w14:textId="77777777" w:rsidR="0052503D" w:rsidRDefault="0052503D" w:rsidP="008D2BEF">
      <w:pPr>
        <w:spacing w:line="360" w:lineRule="auto"/>
        <w:rPr>
          <w:rFonts w:asciiTheme="minorHAnsi" w:hAnsiTheme="minorHAnsi" w:cs="Calibri"/>
          <w:b/>
          <w:color w:val="000000" w:themeColor="text1"/>
          <w:sz w:val="22"/>
          <w:szCs w:val="22"/>
        </w:rPr>
      </w:pPr>
    </w:p>
    <w:p w14:paraId="5F295932" w14:textId="77777777" w:rsidR="0052503D" w:rsidRDefault="0052503D" w:rsidP="008D2BEF">
      <w:pPr>
        <w:spacing w:line="360" w:lineRule="auto"/>
        <w:rPr>
          <w:rFonts w:asciiTheme="minorHAnsi" w:hAnsiTheme="minorHAnsi" w:cs="Calibri"/>
          <w:b/>
          <w:color w:val="000000" w:themeColor="text1"/>
          <w:sz w:val="22"/>
          <w:szCs w:val="22"/>
        </w:rPr>
      </w:pPr>
    </w:p>
    <w:p w14:paraId="504FB731" w14:textId="77777777" w:rsidR="0052503D" w:rsidRDefault="0052503D" w:rsidP="008D2BEF">
      <w:pPr>
        <w:spacing w:line="360" w:lineRule="auto"/>
        <w:rPr>
          <w:rFonts w:asciiTheme="minorHAnsi" w:hAnsiTheme="minorHAnsi" w:cs="Calibri"/>
          <w:b/>
          <w:color w:val="000000" w:themeColor="text1"/>
          <w:sz w:val="22"/>
          <w:szCs w:val="22"/>
        </w:rPr>
      </w:pPr>
    </w:p>
    <w:p w14:paraId="1D33BF73" w14:textId="77777777" w:rsidR="0052503D" w:rsidRDefault="0052503D" w:rsidP="008D2BEF">
      <w:pPr>
        <w:spacing w:line="360" w:lineRule="auto"/>
        <w:rPr>
          <w:rFonts w:asciiTheme="minorHAnsi" w:hAnsiTheme="minorHAnsi" w:cs="Calibri"/>
          <w:b/>
          <w:color w:val="000000" w:themeColor="text1"/>
          <w:sz w:val="22"/>
          <w:szCs w:val="22"/>
        </w:rPr>
      </w:pPr>
    </w:p>
    <w:p w14:paraId="654460CA" w14:textId="77777777" w:rsidR="0052503D" w:rsidRDefault="0052503D" w:rsidP="008D2BEF">
      <w:pPr>
        <w:spacing w:line="360" w:lineRule="auto"/>
        <w:rPr>
          <w:rFonts w:asciiTheme="minorHAnsi" w:hAnsiTheme="minorHAnsi" w:cs="Calibri"/>
          <w:b/>
          <w:color w:val="000000" w:themeColor="text1"/>
          <w:sz w:val="22"/>
          <w:szCs w:val="22"/>
        </w:rPr>
      </w:pPr>
    </w:p>
    <w:p w14:paraId="0B420033" w14:textId="77777777" w:rsidR="0052503D" w:rsidRDefault="0052503D" w:rsidP="008D2BEF">
      <w:pPr>
        <w:spacing w:line="360" w:lineRule="auto"/>
        <w:rPr>
          <w:rFonts w:asciiTheme="minorHAnsi" w:hAnsiTheme="minorHAnsi" w:cs="Calibri"/>
          <w:b/>
          <w:color w:val="000000" w:themeColor="text1"/>
          <w:sz w:val="22"/>
          <w:szCs w:val="22"/>
        </w:rPr>
      </w:pPr>
    </w:p>
    <w:p w14:paraId="7E0E5DB2" w14:textId="77777777" w:rsidR="0052503D" w:rsidRDefault="0052503D" w:rsidP="008D2BEF">
      <w:pPr>
        <w:spacing w:line="360" w:lineRule="auto"/>
        <w:rPr>
          <w:rFonts w:asciiTheme="minorHAnsi" w:hAnsiTheme="minorHAnsi" w:cs="Calibri"/>
          <w:b/>
          <w:color w:val="000000" w:themeColor="text1"/>
          <w:sz w:val="22"/>
          <w:szCs w:val="22"/>
        </w:rPr>
      </w:pPr>
    </w:p>
    <w:p w14:paraId="082D6636" w14:textId="77777777" w:rsidR="0052503D" w:rsidRDefault="0052503D" w:rsidP="008D2BEF">
      <w:pPr>
        <w:spacing w:line="360" w:lineRule="auto"/>
        <w:rPr>
          <w:rFonts w:asciiTheme="minorHAnsi" w:hAnsiTheme="minorHAnsi" w:cs="Calibri"/>
          <w:b/>
          <w:color w:val="000000" w:themeColor="text1"/>
          <w:sz w:val="22"/>
          <w:szCs w:val="22"/>
        </w:rPr>
      </w:pPr>
    </w:p>
    <w:p w14:paraId="50B6D280" w14:textId="77777777" w:rsidR="0052503D" w:rsidRDefault="0052503D" w:rsidP="008D2BEF">
      <w:pPr>
        <w:spacing w:line="360" w:lineRule="auto"/>
        <w:rPr>
          <w:rFonts w:asciiTheme="minorHAnsi" w:hAnsiTheme="minorHAnsi" w:cs="Calibri"/>
          <w:b/>
          <w:color w:val="000000" w:themeColor="text1"/>
          <w:sz w:val="22"/>
          <w:szCs w:val="22"/>
        </w:rPr>
      </w:pPr>
    </w:p>
    <w:p w14:paraId="10B64AC6" w14:textId="77777777" w:rsidR="0052503D" w:rsidRDefault="0052503D" w:rsidP="008D2BEF">
      <w:pPr>
        <w:spacing w:line="360" w:lineRule="auto"/>
        <w:rPr>
          <w:rFonts w:asciiTheme="minorHAnsi" w:hAnsiTheme="minorHAnsi" w:cs="Calibri"/>
          <w:b/>
          <w:color w:val="000000" w:themeColor="text1"/>
          <w:sz w:val="22"/>
          <w:szCs w:val="22"/>
        </w:rPr>
      </w:pPr>
    </w:p>
    <w:p w14:paraId="3C5F5257" w14:textId="77777777" w:rsidR="0052503D" w:rsidRDefault="0052503D" w:rsidP="008D2BEF">
      <w:pPr>
        <w:spacing w:line="360" w:lineRule="auto"/>
        <w:rPr>
          <w:rFonts w:asciiTheme="minorHAnsi" w:hAnsiTheme="minorHAnsi" w:cs="Calibri"/>
          <w:b/>
          <w:color w:val="000000" w:themeColor="text1"/>
          <w:sz w:val="22"/>
          <w:szCs w:val="22"/>
        </w:rPr>
      </w:pPr>
    </w:p>
    <w:p w14:paraId="2FE6A73A" w14:textId="77777777" w:rsidR="0052503D" w:rsidRDefault="0052503D" w:rsidP="008D2BEF">
      <w:pPr>
        <w:spacing w:line="360" w:lineRule="auto"/>
        <w:rPr>
          <w:rFonts w:asciiTheme="minorHAnsi" w:hAnsiTheme="minorHAnsi" w:cs="Calibri"/>
          <w:b/>
          <w:color w:val="000000" w:themeColor="text1"/>
          <w:sz w:val="22"/>
          <w:szCs w:val="22"/>
        </w:rPr>
      </w:pPr>
    </w:p>
    <w:p w14:paraId="3EAA2AD2" w14:textId="77777777" w:rsidR="0052503D" w:rsidRDefault="0052503D" w:rsidP="008D2BEF">
      <w:pPr>
        <w:spacing w:line="360" w:lineRule="auto"/>
        <w:rPr>
          <w:rFonts w:asciiTheme="minorHAnsi" w:hAnsiTheme="minorHAnsi" w:cs="Calibri"/>
          <w:b/>
          <w:color w:val="000000" w:themeColor="text1"/>
          <w:sz w:val="22"/>
          <w:szCs w:val="22"/>
        </w:rPr>
      </w:pPr>
    </w:p>
    <w:p w14:paraId="21399075" w14:textId="77777777" w:rsidR="0052503D" w:rsidRDefault="0052503D" w:rsidP="008D2BEF">
      <w:pPr>
        <w:spacing w:line="360" w:lineRule="auto"/>
        <w:rPr>
          <w:rFonts w:asciiTheme="minorHAnsi" w:hAnsiTheme="minorHAnsi" w:cs="Calibri"/>
          <w:b/>
          <w:color w:val="000000" w:themeColor="text1"/>
          <w:sz w:val="22"/>
          <w:szCs w:val="22"/>
        </w:rPr>
      </w:pPr>
    </w:p>
    <w:p w14:paraId="3867ADFF" w14:textId="77777777" w:rsidR="0052503D" w:rsidRDefault="0052503D" w:rsidP="008D2BEF">
      <w:pPr>
        <w:spacing w:line="360" w:lineRule="auto"/>
        <w:rPr>
          <w:rFonts w:asciiTheme="minorHAnsi" w:hAnsiTheme="minorHAnsi" w:cs="Calibri"/>
          <w:b/>
          <w:color w:val="000000" w:themeColor="text1"/>
          <w:sz w:val="22"/>
          <w:szCs w:val="22"/>
        </w:rPr>
      </w:pPr>
    </w:p>
    <w:p w14:paraId="7C8AF323" w14:textId="77777777" w:rsidR="0052503D" w:rsidRDefault="0052503D" w:rsidP="008D2BEF">
      <w:pPr>
        <w:spacing w:line="360" w:lineRule="auto"/>
        <w:rPr>
          <w:rFonts w:asciiTheme="minorHAnsi" w:hAnsiTheme="minorHAnsi" w:cs="Calibri"/>
          <w:b/>
          <w:color w:val="000000" w:themeColor="text1"/>
          <w:sz w:val="22"/>
          <w:szCs w:val="22"/>
        </w:rPr>
      </w:pPr>
    </w:p>
    <w:p w14:paraId="799E8E4E" w14:textId="77777777" w:rsidR="0052503D" w:rsidRDefault="0052503D" w:rsidP="008D2BEF">
      <w:pPr>
        <w:spacing w:line="360" w:lineRule="auto"/>
        <w:rPr>
          <w:rFonts w:asciiTheme="minorHAnsi" w:hAnsiTheme="minorHAnsi" w:cs="Calibri"/>
          <w:b/>
          <w:color w:val="000000" w:themeColor="text1"/>
          <w:sz w:val="22"/>
          <w:szCs w:val="22"/>
        </w:rPr>
      </w:pPr>
    </w:p>
    <w:p w14:paraId="52C64BA2" w14:textId="77777777" w:rsidR="0052503D" w:rsidRDefault="0052503D" w:rsidP="008D2BEF">
      <w:pPr>
        <w:spacing w:line="360" w:lineRule="auto"/>
        <w:rPr>
          <w:rFonts w:asciiTheme="minorHAnsi" w:hAnsiTheme="minorHAnsi" w:cs="Calibri"/>
          <w:b/>
          <w:color w:val="000000" w:themeColor="text1"/>
          <w:sz w:val="22"/>
          <w:szCs w:val="22"/>
        </w:rPr>
      </w:pPr>
    </w:p>
    <w:p w14:paraId="1C506517" w14:textId="77777777" w:rsidR="0052503D" w:rsidRDefault="0052503D" w:rsidP="008D2BEF">
      <w:pPr>
        <w:spacing w:line="360" w:lineRule="auto"/>
        <w:rPr>
          <w:rFonts w:asciiTheme="minorHAnsi" w:hAnsiTheme="minorHAnsi" w:cs="Calibri"/>
          <w:b/>
          <w:color w:val="000000" w:themeColor="text1"/>
          <w:sz w:val="22"/>
          <w:szCs w:val="22"/>
        </w:rPr>
      </w:pPr>
    </w:p>
    <w:p w14:paraId="5342D1A9" w14:textId="77777777" w:rsidR="0052503D" w:rsidRDefault="0052503D" w:rsidP="008D2BEF">
      <w:pPr>
        <w:spacing w:line="360" w:lineRule="auto"/>
        <w:rPr>
          <w:rFonts w:asciiTheme="minorHAnsi" w:hAnsiTheme="minorHAnsi" w:cs="Calibri"/>
          <w:b/>
          <w:color w:val="000000" w:themeColor="text1"/>
          <w:sz w:val="22"/>
          <w:szCs w:val="22"/>
        </w:rPr>
      </w:pPr>
    </w:p>
    <w:p w14:paraId="457223F9" w14:textId="77777777" w:rsidR="0052503D" w:rsidRDefault="0052503D" w:rsidP="008D2BEF">
      <w:pPr>
        <w:spacing w:line="360" w:lineRule="auto"/>
        <w:rPr>
          <w:rFonts w:asciiTheme="minorHAnsi" w:hAnsiTheme="minorHAnsi" w:cs="Calibri"/>
          <w:b/>
          <w:color w:val="000000" w:themeColor="text1"/>
          <w:sz w:val="22"/>
          <w:szCs w:val="22"/>
        </w:rPr>
      </w:pPr>
    </w:p>
    <w:p w14:paraId="46DAF0A8" w14:textId="77777777" w:rsidR="0052503D" w:rsidRDefault="0052503D" w:rsidP="008D2BEF">
      <w:pPr>
        <w:spacing w:line="360" w:lineRule="auto"/>
        <w:rPr>
          <w:rFonts w:asciiTheme="minorHAnsi" w:hAnsiTheme="minorHAnsi" w:cs="Calibri"/>
          <w:b/>
          <w:color w:val="000000" w:themeColor="text1"/>
          <w:sz w:val="22"/>
          <w:szCs w:val="22"/>
        </w:rPr>
      </w:pPr>
    </w:p>
    <w:p w14:paraId="584F37C5" w14:textId="77777777" w:rsidR="0052503D" w:rsidRDefault="0052503D" w:rsidP="008D2BEF">
      <w:pPr>
        <w:spacing w:line="360" w:lineRule="auto"/>
        <w:rPr>
          <w:rFonts w:asciiTheme="minorHAnsi" w:hAnsiTheme="minorHAnsi" w:cs="Calibri"/>
          <w:b/>
          <w:color w:val="000000" w:themeColor="text1"/>
          <w:sz w:val="22"/>
          <w:szCs w:val="22"/>
        </w:rPr>
      </w:pPr>
    </w:p>
    <w:p w14:paraId="721B5921" w14:textId="77777777" w:rsidR="0052503D" w:rsidRDefault="0052503D" w:rsidP="008D2BEF">
      <w:pPr>
        <w:spacing w:line="360" w:lineRule="auto"/>
        <w:rPr>
          <w:rFonts w:asciiTheme="minorHAnsi" w:hAnsiTheme="minorHAnsi" w:cs="Calibri"/>
          <w:b/>
          <w:color w:val="000000" w:themeColor="text1"/>
          <w:sz w:val="22"/>
          <w:szCs w:val="22"/>
        </w:rPr>
      </w:pPr>
    </w:p>
    <w:p w14:paraId="1E373BA7" w14:textId="77777777" w:rsidR="0052503D" w:rsidRDefault="0052503D" w:rsidP="008D2BEF">
      <w:pPr>
        <w:spacing w:line="360" w:lineRule="auto"/>
        <w:rPr>
          <w:rFonts w:asciiTheme="minorHAnsi" w:hAnsiTheme="minorHAnsi" w:cs="Calibri"/>
          <w:b/>
          <w:color w:val="000000" w:themeColor="text1"/>
          <w:sz w:val="22"/>
          <w:szCs w:val="22"/>
        </w:rPr>
      </w:pPr>
    </w:p>
    <w:p w14:paraId="47F84877" w14:textId="77777777" w:rsidR="0052503D" w:rsidRDefault="0052503D" w:rsidP="008D2BEF">
      <w:pPr>
        <w:spacing w:line="360" w:lineRule="auto"/>
        <w:rPr>
          <w:rFonts w:asciiTheme="minorHAnsi" w:hAnsiTheme="minorHAnsi" w:cs="Calibri"/>
          <w:b/>
          <w:color w:val="000000" w:themeColor="text1"/>
          <w:sz w:val="22"/>
          <w:szCs w:val="22"/>
        </w:rPr>
      </w:pPr>
    </w:p>
    <w:p w14:paraId="1B00CC0F" w14:textId="77777777" w:rsidR="0052503D" w:rsidRDefault="0052503D" w:rsidP="008D2BEF">
      <w:pPr>
        <w:spacing w:line="360" w:lineRule="auto"/>
        <w:rPr>
          <w:rFonts w:asciiTheme="minorHAnsi" w:hAnsiTheme="minorHAnsi" w:cs="Calibri"/>
          <w:b/>
          <w:color w:val="000000" w:themeColor="text1"/>
          <w:sz w:val="22"/>
          <w:szCs w:val="22"/>
        </w:rPr>
      </w:pPr>
    </w:p>
    <w:p w14:paraId="08A1123A" w14:textId="77777777" w:rsidR="0052503D" w:rsidRDefault="0052503D" w:rsidP="008D2BEF">
      <w:pPr>
        <w:spacing w:line="360" w:lineRule="auto"/>
        <w:rPr>
          <w:rFonts w:asciiTheme="minorHAnsi" w:hAnsiTheme="minorHAnsi" w:cs="Calibri"/>
          <w:b/>
          <w:color w:val="000000" w:themeColor="text1"/>
          <w:sz w:val="22"/>
          <w:szCs w:val="22"/>
        </w:rPr>
      </w:pPr>
    </w:p>
    <w:p w14:paraId="2644E615" w14:textId="77777777" w:rsidR="0052503D" w:rsidRDefault="0052503D" w:rsidP="008D2BEF">
      <w:pPr>
        <w:spacing w:line="360" w:lineRule="auto"/>
        <w:rPr>
          <w:rFonts w:asciiTheme="minorHAnsi" w:hAnsiTheme="minorHAnsi" w:cs="Calibri"/>
          <w:b/>
          <w:color w:val="000000" w:themeColor="text1"/>
          <w:sz w:val="22"/>
          <w:szCs w:val="22"/>
        </w:rPr>
      </w:pPr>
    </w:p>
    <w:p w14:paraId="3C3B7125" w14:textId="77777777" w:rsidR="0052503D" w:rsidRDefault="0052503D" w:rsidP="008D2BEF">
      <w:pPr>
        <w:spacing w:line="360" w:lineRule="auto"/>
        <w:rPr>
          <w:rFonts w:asciiTheme="minorHAnsi" w:hAnsiTheme="minorHAnsi" w:cs="Calibri"/>
          <w:b/>
          <w:color w:val="000000" w:themeColor="text1"/>
          <w:sz w:val="22"/>
          <w:szCs w:val="22"/>
        </w:rPr>
      </w:pPr>
    </w:p>
    <w:p w14:paraId="7AB9C1B2" w14:textId="24E5E84D" w:rsidR="008D2BEF" w:rsidRPr="0052503D" w:rsidRDefault="0052503D" w:rsidP="008D2BEF">
      <w:pPr>
        <w:spacing w:line="360" w:lineRule="auto"/>
        <w:rPr>
          <w:rFonts w:asciiTheme="minorHAnsi" w:hAnsiTheme="minorHAnsi"/>
          <w:color w:val="000000" w:themeColor="text1"/>
          <w:sz w:val="22"/>
          <w:szCs w:val="22"/>
        </w:rPr>
      </w:pPr>
      <w:r w:rsidRPr="0052503D">
        <w:rPr>
          <w:rFonts w:asciiTheme="minorHAnsi" w:hAnsiTheme="minorHAnsi" w:cs="Calibri"/>
          <w:b/>
          <w:color w:val="000000" w:themeColor="text1"/>
          <w:sz w:val="22"/>
          <w:szCs w:val="22"/>
        </w:rPr>
        <w:t xml:space="preserve">Legend to </w:t>
      </w:r>
      <w:r w:rsidR="001228F6" w:rsidRPr="0052503D">
        <w:rPr>
          <w:rFonts w:asciiTheme="minorHAnsi" w:hAnsiTheme="minorHAnsi" w:cs="Calibri"/>
          <w:b/>
          <w:color w:val="000000" w:themeColor="text1"/>
          <w:sz w:val="22"/>
          <w:szCs w:val="22"/>
        </w:rPr>
        <w:t xml:space="preserve">Table 3: </w:t>
      </w:r>
      <w:r w:rsidR="001228F6" w:rsidRPr="0052503D">
        <w:rPr>
          <w:rFonts w:asciiTheme="minorHAnsi" w:hAnsiTheme="minorHAnsi" w:cs="Calibri"/>
          <w:color w:val="000000" w:themeColor="text1"/>
          <w:sz w:val="22"/>
          <w:szCs w:val="22"/>
        </w:rPr>
        <w:t>Studies that found no association between Stoma size and Weight Loss outcomes after Roux-en-Y Gastric Bypass</w:t>
      </w:r>
    </w:p>
    <w:p w14:paraId="230D9A0E" w14:textId="77777777" w:rsidR="0052503D" w:rsidRPr="0052503D" w:rsidRDefault="0052503D" w:rsidP="008D2BEF">
      <w:pPr>
        <w:spacing w:line="360" w:lineRule="auto"/>
        <w:rPr>
          <w:rFonts w:asciiTheme="minorHAnsi" w:hAnsiTheme="minorHAnsi" w:cs="Calibri"/>
          <w:b/>
          <w:color w:val="000000" w:themeColor="text1"/>
          <w:sz w:val="22"/>
          <w:szCs w:val="22"/>
        </w:rPr>
      </w:pPr>
    </w:p>
    <w:p w14:paraId="4F707726" w14:textId="77777777" w:rsidR="0052503D" w:rsidRDefault="0052503D" w:rsidP="0052503D">
      <w:pPr>
        <w:spacing w:line="360" w:lineRule="auto"/>
        <w:rPr>
          <w:rFonts w:asciiTheme="minorHAnsi" w:hAnsiTheme="minorHAnsi" w:cs="Calibri"/>
          <w:b/>
          <w:color w:val="000000" w:themeColor="text1"/>
          <w:sz w:val="22"/>
          <w:szCs w:val="22"/>
        </w:rPr>
      </w:pPr>
    </w:p>
    <w:p w14:paraId="2897DD6C" w14:textId="77777777" w:rsidR="0052503D" w:rsidRDefault="0052503D" w:rsidP="0052503D">
      <w:pPr>
        <w:spacing w:line="360" w:lineRule="auto"/>
        <w:rPr>
          <w:rFonts w:asciiTheme="minorHAnsi" w:hAnsiTheme="minorHAnsi" w:cs="Calibri"/>
          <w:b/>
          <w:color w:val="000000" w:themeColor="text1"/>
          <w:sz w:val="22"/>
          <w:szCs w:val="22"/>
        </w:rPr>
      </w:pPr>
    </w:p>
    <w:p w14:paraId="6516524C" w14:textId="77777777" w:rsidR="0052503D" w:rsidRDefault="0052503D" w:rsidP="0052503D">
      <w:pPr>
        <w:spacing w:line="360" w:lineRule="auto"/>
        <w:rPr>
          <w:rFonts w:asciiTheme="minorHAnsi" w:hAnsiTheme="minorHAnsi" w:cs="Calibri"/>
          <w:b/>
          <w:color w:val="000000" w:themeColor="text1"/>
          <w:sz w:val="22"/>
          <w:szCs w:val="22"/>
        </w:rPr>
      </w:pPr>
    </w:p>
    <w:p w14:paraId="24601430" w14:textId="77777777" w:rsidR="0052503D" w:rsidRDefault="0052503D" w:rsidP="0052503D">
      <w:pPr>
        <w:spacing w:line="360" w:lineRule="auto"/>
        <w:rPr>
          <w:rFonts w:asciiTheme="minorHAnsi" w:hAnsiTheme="minorHAnsi" w:cs="Calibri"/>
          <w:b/>
          <w:color w:val="000000" w:themeColor="text1"/>
          <w:sz w:val="22"/>
          <w:szCs w:val="22"/>
        </w:rPr>
      </w:pPr>
    </w:p>
    <w:p w14:paraId="14F34277" w14:textId="77777777" w:rsidR="0052503D" w:rsidRDefault="0052503D" w:rsidP="0052503D">
      <w:pPr>
        <w:spacing w:line="360" w:lineRule="auto"/>
        <w:rPr>
          <w:rFonts w:asciiTheme="minorHAnsi" w:hAnsiTheme="minorHAnsi" w:cs="Calibri"/>
          <w:b/>
          <w:color w:val="000000" w:themeColor="text1"/>
          <w:sz w:val="22"/>
          <w:szCs w:val="22"/>
        </w:rPr>
      </w:pPr>
    </w:p>
    <w:p w14:paraId="53499E94" w14:textId="77777777" w:rsidR="0052503D" w:rsidRDefault="0052503D" w:rsidP="0052503D">
      <w:pPr>
        <w:spacing w:line="360" w:lineRule="auto"/>
        <w:rPr>
          <w:rFonts w:asciiTheme="minorHAnsi" w:hAnsiTheme="minorHAnsi" w:cs="Calibri"/>
          <w:b/>
          <w:color w:val="000000" w:themeColor="text1"/>
          <w:sz w:val="22"/>
          <w:szCs w:val="22"/>
        </w:rPr>
      </w:pPr>
    </w:p>
    <w:p w14:paraId="4A557B51" w14:textId="77777777" w:rsidR="0052503D" w:rsidRDefault="0052503D" w:rsidP="0052503D">
      <w:pPr>
        <w:spacing w:line="360" w:lineRule="auto"/>
        <w:rPr>
          <w:rFonts w:asciiTheme="minorHAnsi" w:hAnsiTheme="minorHAnsi" w:cs="Calibri"/>
          <w:b/>
          <w:color w:val="000000" w:themeColor="text1"/>
          <w:sz w:val="22"/>
          <w:szCs w:val="22"/>
        </w:rPr>
      </w:pPr>
    </w:p>
    <w:p w14:paraId="4C68AD50" w14:textId="77777777" w:rsidR="0052503D" w:rsidRDefault="0052503D" w:rsidP="0052503D">
      <w:pPr>
        <w:spacing w:line="360" w:lineRule="auto"/>
        <w:rPr>
          <w:rFonts w:asciiTheme="minorHAnsi" w:hAnsiTheme="minorHAnsi" w:cs="Calibri"/>
          <w:b/>
          <w:color w:val="000000" w:themeColor="text1"/>
          <w:sz w:val="22"/>
          <w:szCs w:val="22"/>
        </w:rPr>
      </w:pPr>
    </w:p>
    <w:p w14:paraId="66CDBC90" w14:textId="77777777" w:rsidR="0052503D" w:rsidRDefault="0052503D" w:rsidP="0052503D">
      <w:pPr>
        <w:spacing w:line="360" w:lineRule="auto"/>
        <w:rPr>
          <w:rFonts w:asciiTheme="minorHAnsi" w:hAnsiTheme="minorHAnsi" w:cs="Calibri"/>
          <w:b/>
          <w:color w:val="000000" w:themeColor="text1"/>
          <w:sz w:val="22"/>
          <w:szCs w:val="22"/>
        </w:rPr>
      </w:pPr>
    </w:p>
    <w:p w14:paraId="7DC7CCBB" w14:textId="77777777" w:rsidR="0052503D" w:rsidRDefault="0052503D" w:rsidP="0052503D">
      <w:pPr>
        <w:spacing w:line="360" w:lineRule="auto"/>
        <w:rPr>
          <w:rFonts w:asciiTheme="minorHAnsi" w:hAnsiTheme="minorHAnsi" w:cs="Calibri"/>
          <w:b/>
          <w:color w:val="000000" w:themeColor="text1"/>
          <w:sz w:val="22"/>
          <w:szCs w:val="22"/>
        </w:rPr>
      </w:pPr>
    </w:p>
    <w:p w14:paraId="75061BC4" w14:textId="77777777" w:rsidR="0052503D" w:rsidRDefault="0052503D" w:rsidP="0052503D">
      <w:pPr>
        <w:spacing w:line="360" w:lineRule="auto"/>
        <w:rPr>
          <w:rFonts w:asciiTheme="minorHAnsi" w:hAnsiTheme="minorHAnsi" w:cs="Calibri"/>
          <w:b/>
          <w:color w:val="000000" w:themeColor="text1"/>
          <w:sz w:val="22"/>
          <w:szCs w:val="22"/>
        </w:rPr>
      </w:pPr>
    </w:p>
    <w:p w14:paraId="06641588" w14:textId="77777777" w:rsidR="0052503D" w:rsidRDefault="0052503D" w:rsidP="0052503D">
      <w:pPr>
        <w:spacing w:line="360" w:lineRule="auto"/>
        <w:rPr>
          <w:rFonts w:asciiTheme="minorHAnsi" w:hAnsiTheme="minorHAnsi" w:cs="Calibri"/>
          <w:b/>
          <w:color w:val="000000" w:themeColor="text1"/>
          <w:sz w:val="22"/>
          <w:szCs w:val="22"/>
        </w:rPr>
      </w:pPr>
    </w:p>
    <w:p w14:paraId="489AC877" w14:textId="77777777" w:rsidR="0052503D" w:rsidRDefault="0052503D" w:rsidP="0052503D">
      <w:pPr>
        <w:spacing w:line="360" w:lineRule="auto"/>
        <w:rPr>
          <w:rFonts w:asciiTheme="minorHAnsi" w:hAnsiTheme="minorHAnsi" w:cs="Calibri"/>
          <w:b/>
          <w:color w:val="000000" w:themeColor="text1"/>
          <w:sz w:val="22"/>
          <w:szCs w:val="22"/>
        </w:rPr>
      </w:pPr>
    </w:p>
    <w:p w14:paraId="750950B3" w14:textId="77777777" w:rsidR="0052503D" w:rsidRDefault="0052503D" w:rsidP="0052503D">
      <w:pPr>
        <w:spacing w:line="360" w:lineRule="auto"/>
        <w:rPr>
          <w:rFonts w:asciiTheme="minorHAnsi" w:hAnsiTheme="minorHAnsi" w:cs="Calibri"/>
          <w:b/>
          <w:color w:val="000000" w:themeColor="text1"/>
          <w:sz w:val="22"/>
          <w:szCs w:val="22"/>
        </w:rPr>
      </w:pPr>
    </w:p>
    <w:p w14:paraId="0169CA35" w14:textId="77777777" w:rsidR="0052503D" w:rsidRDefault="0052503D" w:rsidP="0052503D">
      <w:pPr>
        <w:spacing w:line="360" w:lineRule="auto"/>
        <w:rPr>
          <w:rFonts w:asciiTheme="minorHAnsi" w:hAnsiTheme="minorHAnsi" w:cs="Calibri"/>
          <w:b/>
          <w:color w:val="000000" w:themeColor="text1"/>
          <w:sz w:val="22"/>
          <w:szCs w:val="22"/>
        </w:rPr>
      </w:pPr>
    </w:p>
    <w:p w14:paraId="527F0B60" w14:textId="77777777" w:rsidR="0052503D" w:rsidRDefault="0052503D" w:rsidP="0052503D">
      <w:pPr>
        <w:spacing w:line="360" w:lineRule="auto"/>
        <w:rPr>
          <w:rFonts w:asciiTheme="minorHAnsi" w:hAnsiTheme="minorHAnsi" w:cs="Calibri"/>
          <w:b/>
          <w:color w:val="000000" w:themeColor="text1"/>
          <w:sz w:val="22"/>
          <w:szCs w:val="22"/>
        </w:rPr>
      </w:pPr>
    </w:p>
    <w:p w14:paraId="6EE43D96" w14:textId="77777777" w:rsidR="0052503D" w:rsidRDefault="0052503D" w:rsidP="0052503D">
      <w:pPr>
        <w:spacing w:line="360" w:lineRule="auto"/>
        <w:rPr>
          <w:rFonts w:asciiTheme="minorHAnsi" w:hAnsiTheme="minorHAnsi" w:cs="Calibri"/>
          <w:b/>
          <w:color w:val="000000" w:themeColor="text1"/>
          <w:sz w:val="22"/>
          <w:szCs w:val="22"/>
        </w:rPr>
      </w:pPr>
    </w:p>
    <w:p w14:paraId="451B9562" w14:textId="77777777" w:rsidR="0052503D" w:rsidRDefault="0052503D" w:rsidP="0052503D">
      <w:pPr>
        <w:spacing w:line="360" w:lineRule="auto"/>
        <w:rPr>
          <w:rFonts w:asciiTheme="minorHAnsi" w:hAnsiTheme="minorHAnsi" w:cs="Calibri"/>
          <w:b/>
          <w:color w:val="000000" w:themeColor="text1"/>
          <w:sz w:val="22"/>
          <w:szCs w:val="22"/>
        </w:rPr>
      </w:pPr>
    </w:p>
    <w:p w14:paraId="4E3EAE09" w14:textId="77777777" w:rsidR="0052503D" w:rsidRDefault="0052503D" w:rsidP="0052503D">
      <w:pPr>
        <w:spacing w:line="360" w:lineRule="auto"/>
        <w:rPr>
          <w:rFonts w:asciiTheme="minorHAnsi" w:hAnsiTheme="minorHAnsi" w:cs="Calibri"/>
          <w:b/>
          <w:color w:val="000000" w:themeColor="text1"/>
          <w:sz w:val="22"/>
          <w:szCs w:val="22"/>
        </w:rPr>
      </w:pPr>
    </w:p>
    <w:p w14:paraId="55A77C84" w14:textId="77777777" w:rsidR="0052503D" w:rsidRDefault="0052503D" w:rsidP="0052503D">
      <w:pPr>
        <w:spacing w:line="360" w:lineRule="auto"/>
        <w:rPr>
          <w:rFonts w:asciiTheme="minorHAnsi" w:hAnsiTheme="minorHAnsi" w:cs="Calibri"/>
          <w:b/>
          <w:color w:val="000000" w:themeColor="text1"/>
          <w:sz w:val="22"/>
          <w:szCs w:val="22"/>
        </w:rPr>
      </w:pPr>
    </w:p>
    <w:p w14:paraId="1560A75A" w14:textId="77777777" w:rsidR="0052503D" w:rsidRDefault="0052503D" w:rsidP="0052503D">
      <w:pPr>
        <w:spacing w:line="360" w:lineRule="auto"/>
        <w:rPr>
          <w:rFonts w:asciiTheme="minorHAnsi" w:hAnsiTheme="minorHAnsi" w:cs="Calibri"/>
          <w:b/>
          <w:color w:val="000000" w:themeColor="text1"/>
          <w:sz w:val="22"/>
          <w:szCs w:val="22"/>
        </w:rPr>
      </w:pPr>
    </w:p>
    <w:p w14:paraId="3800E18A" w14:textId="77777777" w:rsidR="0052503D" w:rsidRDefault="0052503D" w:rsidP="0052503D">
      <w:pPr>
        <w:spacing w:line="360" w:lineRule="auto"/>
        <w:rPr>
          <w:rFonts w:asciiTheme="minorHAnsi" w:hAnsiTheme="minorHAnsi" w:cs="Calibri"/>
          <w:b/>
          <w:color w:val="000000" w:themeColor="text1"/>
          <w:sz w:val="22"/>
          <w:szCs w:val="22"/>
        </w:rPr>
      </w:pPr>
    </w:p>
    <w:p w14:paraId="14D94DAB" w14:textId="77777777" w:rsidR="0052503D" w:rsidRDefault="0052503D" w:rsidP="0052503D">
      <w:pPr>
        <w:spacing w:line="360" w:lineRule="auto"/>
        <w:rPr>
          <w:rFonts w:asciiTheme="minorHAnsi" w:hAnsiTheme="minorHAnsi" w:cs="Calibri"/>
          <w:b/>
          <w:color w:val="000000" w:themeColor="text1"/>
          <w:sz w:val="22"/>
          <w:szCs w:val="22"/>
        </w:rPr>
      </w:pPr>
    </w:p>
    <w:p w14:paraId="6F854720" w14:textId="77777777" w:rsidR="0052503D" w:rsidRDefault="0052503D" w:rsidP="0052503D">
      <w:pPr>
        <w:spacing w:line="360" w:lineRule="auto"/>
        <w:rPr>
          <w:rFonts w:asciiTheme="minorHAnsi" w:hAnsiTheme="minorHAnsi" w:cs="Calibri"/>
          <w:b/>
          <w:color w:val="000000" w:themeColor="text1"/>
          <w:sz w:val="22"/>
          <w:szCs w:val="22"/>
        </w:rPr>
      </w:pPr>
    </w:p>
    <w:p w14:paraId="670684B1" w14:textId="77777777" w:rsidR="0052503D" w:rsidRDefault="0052503D" w:rsidP="0052503D">
      <w:pPr>
        <w:spacing w:line="360" w:lineRule="auto"/>
        <w:rPr>
          <w:rFonts w:asciiTheme="minorHAnsi" w:hAnsiTheme="minorHAnsi" w:cs="Calibri"/>
          <w:b/>
          <w:color w:val="000000" w:themeColor="text1"/>
          <w:sz w:val="22"/>
          <w:szCs w:val="22"/>
        </w:rPr>
      </w:pPr>
    </w:p>
    <w:p w14:paraId="001D7410" w14:textId="77777777" w:rsidR="0052503D" w:rsidRDefault="0052503D" w:rsidP="0052503D">
      <w:pPr>
        <w:spacing w:line="360" w:lineRule="auto"/>
        <w:rPr>
          <w:rFonts w:asciiTheme="minorHAnsi" w:hAnsiTheme="minorHAnsi" w:cs="Calibri"/>
          <w:b/>
          <w:color w:val="000000" w:themeColor="text1"/>
          <w:sz w:val="22"/>
          <w:szCs w:val="22"/>
        </w:rPr>
      </w:pPr>
    </w:p>
    <w:p w14:paraId="04FA43A9" w14:textId="77777777" w:rsidR="0052503D" w:rsidRDefault="0052503D" w:rsidP="0052503D">
      <w:pPr>
        <w:spacing w:line="360" w:lineRule="auto"/>
        <w:rPr>
          <w:rFonts w:asciiTheme="minorHAnsi" w:hAnsiTheme="minorHAnsi" w:cs="Calibri"/>
          <w:b/>
          <w:color w:val="000000" w:themeColor="text1"/>
          <w:sz w:val="22"/>
          <w:szCs w:val="22"/>
        </w:rPr>
      </w:pPr>
    </w:p>
    <w:p w14:paraId="10026691" w14:textId="77777777" w:rsidR="0052503D" w:rsidRDefault="0052503D" w:rsidP="0052503D">
      <w:pPr>
        <w:spacing w:line="360" w:lineRule="auto"/>
        <w:rPr>
          <w:rFonts w:asciiTheme="minorHAnsi" w:hAnsiTheme="minorHAnsi" w:cs="Calibri"/>
          <w:b/>
          <w:color w:val="000000" w:themeColor="text1"/>
          <w:sz w:val="22"/>
          <w:szCs w:val="22"/>
        </w:rPr>
      </w:pPr>
    </w:p>
    <w:p w14:paraId="4725850E" w14:textId="77777777" w:rsidR="0052503D" w:rsidRDefault="0052503D" w:rsidP="0052503D">
      <w:pPr>
        <w:spacing w:line="360" w:lineRule="auto"/>
        <w:rPr>
          <w:rFonts w:asciiTheme="minorHAnsi" w:hAnsiTheme="minorHAnsi" w:cs="Calibri"/>
          <w:b/>
          <w:color w:val="000000" w:themeColor="text1"/>
          <w:sz w:val="22"/>
          <w:szCs w:val="22"/>
        </w:rPr>
      </w:pPr>
    </w:p>
    <w:p w14:paraId="056E3C79" w14:textId="77777777" w:rsidR="0052503D" w:rsidRDefault="0052503D" w:rsidP="0052503D">
      <w:pPr>
        <w:spacing w:line="360" w:lineRule="auto"/>
        <w:rPr>
          <w:rFonts w:asciiTheme="minorHAnsi" w:hAnsiTheme="minorHAnsi" w:cs="Calibri"/>
          <w:b/>
          <w:color w:val="000000" w:themeColor="text1"/>
          <w:sz w:val="22"/>
          <w:szCs w:val="22"/>
        </w:rPr>
      </w:pPr>
    </w:p>
    <w:p w14:paraId="059807FD" w14:textId="1C68FB1A" w:rsidR="008D2BEF" w:rsidRPr="00C34FC0" w:rsidRDefault="0052503D" w:rsidP="0052503D">
      <w:pPr>
        <w:spacing w:line="360" w:lineRule="auto"/>
        <w:rPr>
          <w:rFonts w:asciiTheme="minorHAnsi" w:hAnsiTheme="minorHAnsi" w:cs="Arial"/>
          <w:sz w:val="22"/>
          <w:szCs w:val="22"/>
        </w:rPr>
      </w:pPr>
      <w:r w:rsidRPr="0052503D">
        <w:rPr>
          <w:rFonts w:asciiTheme="minorHAnsi" w:hAnsiTheme="minorHAnsi" w:cs="Calibri"/>
          <w:b/>
          <w:color w:val="000000" w:themeColor="text1"/>
          <w:sz w:val="22"/>
          <w:szCs w:val="22"/>
        </w:rPr>
        <w:t xml:space="preserve">Legend to </w:t>
      </w:r>
      <w:r w:rsidR="001228F6" w:rsidRPr="0052503D">
        <w:rPr>
          <w:rFonts w:asciiTheme="minorHAnsi" w:hAnsiTheme="minorHAnsi" w:cs="Calibri"/>
          <w:b/>
          <w:color w:val="000000" w:themeColor="text1"/>
          <w:sz w:val="22"/>
          <w:szCs w:val="22"/>
        </w:rPr>
        <w:t xml:space="preserve">Table 4: </w:t>
      </w:r>
      <w:r w:rsidR="001228F6" w:rsidRPr="0052503D">
        <w:rPr>
          <w:rFonts w:asciiTheme="minorHAnsi" w:hAnsiTheme="minorHAnsi" w:cs="Calibri"/>
          <w:color w:val="000000" w:themeColor="text1"/>
          <w:sz w:val="22"/>
          <w:szCs w:val="22"/>
        </w:rPr>
        <w:t>Studies that found smaller Stoma size to be associated with better Weight Loss outcomes after Roux-en-Y Gastric Bypass</w:t>
      </w:r>
    </w:p>
    <w:p w14:paraId="34772577" w14:textId="77777777" w:rsidR="008D2BEF" w:rsidRPr="007C071A" w:rsidRDefault="008D2BEF" w:rsidP="007C071A">
      <w:pPr>
        <w:widowControl w:val="0"/>
        <w:autoSpaceDE w:val="0"/>
        <w:autoSpaceDN w:val="0"/>
        <w:adjustRightInd w:val="0"/>
        <w:spacing w:line="360" w:lineRule="auto"/>
        <w:rPr>
          <w:rFonts w:asciiTheme="minorHAnsi" w:hAnsiTheme="minorHAnsi" w:cs="Arial"/>
          <w:sz w:val="22"/>
          <w:szCs w:val="22"/>
          <w:lang w:val="en-GB"/>
        </w:rPr>
      </w:pPr>
    </w:p>
    <w:sectPr w:rsidR="008D2BEF" w:rsidRPr="007C071A" w:rsidSect="0022522F">
      <w:footerReference w:type="even" r:id="rId8"/>
      <w:footerReference w:type="default" r:id="rId9"/>
      <w:pgSz w:w="11900" w:h="16820"/>
      <w:pgMar w:top="1440" w:right="1368" w:bottom="1440" w:left="151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B7375" w14:textId="77777777" w:rsidR="00CB0E03" w:rsidRDefault="00CB0E03">
      <w:r>
        <w:separator/>
      </w:r>
    </w:p>
  </w:endnote>
  <w:endnote w:type="continuationSeparator" w:id="0">
    <w:p w14:paraId="5D317CFF" w14:textId="77777777" w:rsidR="00CB0E03" w:rsidRDefault="00CB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ＭＳ 明朝"/>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7989" w14:textId="77777777" w:rsidR="00013277" w:rsidRDefault="00013277" w:rsidP="00225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E79C" w14:textId="77777777" w:rsidR="00013277" w:rsidRDefault="00013277" w:rsidP="00225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356">
      <w:rPr>
        <w:rStyle w:val="PageNumber"/>
        <w:noProof/>
      </w:rPr>
      <w:t>2</w:t>
    </w:r>
    <w:r>
      <w:rPr>
        <w:rStyle w:val="PageNumber"/>
      </w:rPr>
      <w:fldChar w:fldCharType="end"/>
    </w:r>
  </w:p>
  <w:p w14:paraId="2E5204FE" w14:textId="77777777" w:rsidR="00013277" w:rsidRDefault="00013277" w:rsidP="00225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25F" w14:textId="77777777" w:rsidR="00CB0E03" w:rsidRDefault="00CB0E03">
      <w:r>
        <w:separator/>
      </w:r>
    </w:p>
  </w:footnote>
  <w:footnote w:type="continuationSeparator" w:id="0">
    <w:p w14:paraId="3FC16045" w14:textId="77777777" w:rsidR="00CB0E03" w:rsidRDefault="00CB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5B062D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4F1300E"/>
    <w:multiLevelType w:val="hybridMultilevel"/>
    <w:tmpl w:val="F160B860"/>
    <w:lvl w:ilvl="0" w:tplc="3230EC26">
      <w:start w:val="1"/>
      <w:numFmt w:val="upperLetter"/>
      <w:lvlText w:val="%1."/>
      <w:lvlJc w:val="left"/>
      <w:pPr>
        <w:ind w:left="720" w:hanging="360"/>
      </w:pPr>
      <w:rPr>
        <w:rFonts w:hint="default"/>
      </w:rPr>
    </w:lvl>
    <w:lvl w:ilvl="1" w:tplc="2FA07342" w:tentative="1">
      <w:start w:val="1"/>
      <w:numFmt w:val="lowerLetter"/>
      <w:lvlText w:val="%2."/>
      <w:lvlJc w:val="left"/>
      <w:pPr>
        <w:ind w:left="1440" w:hanging="360"/>
      </w:pPr>
    </w:lvl>
    <w:lvl w:ilvl="2" w:tplc="17522590" w:tentative="1">
      <w:start w:val="1"/>
      <w:numFmt w:val="lowerRoman"/>
      <w:lvlText w:val="%3."/>
      <w:lvlJc w:val="right"/>
      <w:pPr>
        <w:ind w:left="2160" w:hanging="180"/>
      </w:pPr>
    </w:lvl>
    <w:lvl w:ilvl="3" w:tplc="8606F9EE" w:tentative="1">
      <w:start w:val="1"/>
      <w:numFmt w:val="decimal"/>
      <w:lvlText w:val="%4."/>
      <w:lvlJc w:val="left"/>
      <w:pPr>
        <w:ind w:left="2880" w:hanging="360"/>
      </w:pPr>
    </w:lvl>
    <w:lvl w:ilvl="4" w:tplc="D4F43646" w:tentative="1">
      <w:start w:val="1"/>
      <w:numFmt w:val="lowerLetter"/>
      <w:lvlText w:val="%5."/>
      <w:lvlJc w:val="left"/>
      <w:pPr>
        <w:ind w:left="3600" w:hanging="360"/>
      </w:pPr>
    </w:lvl>
    <w:lvl w:ilvl="5" w:tplc="63EE058C" w:tentative="1">
      <w:start w:val="1"/>
      <w:numFmt w:val="lowerRoman"/>
      <w:lvlText w:val="%6."/>
      <w:lvlJc w:val="right"/>
      <w:pPr>
        <w:ind w:left="4320" w:hanging="180"/>
      </w:pPr>
    </w:lvl>
    <w:lvl w:ilvl="6" w:tplc="27204526" w:tentative="1">
      <w:start w:val="1"/>
      <w:numFmt w:val="decimal"/>
      <w:lvlText w:val="%7."/>
      <w:lvlJc w:val="left"/>
      <w:pPr>
        <w:ind w:left="5040" w:hanging="360"/>
      </w:pPr>
    </w:lvl>
    <w:lvl w:ilvl="7" w:tplc="3C505D22" w:tentative="1">
      <w:start w:val="1"/>
      <w:numFmt w:val="lowerLetter"/>
      <w:lvlText w:val="%8."/>
      <w:lvlJc w:val="left"/>
      <w:pPr>
        <w:ind w:left="5760" w:hanging="360"/>
      </w:pPr>
    </w:lvl>
    <w:lvl w:ilvl="8" w:tplc="7FE2A010" w:tentative="1">
      <w:start w:val="1"/>
      <w:numFmt w:val="lowerRoman"/>
      <w:lvlText w:val="%9."/>
      <w:lvlJc w:val="right"/>
      <w:pPr>
        <w:ind w:left="6480" w:hanging="180"/>
      </w:pPr>
    </w:lvl>
  </w:abstractNum>
  <w:abstractNum w:abstractNumId="2">
    <w:nsid w:val="09E3698A"/>
    <w:multiLevelType w:val="hybridMultilevel"/>
    <w:tmpl w:val="64184A6E"/>
    <w:lvl w:ilvl="0" w:tplc="E31C31DA">
      <w:start w:val="1"/>
      <w:numFmt w:val="upperLetter"/>
      <w:lvlText w:val="%1."/>
      <w:lvlJc w:val="left"/>
      <w:pPr>
        <w:ind w:left="720" w:hanging="360"/>
      </w:pPr>
      <w:rPr>
        <w:rFonts w:hint="default"/>
      </w:rPr>
    </w:lvl>
    <w:lvl w:ilvl="1" w:tplc="CA3A8994" w:tentative="1">
      <w:start w:val="1"/>
      <w:numFmt w:val="lowerLetter"/>
      <w:lvlText w:val="%2."/>
      <w:lvlJc w:val="left"/>
      <w:pPr>
        <w:ind w:left="1440" w:hanging="360"/>
      </w:pPr>
    </w:lvl>
    <w:lvl w:ilvl="2" w:tplc="87463246" w:tentative="1">
      <w:start w:val="1"/>
      <w:numFmt w:val="lowerRoman"/>
      <w:lvlText w:val="%3."/>
      <w:lvlJc w:val="right"/>
      <w:pPr>
        <w:ind w:left="2160" w:hanging="180"/>
      </w:pPr>
    </w:lvl>
    <w:lvl w:ilvl="3" w:tplc="F6FA6E40" w:tentative="1">
      <w:start w:val="1"/>
      <w:numFmt w:val="decimal"/>
      <w:lvlText w:val="%4."/>
      <w:lvlJc w:val="left"/>
      <w:pPr>
        <w:ind w:left="2880" w:hanging="360"/>
      </w:pPr>
    </w:lvl>
    <w:lvl w:ilvl="4" w:tplc="019E6968" w:tentative="1">
      <w:start w:val="1"/>
      <w:numFmt w:val="lowerLetter"/>
      <w:lvlText w:val="%5."/>
      <w:lvlJc w:val="left"/>
      <w:pPr>
        <w:ind w:left="3600" w:hanging="360"/>
      </w:pPr>
    </w:lvl>
    <w:lvl w:ilvl="5" w:tplc="3E5CB9F4" w:tentative="1">
      <w:start w:val="1"/>
      <w:numFmt w:val="lowerRoman"/>
      <w:lvlText w:val="%6."/>
      <w:lvlJc w:val="right"/>
      <w:pPr>
        <w:ind w:left="4320" w:hanging="180"/>
      </w:pPr>
    </w:lvl>
    <w:lvl w:ilvl="6" w:tplc="4AF88470" w:tentative="1">
      <w:start w:val="1"/>
      <w:numFmt w:val="decimal"/>
      <w:lvlText w:val="%7."/>
      <w:lvlJc w:val="left"/>
      <w:pPr>
        <w:ind w:left="5040" w:hanging="360"/>
      </w:pPr>
    </w:lvl>
    <w:lvl w:ilvl="7" w:tplc="354AA346" w:tentative="1">
      <w:start w:val="1"/>
      <w:numFmt w:val="lowerLetter"/>
      <w:lvlText w:val="%8."/>
      <w:lvlJc w:val="left"/>
      <w:pPr>
        <w:ind w:left="5760" w:hanging="360"/>
      </w:pPr>
    </w:lvl>
    <w:lvl w:ilvl="8" w:tplc="5AACCB92" w:tentative="1">
      <w:start w:val="1"/>
      <w:numFmt w:val="lowerRoman"/>
      <w:lvlText w:val="%9."/>
      <w:lvlJc w:val="right"/>
      <w:pPr>
        <w:ind w:left="6480" w:hanging="180"/>
      </w:pPr>
    </w:lvl>
  </w:abstractNum>
  <w:abstractNum w:abstractNumId="3">
    <w:nsid w:val="0DDD7FE3"/>
    <w:multiLevelType w:val="hybridMultilevel"/>
    <w:tmpl w:val="64184A6E"/>
    <w:lvl w:ilvl="0" w:tplc="C78CEF24">
      <w:start w:val="1"/>
      <w:numFmt w:val="upperLetter"/>
      <w:lvlText w:val="%1."/>
      <w:lvlJc w:val="left"/>
      <w:pPr>
        <w:ind w:left="720" w:hanging="360"/>
      </w:pPr>
      <w:rPr>
        <w:rFonts w:hint="default"/>
      </w:rPr>
    </w:lvl>
    <w:lvl w:ilvl="1" w:tplc="FE1659FA" w:tentative="1">
      <w:start w:val="1"/>
      <w:numFmt w:val="lowerLetter"/>
      <w:lvlText w:val="%2."/>
      <w:lvlJc w:val="left"/>
      <w:pPr>
        <w:ind w:left="1440" w:hanging="360"/>
      </w:pPr>
    </w:lvl>
    <w:lvl w:ilvl="2" w:tplc="281ADC98" w:tentative="1">
      <w:start w:val="1"/>
      <w:numFmt w:val="lowerRoman"/>
      <w:lvlText w:val="%3."/>
      <w:lvlJc w:val="right"/>
      <w:pPr>
        <w:ind w:left="2160" w:hanging="180"/>
      </w:pPr>
    </w:lvl>
    <w:lvl w:ilvl="3" w:tplc="53FC5040" w:tentative="1">
      <w:start w:val="1"/>
      <w:numFmt w:val="decimal"/>
      <w:lvlText w:val="%4."/>
      <w:lvlJc w:val="left"/>
      <w:pPr>
        <w:ind w:left="2880" w:hanging="360"/>
      </w:pPr>
    </w:lvl>
    <w:lvl w:ilvl="4" w:tplc="3F680874" w:tentative="1">
      <w:start w:val="1"/>
      <w:numFmt w:val="lowerLetter"/>
      <w:lvlText w:val="%5."/>
      <w:lvlJc w:val="left"/>
      <w:pPr>
        <w:ind w:left="3600" w:hanging="360"/>
      </w:pPr>
    </w:lvl>
    <w:lvl w:ilvl="5" w:tplc="A708705E" w:tentative="1">
      <w:start w:val="1"/>
      <w:numFmt w:val="lowerRoman"/>
      <w:lvlText w:val="%6."/>
      <w:lvlJc w:val="right"/>
      <w:pPr>
        <w:ind w:left="4320" w:hanging="180"/>
      </w:pPr>
    </w:lvl>
    <w:lvl w:ilvl="6" w:tplc="29C6F6C0" w:tentative="1">
      <w:start w:val="1"/>
      <w:numFmt w:val="decimal"/>
      <w:lvlText w:val="%7."/>
      <w:lvlJc w:val="left"/>
      <w:pPr>
        <w:ind w:left="5040" w:hanging="360"/>
      </w:pPr>
    </w:lvl>
    <w:lvl w:ilvl="7" w:tplc="CFF6990C" w:tentative="1">
      <w:start w:val="1"/>
      <w:numFmt w:val="lowerLetter"/>
      <w:lvlText w:val="%8."/>
      <w:lvlJc w:val="left"/>
      <w:pPr>
        <w:ind w:left="5760" w:hanging="360"/>
      </w:pPr>
    </w:lvl>
    <w:lvl w:ilvl="8" w:tplc="F9EC85AE" w:tentative="1">
      <w:start w:val="1"/>
      <w:numFmt w:val="lowerRoman"/>
      <w:lvlText w:val="%9."/>
      <w:lvlJc w:val="right"/>
      <w:pPr>
        <w:ind w:left="6480" w:hanging="180"/>
      </w:pPr>
    </w:lvl>
  </w:abstractNum>
  <w:abstractNum w:abstractNumId="4">
    <w:nsid w:val="116A375A"/>
    <w:multiLevelType w:val="hybridMultilevel"/>
    <w:tmpl w:val="64184A6E"/>
    <w:lvl w:ilvl="0" w:tplc="97B45254">
      <w:start w:val="1"/>
      <w:numFmt w:val="upperLetter"/>
      <w:lvlText w:val="%1."/>
      <w:lvlJc w:val="left"/>
      <w:pPr>
        <w:ind w:left="720" w:hanging="360"/>
      </w:pPr>
      <w:rPr>
        <w:rFonts w:hint="default"/>
      </w:rPr>
    </w:lvl>
    <w:lvl w:ilvl="1" w:tplc="F64EBBFA" w:tentative="1">
      <w:start w:val="1"/>
      <w:numFmt w:val="lowerLetter"/>
      <w:lvlText w:val="%2."/>
      <w:lvlJc w:val="left"/>
      <w:pPr>
        <w:ind w:left="1440" w:hanging="360"/>
      </w:pPr>
    </w:lvl>
    <w:lvl w:ilvl="2" w:tplc="1D0A6EFC" w:tentative="1">
      <w:start w:val="1"/>
      <w:numFmt w:val="lowerRoman"/>
      <w:lvlText w:val="%3."/>
      <w:lvlJc w:val="right"/>
      <w:pPr>
        <w:ind w:left="2160" w:hanging="180"/>
      </w:pPr>
    </w:lvl>
    <w:lvl w:ilvl="3" w:tplc="163AEE98" w:tentative="1">
      <w:start w:val="1"/>
      <w:numFmt w:val="decimal"/>
      <w:lvlText w:val="%4."/>
      <w:lvlJc w:val="left"/>
      <w:pPr>
        <w:ind w:left="2880" w:hanging="360"/>
      </w:pPr>
    </w:lvl>
    <w:lvl w:ilvl="4" w:tplc="F4A855FE" w:tentative="1">
      <w:start w:val="1"/>
      <w:numFmt w:val="lowerLetter"/>
      <w:lvlText w:val="%5."/>
      <w:lvlJc w:val="left"/>
      <w:pPr>
        <w:ind w:left="3600" w:hanging="360"/>
      </w:pPr>
    </w:lvl>
    <w:lvl w:ilvl="5" w:tplc="7310C006" w:tentative="1">
      <w:start w:val="1"/>
      <w:numFmt w:val="lowerRoman"/>
      <w:lvlText w:val="%6."/>
      <w:lvlJc w:val="right"/>
      <w:pPr>
        <w:ind w:left="4320" w:hanging="180"/>
      </w:pPr>
    </w:lvl>
    <w:lvl w:ilvl="6" w:tplc="2ECCC892" w:tentative="1">
      <w:start w:val="1"/>
      <w:numFmt w:val="decimal"/>
      <w:lvlText w:val="%7."/>
      <w:lvlJc w:val="left"/>
      <w:pPr>
        <w:ind w:left="5040" w:hanging="360"/>
      </w:pPr>
    </w:lvl>
    <w:lvl w:ilvl="7" w:tplc="43AA524A" w:tentative="1">
      <w:start w:val="1"/>
      <w:numFmt w:val="lowerLetter"/>
      <w:lvlText w:val="%8."/>
      <w:lvlJc w:val="left"/>
      <w:pPr>
        <w:ind w:left="5760" w:hanging="360"/>
      </w:pPr>
    </w:lvl>
    <w:lvl w:ilvl="8" w:tplc="326826B0" w:tentative="1">
      <w:start w:val="1"/>
      <w:numFmt w:val="lowerRoman"/>
      <w:lvlText w:val="%9."/>
      <w:lvlJc w:val="right"/>
      <w:pPr>
        <w:ind w:left="6480" w:hanging="180"/>
      </w:pPr>
    </w:lvl>
  </w:abstractNum>
  <w:abstractNum w:abstractNumId="5">
    <w:nsid w:val="14541C7E"/>
    <w:multiLevelType w:val="hybridMultilevel"/>
    <w:tmpl w:val="8940D128"/>
    <w:lvl w:ilvl="0" w:tplc="3AFAFF4A">
      <w:start w:val="1"/>
      <w:numFmt w:val="upperLetter"/>
      <w:lvlText w:val="%1."/>
      <w:lvlJc w:val="left"/>
      <w:pPr>
        <w:ind w:left="720" w:hanging="360"/>
      </w:pPr>
    </w:lvl>
    <w:lvl w:ilvl="1" w:tplc="440019DA" w:tentative="1">
      <w:start w:val="1"/>
      <w:numFmt w:val="lowerLetter"/>
      <w:lvlText w:val="%2."/>
      <w:lvlJc w:val="left"/>
      <w:pPr>
        <w:ind w:left="1440" w:hanging="360"/>
      </w:pPr>
    </w:lvl>
    <w:lvl w:ilvl="2" w:tplc="2ADE14BA" w:tentative="1">
      <w:start w:val="1"/>
      <w:numFmt w:val="lowerRoman"/>
      <w:lvlText w:val="%3."/>
      <w:lvlJc w:val="right"/>
      <w:pPr>
        <w:ind w:left="2160" w:hanging="180"/>
      </w:pPr>
    </w:lvl>
    <w:lvl w:ilvl="3" w:tplc="A92A3DEA" w:tentative="1">
      <w:start w:val="1"/>
      <w:numFmt w:val="decimal"/>
      <w:lvlText w:val="%4."/>
      <w:lvlJc w:val="left"/>
      <w:pPr>
        <w:ind w:left="2880" w:hanging="360"/>
      </w:pPr>
    </w:lvl>
    <w:lvl w:ilvl="4" w:tplc="BE0A1270" w:tentative="1">
      <w:start w:val="1"/>
      <w:numFmt w:val="lowerLetter"/>
      <w:lvlText w:val="%5."/>
      <w:lvlJc w:val="left"/>
      <w:pPr>
        <w:ind w:left="3600" w:hanging="360"/>
      </w:pPr>
    </w:lvl>
    <w:lvl w:ilvl="5" w:tplc="D448563C" w:tentative="1">
      <w:start w:val="1"/>
      <w:numFmt w:val="lowerRoman"/>
      <w:lvlText w:val="%6."/>
      <w:lvlJc w:val="right"/>
      <w:pPr>
        <w:ind w:left="4320" w:hanging="180"/>
      </w:pPr>
    </w:lvl>
    <w:lvl w:ilvl="6" w:tplc="8CD2E1B6" w:tentative="1">
      <w:start w:val="1"/>
      <w:numFmt w:val="decimal"/>
      <w:lvlText w:val="%7."/>
      <w:lvlJc w:val="left"/>
      <w:pPr>
        <w:ind w:left="5040" w:hanging="360"/>
      </w:pPr>
    </w:lvl>
    <w:lvl w:ilvl="7" w:tplc="ABCC4DAC" w:tentative="1">
      <w:start w:val="1"/>
      <w:numFmt w:val="lowerLetter"/>
      <w:lvlText w:val="%8."/>
      <w:lvlJc w:val="left"/>
      <w:pPr>
        <w:ind w:left="5760" w:hanging="360"/>
      </w:pPr>
    </w:lvl>
    <w:lvl w:ilvl="8" w:tplc="54604752" w:tentative="1">
      <w:start w:val="1"/>
      <w:numFmt w:val="lowerRoman"/>
      <w:lvlText w:val="%9."/>
      <w:lvlJc w:val="right"/>
      <w:pPr>
        <w:ind w:left="6480" w:hanging="180"/>
      </w:pPr>
    </w:lvl>
  </w:abstractNum>
  <w:abstractNum w:abstractNumId="6">
    <w:nsid w:val="23D55C91"/>
    <w:multiLevelType w:val="hybridMultilevel"/>
    <w:tmpl w:val="64184A6E"/>
    <w:lvl w:ilvl="0" w:tplc="2BF0E1E8">
      <w:start w:val="1"/>
      <w:numFmt w:val="upperLetter"/>
      <w:lvlText w:val="%1."/>
      <w:lvlJc w:val="left"/>
      <w:pPr>
        <w:ind w:left="720" w:hanging="360"/>
      </w:pPr>
      <w:rPr>
        <w:rFonts w:hint="default"/>
      </w:rPr>
    </w:lvl>
    <w:lvl w:ilvl="1" w:tplc="0B727BD2" w:tentative="1">
      <w:start w:val="1"/>
      <w:numFmt w:val="lowerLetter"/>
      <w:lvlText w:val="%2."/>
      <w:lvlJc w:val="left"/>
      <w:pPr>
        <w:ind w:left="1440" w:hanging="360"/>
      </w:pPr>
    </w:lvl>
    <w:lvl w:ilvl="2" w:tplc="B712CA5A" w:tentative="1">
      <w:start w:val="1"/>
      <w:numFmt w:val="lowerRoman"/>
      <w:lvlText w:val="%3."/>
      <w:lvlJc w:val="right"/>
      <w:pPr>
        <w:ind w:left="2160" w:hanging="180"/>
      </w:pPr>
    </w:lvl>
    <w:lvl w:ilvl="3" w:tplc="9948F302" w:tentative="1">
      <w:start w:val="1"/>
      <w:numFmt w:val="decimal"/>
      <w:lvlText w:val="%4."/>
      <w:lvlJc w:val="left"/>
      <w:pPr>
        <w:ind w:left="2880" w:hanging="360"/>
      </w:pPr>
    </w:lvl>
    <w:lvl w:ilvl="4" w:tplc="12BAEE9E" w:tentative="1">
      <w:start w:val="1"/>
      <w:numFmt w:val="lowerLetter"/>
      <w:lvlText w:val="%5."/>
      <w:lvlJc w:val="left"/>
      <w:pPr>
        <w:ind w:left="3600" w:hanging="360"/>
      </w:pPr>
    </w:lvl>
    <w:lvl w:ilvl="5" w:tplc="B5921A0A" w:tentative="1">
      <w:start w:val="1"/>
      <w:numFmt w:val="lowerRoman"/>
      <w:lvlText w:val="%6."/>
      <w:lvlJc w:val="right"/>
      <w:pPr>
        <w:ind w:left="4320" w:hanging="180"/>
      </w:pPr>
    </w:lvl>
    <w:lvl w:ilvl="6" w:tplc="4682778E" w:tentative="1">
      <w:start w:val="1"/>
      <w:numFmt w:val="decimal"/>
      <w:lvlText w:val="%7."/>
      <w:lvlJc w:val="left"/>
      <w:pPr>
        <w:ind w:left="5040" w:hanging="360"/>
      </w:pPr>
    </w:lvl>
    <w:lvl w:ilvl="7" w:tplc="E3749464" w:tentative="1">
      <w:start w:val="1"/>
      <w:numFmt w:val="lowerLetter"/>
      <w:lvlText w:val="%8."/>
      <w:lvlJc w:val="left"/>
      <w:pPr>
        <w:ind w:left="5760" w:hanging="360"/>
      </w:pPr>
    </w:lvl>
    <w:lvl w:ilvl="8" w:tplc="3B08F91E" w:tentative="1">
      <w:start w:val="1"/>
      <w:numFmt w:val="lowerRoman"/>
      <w:lvlText w:val="%9."/>
      <w:lvlJc w:val="right"/>
      <w:pPr>
        <w:ind w:left="6480" w:hanging="180"/>
      </w:pPr>
    </w:lvl>
  </w:abstractNum>
  <w:abstractNum w:abstractNumId="7">
    <w:nsid w:val="26B35076"/>
    <w:multiLevelType w:val="hybridMultilevel"/>
    <w:tmpl w:val="64184A6E"/>
    <w:lvl w:ilvl="0" w:tplc="01347FE6">
      <w:start w:val="1"/>
      <w:numFmt w:val="upperLetter"/>
      <w:lvlText w:val="%1."/>
      <w:lvlJc w:val="left"/>
      <w:pPr>
        <w:ind w:left="720" w:hanging="360"/>
      </w:pPr>
      <w:rPr>
        <w:rFonts w:hint="default"/>
      </w:rPr>
    </w:lvl>
    <w:lvl w:ilvl="1" w:tplc="2FFC3E6A" w:tentative="1">
      <w:start w:val="1"/>
      <w:numFmt w:val="lowerLetter"/>
      <w:lvlText w:val="%2."/>
      <w:lvlJc w:val="left"/>
      <w:pPr>
        <w:ind w:left="1440" w:hanging="360"/>
      </w:pPr>
    </w:lvl>
    <w:lvl w:ilvl="2" w:tplc="CA329628" w:tentative="1">
      <w:start w:val="1"/>
      <w:numFmt w:val="lowerRoman"/>
      <w:lvlText w:val="%3."/>
      <w:lvlJc w:val="right"/>
      <w:pPr>
        <w:ind w:left="2160" w:hanging="180"/>
      </w:pPr>
    </w:lvl>
    <w:lvl w:ilvl="3" w:tplc="0B7852EA" w:tentative="1">
      <w:start w:val="1"/>
      <w:numFmt w:val="decimal"/>
      <w:lvlText w:val="%4."/>
      <w:lvlJc w:val="left"/>
      <w:pPr>
        <w:ind w:left="2880" w:hanging="360"/>
      </w:pPr>
    </w:lvl>
    <w:lvl w:ilvl="4" w:tplc="61AED812" w:tentative="1">
      <w:start w:val="1"/>
      <w:numFmt w:val="lowerLetter"/>
      <w:lvlText w:val="%5."/>
      <w:lvlJc w:val="left"/>
      <w:pPr>
        <w:ind w:left="3600" w:hanging="360"/>
      </w:pPr>
    </w:lvl>
    <w:lvl w:ilvl="5" w:tplc="ED52219C" w:tentative="1">
      <w:start w:val="1"/>
      <w:numFmt w:val="lowerRoman"/>
      <w:lvlText w:val="%6."/>
      <w:lvlJc w:val="right"/>
      <w:pPr>
        <w:ind w:left="4320" w:hanging="180"/>
      </w:pPr>
    </w:lvl>
    <w:lvl w:ilvl="6" w:tplc="BD307176" w:tentative="1">
      <w:start w:val="1"/>
      <w:numFmt w:val="decimal"/>
      <w:lvlText w:val="%7."/>
      <w:lvlJc w:val="left"/>
      <w:pPr>
        <w:ind w:left="5040" w:hanging="360"/>
      </w:pPr>
    </w:lvl>
    <w:lvl w:ilvl="7" w:tplc="396A152A" w:tentative="1">
      <w:start w:val="1"/>
      <w:numFmt w:val="lowerLetter"/>
      <w:lvlText w:val="%8."/>
      <w:lvlJc w:val="left"/>
      <w:pPr>
        <w:ind w:left="5760" w:hanging="360"/>
      </w:pPr>
    </w:lvl>
    <w:lvl w:ilvl="8" w:tplc="4AB69312" w:tentative="1">
      <w:start w:val="1"/>
      <w:numFmt w:val="lowerRoman"/>
      <w:lvlText w:val="%9."/>
      <w:lvlJc w:val="right"/>
      <w:pPr>
        <w:ind w:left="6480" w:hanging="180"/>
      </w:pPr>
    </w:lvl>
  </w:abstractNum>
  <w:abstractNum w:abstractNumId="8">
    <w:nsid w:val="28D3523B"/>
    <w:multiLevelType w:val="hybridMultilevel"/>
    <w:tmpl w:val="64184A6E"/>
    <w:lvl w:ilvl="0" w:tplc="D74AC55E">
      <w:start w:val="1"/>
      <w:numFmt w:val="upperLetter"/>
      <w:lvlText w:val="%1."/>
      <w:lvlJc w:val="left"/>
      <w:pPr>
        <w:ind w:left="720" w:hanging="360"/>
      </w:pPr>
      <w:rPr>
        <w:rFonts w:hint="default"/>
      </w:rPr>
    </w:lvl>
    <w:lvl w:ilvl="1" w:tplc="4F7A68C6" w:tentative="1">
      <w:start w:val="1"/>
      <w:numFmt w:val="lowerLetter"/>
      <w:lvlText w:val="%2."/>
      <w:lvlJc w:val="left"/>
      <w:pPr>
        <w:ind w:left="1440" w:hanging="360"/>
      </w:pPr>
    </w:lvl>
    <w:lvl w:ilvl="2" w:tplc="D74C2B10" w:tentative="1">
      <w:start w:val="1"/>
      <w:numFmt w:val="lowerRoman"/>
      <w:lvlText w:val="%3."/>
      <w:lvlJc w:val="right"/>
      <w:pPr>
        <w:ind w:left="2160" w:hanging="180"/>
      </w:pPr>
    </w:lvl>
    <w:lvl w:ilvl="3" w:tplc="50AC2AEA" w:tentative="1">
      <w:start w:val="1"/>
      <w:numFmt w:val="decimal"/>
      <w:lvlText w:val="%4."/>
      <w:lvlJc w:val="left"/>
      <w:pPr>
        <w:ind w:left="2880" w:hanging="360"/>
      </w:pPr>
    </w:lvl>
    <w:lvl w:ilvl="4" w:tplc="B20AD30C" w:tentative="1">
      <w:start w:val="1"/>
      <w:numFmt w:val="lowerLetter"/>
      <w:lvlText w:val="%5."/>
      <w:lvlJc w:val="left"/>
      <w:pPr>
        <w:ind w:left="3600" w:hanging="360"/>
      </w:pPr>
    </w:lvl>
    <w:lvl w:ilvl="5" w:tplc="31F61830" w:tentative="1">
      <w:start w:val="1"/>
      <w:numFmt w:val="lowerRoman"/>
      <w:lvlText w:val="%6."/>
      <w:lvlJc w:val="right"/>
      <w:pPr>
        <w:ind w:left="4320" w:hanging="180"/>
      </w:pPr>
    </w:lvl>
    <w:lvl w:ilvl="6" w:tplc="5A8C3840" w:tentative="1">
      <w:start w:val="1"/>
      <w:numFmt w:val="decimal"/>
      <w:lvlText w:val="%7."/>
      <w:lvlJc w:val="left"/>
      <w:pPr>
        <w:ind w:left="5040" w:hanging="360"/>
      </w:pPr>
    </w:lvl>
    <w:lvl w:ilvl="7" w:tplc="7230FD24" w:tentative="1">
      <w:start w:val="1"/>
      <w:numFmt w:val="lowerLetter"/>
      <w:lvlText w:val="%8."/>
      <w:lvlJc w:val="left"/>
      <w:pPr>
        <w:ind w:left="5760" w:hanging="360"/>
      </w:pPr>
    </w:lvl>
    <w:lvl w:ilvl="8" w:tplc="1B282EB8" w:tentative="1">
      <w:start w:val="1"/>
      <w:numFmt w:val="lowerRoman"/>
      <w:lvlText w:val="%9."/>
      <w:lvlJc w:val="right"/>
      <w:pPr>
        <w:ind w:left="6480" w:hanging="180"/>
      </w:pPr>
    </w:lvl>
  </w:abstractNum>
  <w:abstractNum w:abstractNumId="9">
    <w:nsid w:val="2957191A"/>
    <w:multiLevelType w:val="hybridMultilevel"/>
    <w:tmpl w:val="64184A6E"/>
    <w:lvl w:ilvl="0" w:tplc="254C3C34">
      <w:start w:val="1"/>
      <w:numFmt w:val="upperLetter"/>
      <w:lvlText w:val="%1."/>
      <w:lvlJc w:val="left"/>
      <w:pPr>
        <w:ind w:left="720" w:hanging="360"/>
      </w:pPr>
      <w:rPr>
        <w:rFonts w:hint="default"/>
      </w:rPr>
    </w:lvl>
    <w:lvl w:ilvl="1" w:tplc="22A0C43A" w:tentative="1">
      <w:start w:val="1"/>
      <w:numFmt w:val="lowerLetter"/>
      <w:lvlText w:val="%2."/>
      <w:lvlJc w:val="left"/>
      <w:pPr>
        <w:ind w:left="1440" w:hanging="360"/>
      </w:pPr>
    </w:lvl>
    <w:lvl w:ilvl="2" w:tplc="91F4CC14" w:tentative="1">
      <w:start w:val="1"/>
      <w:numFmt w:val="lowerRoman"/>
      <w:lvlText w:val="%3."/>
      <w:lvlJc w:val="right"/>
      <w:pPr>
        <w:ind w:left="2160" w:hanging="180"/>
      </w:pPr>
    </w:lvl>
    <w:lvl w:ilvl="3" w:tplc="AECA1F5A" w:tentative="1">
      <w:start w:val="1"/>
      <w:numFmt w:val="decimal"/>
      <w:lvlText w:val="%4."/>
      <w:lvlJc w:val="left"/>
      <w:pPr>
        <w:ind w:left="2880" w:hanging="360"/>
      </w:pPr>
    </w:lvl>
    <w:lvl w:ilvl="4" w:tplc="477244DA" w:tentative="1">
      <w:start w:val="1"/>
      <w:numFmt w:val="lowerLetter"/>
      <w:lvlText w:val="%5."/>
      <w:lvlJc w:val="left"/>
      <w:pPr>
        <w:ind w:left="3600" w:hanging="360"/>
      </w:pPr>
    </w:lvl>
    <w:lvl w:ilvl="5" w:tplc="ADB8100C" w:tentative="1">
      <w:start w:val="1"/>
      <w:numFmt w:val="lowerRoman"/>
      <w:lvlText w:val="%6."/>
      <w:lvlJc w:val="right"/>
      <w:pPr>
        <w:ind w:left="4320" w:hanging="180"/>
      </w:pPr>
    </w:lvl>
    <w:lvl w:ilvl="6" w:tplc="FCA0193A" w:tentative="1">
      <w:start w:val="1"/>
      <w:numFmt w:val="decimal"/>
      <w:lvlText w:val="%7."/>
      <w:lvlJc w:val="left"/>
      <w:pPr>
        <w:ind w:left="5040" w:hanging="360"/>
      </w:pPr>
    </w:lvl>
    <w:lvl w:ilvl="7" w:tplc="44FA8584" w:tentative="1">
      <w:start w:val="1"/>
      <w:numFmt w:val="lowerLetter"/>
      <w:lvlText w:val="%8."/>
      <w:lvlJc w:val="left"/>
      <w:pPr>
        <w:ind w:left="5760" w:hanging="360"/>
      </w:pPr>
    </w:lvl>
    <w:lvl w:ilvl="8" w:tplc="C14C1EB8" w:tentative="1">
      <w:start w:val="1"/>
      <w:numFmt w:val="lowerRoman"/>
      <w:lvlText w:val="%9."/>
      <w:lvlJc w:val="right"/>
      <w:pPr>
        <w:ind w:left="6480" w:hanging="180"/>
      </w:pPr>
    </w:lvl>
  </w:abstractNum>
  <w:abstractNum w:abstractNumId="10">
    <w:nsid w:val="2AB81242"/>
    <w:multiLevelType w:val="hybridMultilevel"/>
    <w:tmpl w:val="64184A6E"/>
    <w:lvl w:ilvl="0" w:tplc="290064E0">
      <w:start w:val="1"/>
      <w:numFmt w:val="upperLetter"/>
      <w:lvlText w:val="%1."/>
      <w:lvlJc w:val="left"/>
      <w:pPr>
        <w:ind w:left="720" w:hanging="360"/>
      </w:pPr>
      <w:rPr>
        <w:rFonts w:hint="default"/>
      </w:rPr>
    </w:lvl>
    <w:lvl w:ilvl="1" w:tplc="52307922" w:tentative="1">
      <w:start w:val="1"/>
      <w:numFmt w:val="lowerLetter"/>
      <w:lvlText w:val="%2."/>
      <w:lvlJc w:val="left"/>
      <w:pPr>
        <w:ind w:left="1440" w:hanging="360"/>
      </w:pPr>
    </w:lvl>
    <w:lvl w:ilvl="2" w:tplc="98604860" w:tentative="1">
      <w:start w:val="1"/>
      <w:numFmt w:val="lowerRoman"/>
      <w:lvlText w:val="%3."/>
      <w:lvlJc w:val="right"/>
      <w:pPr>
        <w:ind w:left="2160" w:hanging="180"/>
      </w:pPr>
    </w:lvl>
    <w:lvl w:ilvl="3" w:tplc="DC6CB000" w:tentative="1">
      <w:start w:val="1"/>
      <w:numFmt w:val="decimal"/>
      <w:lvlText w:val="%4."/>
      <w:lvlJc w:val="left"/>
      <w:pPr>
        <w:ind w:left="2880" w:hanging="360"/>
      </w:pPr>
    </w:lvl>
    <w:lvl w:ilvl="4" w:tplc="646022CE" w:tentative="1">
      <w:start w:val="1"/>
      <w:numFmt w:val="lowerLetter"/>
      <w:lvlText w:val="%5."/>
      <w:lvlJc w:val="left"/>
      <w:pPr>
        <w:ind w:left="3600" w:hanging="360"/>
      </w:pPr>
    </w:lvl>
    <w:lvl w:ilvl="5" w:tplc="BB2283BA" w:tentative="1">
      <w:start w:val="1"/>
      <w:numFmt w:val="lowerRoman"/>
      <w:lvlText w:val="%6."/>
      <w:lvlJc w:val="right"/>
      <w:pPr>
        <w:ind w:left="4320" w:hanging="180"/>
      </w:pPr>
    </w:lvl>
    <w:lvl w:ilvl="6" w:tplc="DE82A706" w:tentative="1">
      <w:start w:val="1"/>
      <w:numFmt w:val="decimal"/>
      <w:lvlText w:val="%7."/>
      <w:lvlJc w:val="left"/>
      <w:pPr>
        <w:ind w:left="5040" w:hanging="360"/>
      </w:pPr>
    </w:lvl>
    <w:lvl w:ilvl="7" w:tplc="FCAA94CA" w:tentative="1">
      <w:start w:val="1"/>
      <w:numFmt w:val="lowerLetter"/>
      <w:lvlText w:val="%8."/>
      <w:lvlJc w:val="left"/>
      <w:pPr>
        <w:ind w:left="5760" w:hanging="360"/>
      </w:pPr>
    </w:lvl>
    <w:lvl w:ilvl="8" w:tplc="A9D4C706" w:tentative="1">
      <w:start w:val="1"/>
      <w:numFmt w:val="lowerRoman"/>
      <w:lvlText w:val="%9."/>
      <w:lvlJc w:val="right"/>
      <w:pPr>
        <w:ind w:left="6480" w:hanging="180"/>
      </w:pPr>
    </w:lvl>
  </w:abstractNum>
  <w:abstractNum w:abstractNumId="11">
    <w:nsid w:val="30E86A6E"/>
    <w:multiLevelType w:val="hybridMultilevel"/>
    <w:tmpl w:val="64184A6E"/>
    <w:lvl w:ilvl="0" w:tplc="87BA66A8">
      <w:start w:val="1"/>
      <w:numFmt w:val="upperLetter"/>
      <w:lvlText w:val="%1."/>
      <w:lvlJc w:val="left"/>
      <w:pPr>
        <w:ind w:left="720" w:hanging="360"/>
      </w:pPr>
      <w:rPr>
        <w:rFonts w:hint="default"/>
      </w:rPr>
    </w:lvl>
    <w:lvl w:ilvl="1" w:tplc="B142A6B0" w:tentative="1">
      <w:start w:val="1"/>
      <w:numFmt w:val="lowerLetter"/>
      <w:lvlText w:val="%2."/>
      <w:lvlJc w:val="left"/>
      <w:pPr>
        <w:ind w:left="1440" w:hanging="360"/>
      </w:pPr>
    </w:lvl>
    <w:lvl w:ilvl="2" w:tplc="5438644A" w:tentative="1">
      <w:start w:val="1"/>
      <w:numFmt w:val="lowerRoman"/>
      <w:lvlText w:val="%3."/>
      <w:lvlJc w:val="right"/>
      <w:pPr>
        <w:ind w:left="2160" w:hanging="180"/>
      </w:pPr>
    </w:lvl>
    <w:lvl w:ilvl="3" w:tplc="C56AF7DE" w:tentative="1">
      <w:start w:val="1"/>
      <w:numFmt w:val="decimal"/>
      <w:lvlText w:val="%4."/>
      <w:lvlJc w:val="left"/>
      <w:pPr>
        <w:ind w:left="2880" w:hanging="360"/>
      </w:pPr>
    </w:lvl>
    <w:lvl w:ilvl="4" w:tplc="986AC1A0" w:tentative="1">
      <w:start w:val="1"/>
      <w:numFmt w:val="lowerLetter"/>
      <w:lvlText w:val="%5."/>
      <w:lvlJc w:val="left"/>
      <w:pPr>
        <w:ind w:left="3600" w:hanging="360"/>
      </w:pPr>
    </w:lvl>
    <w:lvl w:ilvl="5" w:tplc="98183B04" w:tentative="1">
      <w:start w:val="1"/>
      <w:numFmt w:val="lowerRoman"/>
      <w:lvlText w:val="%6."/>
      <w:lvlJc w:val="right"/>
      <w:pPr>
        <w:ind w:left="4320" w:hanging="180"/>
      </w:pPr>
    </w:lvl>
    <w:lvl w:ilvl="6" w:tplc="7FCE5FDA" w:tentative="1">
      <w:start w:val="1"/>
      <w:numFmt w:val="decimal"/>
      <w:lvlText w:val="%7."/>
      <w:lvlJc w:val="left"/>
      <w:pPr>
        <w:ind w:left="5040" w:hanging="360"/>
      </w:pPr>
    </w:lvl>
    <w:lvl w:ilvl="7" w:tplc="909067AA" w:tentative="1">
      <w:start w:val="1"/>
      <w:numFmt w:val="lowerLetter"/>
      <w:lvlText w:val="%8."/>
      <w:lvlJc w:val="left"/>
      <w:pPr>
        <w:ind w:left="5760" w:hanging="360"/>
      </w:pPr>
    </w:lvl>
    <w:lvl w:ilvl="8" w:tplc="42087D16" w:tentative="1">
      <w:start w:val="1"/>
      <w:numFmt w:val="lowerRoman"/>
      <w:lvlText w:val="%9."/>
      <w:lvlJc w:val="right"/>
      <w:pPr>
        <w:ind w:left="6480" w:hanging="180"/>
      </w:pPr>
    </w:lvl>
  </w:abstractNum>
  <w:abstractNum w:abstractNumId="12">
    <w:nsid w:val="37877122"/>
    <w:multiLevelType w:val="hybridMultilevel"/>
    <w:tmpl w:val="64184A6E"/>
    <w:lvl w:ilvl="0" w:tplc="0764E4C8">
      <w:start w:val="1"/>
      <w:numFmt w:val="upperLetter"/>
      <w:lvlText w:val="%1."/>
      <w:lvlJc w:val="left"/>
      <w:pPr>
        <w:ind w:left="720" w:hanging="360"/>
      </w:pPr>
      <w:rPr>
        <w:rFonts w:hint="default"/>
      </w:rPr>
    </w:lvl>
    <w:lvl w:ilvl="1" w:tplc="4CEC6538" w:tentative="1">
      <w:start w:val="1"/>
      <w:numFmt w:val="lowerLetter"/>
      <w:lvlText w:val="%2."/>
      <w:lvlJc w:val="left"/>
      <w:pPr>
        <w:ind w:left="1440" w:hanging="360"/>
      </w:pPr>
    </w:lvl>
    <w:lvl w:ilvl="2" w:tplc="92BA6EF0" w:tentative="1">
      <w:start w:val="1"/>
      <w:numFmt w:val="lowerRoman"/>
      <w:lvlText w:val="%3."/>
      <w:lvlJc w:val="right"/>
      <w:pPr>
        <w:ind w:left="2160" w:hanging="180"/>
      </w:pPr>
    </w:lvl>
    <w:lvl w:ilvl="3" w:tplc="8124C8F6" w:tentative="1">
      <w:start w:val="1"/>
      <w:numFmt w:val="decimal"/>
      <w:lvlText w:val="%4."/>
      <w:lvlJc w:val="left"/>
      <w:pPr>
        <w:ind w:left="2880" w:hanging="360"/>
      </w:pPr>
    </w:lvl>
    <w:lvl w:ilvl="4" w:tplc="318637AA" w:tentative="1">
      <w:start w:val="1"/>
      <w:numFmt w:val="lowerLetter"/>
      <w:lvlText w:val="%5."/>
      <w:lvlJc w:val="left"/>
      <w:pPr>
        <w:ind w:left="3600" w:hanging="360"/>
      </w:pPr>
    </w:lvl>
    <w:lvl w:ilvl="5" w:tplc="BE72BBCA" w:tentative="1">
      <w:start w:val="1"/>
      <w:numFmt w:val="lowerRoman"/>
      <w:lvlText w:val="%6."/>
      <w:lvlJc w:val="right"/>
      <w:pPr>
        <w:ind w:left="4320" w:hanging="180"/>
      </w:pPr>
    </w:lvl>
    <w:lvl w:ilvl="6" w:tplc="A614E7B2" w:tentative="1">
      <w:start w:val="1"/>
      <w:numFmt w:val="decimal"/>
      <w:lvlText w:val="%7."/>
      <w:lvlJc w:val="left"/>
      <w:pPr>
        <w:ind w:left="5040" w:hanging="360"/>
      </w:pPr>
    </w:lvl>
    <w:lvl w:ilvl="7" w:tplc="5AD049FC" w:tentative="1">
      <w:start w:val="1"/>
      <w:numFmt w:val="lowerLetter"/>
      <w:lvlText w:val="%8."/>
      <w:lvlJc w:val="left"/>
      <w:pPr>
        <w:ind w:left="5760" w:hanging="360"/>
      </w:pPr>
    </w:lvl>
    <w:lvl w:ilvl="8" w:tplc="9D1A7792" w:tentative="1">
      <w:start w:val="1"/>
      <w:numFmt w:val="lowerRoman"/>
      <w:lvlText w:val="%9."/>
      <w:lvlJc w:val="right"/>
      <w:pPr>
        <w:ind w:left="6480" w:hanging="180"/>
      </w:pPr>
    </w:lvl>
  </w:abstractNum>
  <w:abstractNum w:abstractNumId="13">
    <w:nsid w:val="3E1C6B85"/>
    <w:multiLevelType w:val="hybridMultilevel"/>
    <w:tmpl w:val="64184A6E"/>
    <w:lvl w:ilvl="0" w:tplc="7DDCE61E">
      <w:start w:val="1"/>
      <w:numFmt w:val="upperLetter"/>
      <w:lvlText w:val="%1."/>
      <w:lvlJc w:val="left"/>
      <w:pPr>
        <w:ind w:left="720" w:hanging="360"/>
      </w:pPr>
      <w:rPr>
        <w:rFonts w:hint="default"/>
      </w:rPr>
    </w:lvl>
    <w:lvl w:ilvl="1" w:tplc="91BEB1A6" w:tentative="1">
      <w:start w:val="1"/>
      <w:numFmt w:val="lowerLetter"/>
      <w:lvlText w:val="%2."/>
      <w:lvlJc w:val="left"/>
      <w:pPr>
        <w:ind w:left="1440" w:hanging="360"/>
      </w:pPr>
    </w:lvl>
    <w:lvl w:ilvl="2" w:tplc="C3D8B630" w:tentative="1">
      <w:start w:val="1"/>
      <w:numFmt w:val="lowerRoman"/>
      <w:lvlText w:val="%3."/>
      <w:lvlJc w:val="right"/>
      <w:pPr>
        <w:ind w:left="2160" w:hanging="180"/>
      </w:pPr>
    </w:lvl>
    <w:lvl w:ilvl="3" w:tplc="C884E92A" w:tentative="1">
      <w:start w:val="1"/>
      <w:numFmt w:val="decimal"/>
      <w:lvlText w:val="%4."/>
      <w:lvlJc w:val="left"/>
      <w:pPr>
        <w:ind w:left="2880" w:hanging="360"/>
      </w:pPr>
    </w:lvl>
    <w:lvl w:ilvl="4" w:tplc="9AFC46E6" w:tentative="1">
      <w:start w:val="1"/>
      <w:numFmt w:val="lowerLetter"/>
      <w:lvlText w:val="%5."/>
      <w:lvlJc w:val="left"/>
      <w:pPr>
        <w:ind w:left="3600" w:hanging="360"/>
      </w:pPr>
    </w:lvl>
    <w:lvl w:ilvl="5" w:tplc="6A7CAA4C" w:tentative="1">
      <w:start w:val="1"/>
      <w:numFmt w:val="lowerRoman"/>
      <w:lvlText w:val="%6."/>
      <w:lvlJc w:val="right"/>
      <w:pPr>
        <w:ind w:left="4320" w:hanging="180"/>
      </w:pPr>
    </w:lvl>
    <w:lvl w:ilvl="6" w:tplc="9CE44E7A" w:tentative="1">
      <w:start w:val="1"/>
      <w:numFmt w:val="decimal"/>
      <w:lvlText w:val="%7."/>
      <w:lvlJc w:val="left"/>
      <w:pPr>
        <w:ind w:left="5040" w:hanging="360"/>
      </w:pPr>
    </w:lvl>
    <w:lvl w:ilvl="7" w:tplc="FD6A553A" w:tentative="1">
      <w:start w:val="1"/>
      <w:numFmt w:val="lowerLetter"/>
      <w:lvlText w:val="%8."/>
      <w:lvlJc w:val="left"/>
      <w:pPr>
        <w:ind w:left="5760" w:hanging="360"/>
      </w:pPr>
    </w:lvl>
    <w:lvl w:ilvl="8" w:tplc="F314F4CE" w:tentative="1">
      <w:start w:val="1"/>
      <w:numFmt w:val="lowerRoman"/>
      <w:lvlText w:val="%9."/>
      <w:lvlJc w:val="right"/>
      <w:pPr>
        <w:ind w:left="6480" w:hanging="180"/>
      </w:pPr>
    </w:lvl>
  </w:abstractNum>
  <w:abstractNum w:abstractNumId="14">
    <w:nsid w:val="5CBF5187"/>
    <w:multiLevelType w:val="hybridMultilevel"/>
    <w:tmpl w:val="64184A6E"/>
    <w:lvl w:ilvl="0" w:tplc="BA6EC478">
      <w:start w:val="1"/>
      <w:numFmt w:val="upperLetter"/>
      <w:lvlText w:val="%1."/>
      <w:lvlJc w:val="left"/>
      <w:pPr>
        <w:ind w:left="720" w:hanging="360"/>
      </w:pPr>
      <w:rPr>
        <w:rFonts w:hint="default"/>
      </w:rPr>
    </w:lvl>
    <w:lvl w:ilvl="1" w:tplc="A1B8BD1E" w:tentative="1">
      <w:start w:val="1"/>
      <w:numFmt w:val="lowerLetter"/>
      <w:lvlText w:val="%2."/>
      <w:lvlJc w:val="left"/>
      <w:pPr>
        <w:ind w:left="1440" w:hanging="360"/>
      </w:pPr>
    </w:lvl>
    <w:lvl w:ilvl="2" w:tplc="CFEAD786" w:tentative="1">
      <w:start w:val="1"/>
      <w:numFmt w:val="lowerRoman"/>
      <w:lvlText w:val="%3."/>
      <w:lvlJc w:val="right"/>
      <w:pPr>
        <w:ind w:left="2160" w:hanging="180"/>
      </w:pPr>
    </w:lvl>
    <w:lvl w:ilvl="3" w:tplc="AAB8049E" w:tentative="1">
      <w:start w:val="1"/>
      <w:numFmt w:val="decimal"/>
      <w:lvlText w:val="%4."/>
      <w:lvlJc w:val="left"/>
      <w:pPr>
        <w:ind w:left="2880" w:hanging="360"/>
      </w:pPr>
    </w:lvl>
    <w:lvl w:ilvl="4" w:tplc="831417A8" w:tentative="1">
      <w:start w:val="1"/>
      <w:numFmt w:val="lowerLetter"/>
      <w:lvlText w:val="%5."/>
      <w:lvlJc w:val="left"/>
      <w:pPr>
        <w:ind w:left="3600" w:hanging="360"/>
      </w:pPr>
    </w:lvl>
    <w:lvl w:ilvl="5" w:tplc="066CB2C2" w:tentative="1">
      <w:start w:val="1"/>
      <w:numFmt w:val="lowerRoman"/>
      <w:lvlText w:val="%6."/>
      <w:lvlJc w:val="right"/>
      <w:pPr>
        <w:ind w:left="4320" w:hanging="180"/>
      </w:pPr>
    </w:lvl>
    <w:lvl w:ilvl="6" w:tplc="541AF33A" w:tentative="1">
      <w:start w:val="1"/>
      <w:numFmt w:val="decimal"/>
      <w:lvlText w:val="%7."/>
      <w:lvlJc w:val="left"/>
      <w:pPr>
        <w:ind w:left="5040" w:hanging="360"/>
      </w:pPr>
    </w:lvl>
    <w:lvl w:ilvl="7" w:tplc="78A49F30" w:tentative="1">
      <w:start w:val="1"/>
      <w:numFmt w:val="lowerLetter"/>
      <w:lvlText w:val="%8."/>
      <w:lvlJc w:val="left"/>
      <w:pPr>
        <w:ind w:left="5760" w:hanging="360"/>
      </w:pPr>
    </w:lvl>
    <w:lvl w:ilvl="8" w:tplc="5DBC8774" w:tentative="1">
      <w:start w:val="1"/>
      <w:numFmt w:val="lowerRoman"/>
      <w:lvlText w:val="%9."/>
      <w:lvlJc w:val="right"/>
      <w:pPr>
        <w:ind w:left="6480" w:hanging="180"/>
      </w:pPr>
    </w:lvl>
  </w:abstractNum>
  <w:abstractNum w:abstractNumId="15">
    <w:nsid w:val="5DAE31E7"/>
    <w:multiLevelType w:val="hybridMultilevel"/>
    <w:tmpl w:val="64184A6E"/>
    <w:lvl w:ilvl="0" w:tplc="36A4B2FA">
      <w:start w:val="1"/>
      <w:numFmt w:val="upperLetter"/>
      <w:lvlText w:val="%1."/>
      <w:lvlJc w:val="left"/>
      <w:pPr>
        <w:ind w:left="720" w:hanging="360"/>
      </w:pPr>
      <w:rPr>
        <w:rFonts w:hint="default"/>
      </w:rPr>
    </w:lvl>
    <w:lvl w:ilvl="1" w:tplc="AD622084" w:tentative="1">
      <w:start w:val="1"/>
      <w:numFmt w:val="lowerLetter"/>
      <w:lvlText w:val="%2."/>
      <w:lvlJc w:val="left"/>
      <w:pPr>
        <w:ind w:left="1440" w:hanging="360"/>
      </w:pPr>
    </w:lvl>
    <w:lvl w:ilvl="2" w:tplc="AD30A51C" w:tentative="1">
      <w:start w:val="1"/>
      <w:numFmt w:val="lowerRoman"/>
      <w:lvlText w:val="%3."/>
      <w:lvlJc w:val="right"/>
      <w:pPr>
        <w:ind w:left="2160" w:hanging="180"/>
      </w:pPr>
    </w:lvl>
    <w:lvl w:ilvl="3" w:tplc="B70E1816" w:tentative="1">
      <w:start w:val="1"/>
      <w:numFmt w:val="decimal"/>
      <w:lvlText w:val="%4."/>
      <w:lvlJc w:val="left"/>
      <w:pPr>
        <w:ind w:left="2880" w:hanging="360"/>
      </w:pPr>
    </w:lvl>
    <w:lvl w:ilvl="4" w:tplc="7E308830" w:tentative="1">
      <w:start w:val="1"/>
      <w:numFmt w:val="lowerLetter"/>
      <w:lvlText w:val="%5."/>
      <w:lvlJc w:val="left"/>
      <w:pPr>
        <w:ind w:left="3600" w:hanging="360"/>
      </w:pPr>
    </w:lvl>
    <w:lvl w:ilvl="5" w:tplc="3CBC8922" w:tentative="1">
      <w:start w:val="1"/>
      <w:numFmt w:val="lowerRoman"/>
      <w:lvlText w:val="%6."/>
      <w:lvlJc w:val="right"/>
      <w:pPr>
        <w:ind w:left="4320" w:hanging="180"/>
      </w:pPr>
    </w:lvl>
    <w:lvl w:ilvl="6" w:tplc="49EEBFE8" w:tentative="1">
      <w:start w:val="1"/>
      <w:numFmt w:val="decimal"/>
      <w:lvlText w:val="%7."/>
      <w:lvlJc w:val="left"/>
      <w:pPr>
        <w:ind w:left="5040" w:hanging="360"/>
      </w:pPr>
    </w:lvl>
    <w:lvl w:ilvl="7" w:tplc="C430F304" w:tentative="1">
      <w:start w:val="1"/>
      <w:numFmt w:val="lowerLetter"/>
      <w:lvlText w:val="%8."/>
      <w:lvlJc w:val="left"/>
      <w:pPr>
        <w:ind w:left="5760" w:hanging="360"/>
      </w:pPr>
    </w:lvl>
    <w:lvl w:ilvl="8" w:tplc="6E98262A" w:tentative="1">
      <w:start w:val="1"/>
      <w:numFmt w:val="lowerRoman"/>
      <w:lvlText w:val="%9."/>
      <w:lvlJc w:val="right"/>
      <w:pPr>
        <w:ind w:left="6480" w:hanging="180"/>
      </w:pPr>
    </w:lvl>
  </w:abstractNum>
  <w:abstractNum w:abstractNumId="16">
    <w:nsid w:val="64F600CA"/>
    <w:multiLevelType w:val="hybridMultilevel"/>
    <w:tmpl w:val="64184A6E"/>
    <w:lvl w:ilvl="0" w:tplc="A552BBE2">
      <w:start w:val="1"/>
      <w:numFmt w:val="upperLetter"/>
      <w:lvlText w:val="%1."/>
      <w:lvlJc w:val="left"/>
      <w:pPr>
        <w:ind w:left="720" w:hanging="360"/>
      </w:pPr>
      <w:rPr>
        <w:rFonts w:hint="default"/>
      </w:rPr>
    </w:lvl>
    <w:lvl w:ilvl="1" w:tplc="4328A61A" w:tentative="1">
      <w:start w:val="1"/>
      <w:numFmt w:val="lowerLetter"/>
      <w:lvlText w:val="%2."/>
      <w:lvlJc w:val="left"/>
      <w:pPr>
        <w:ind w:left="1440" w:hanging="360"/>
      </w:pPr>
    </w:lvl>
    <w:lvl w:ilvl="2" w:tplc="E7B6F554" w:tentative="1">
      <w:start w:val="1"/>
      <w:numFmt w:val="lowerRoman"/>
      <w:lvlText w:val="%3."/>
      <w:lvlJc w:val="right"/>
      <w:pPr>
        <w:ind w:left="2160" w:hanging="180"/>
      </w:pPr>
    </w:lvl>
    <w:lvl w:ilvl="3" w:tplc="4F78FE90" w:tentative="1">
      <w:start w:val="1"/>
      <w:numFmt w:val="decimal"/>
      <w:lvlText w:val="%4."/>
      <w:lvlJc w:val="left"/>
      <w:pPr>
        <w:ind w:left="2880" w:hanging="360"/>
      </w:pPr>
    </w:lvl>
    <w:lvl w:ilvl="4" w:tplc="714E4CA2" w:tentative="1">
      <w:start w:val="1"/>
      <w:numFmt w:val="lowerLetter"/>
      <w:lvlText w:val="%5."/>
      <w:lvlJc w:val="left"/>
      <w:pPr>
        <w:ind w:left="3600" w:hanging="360"/>
      </w:pPr>
    </w:lvl>
    <w:lvl w:ilvl="5" w:tplc="60E83E8C" w:tentative="1">
      <w:start w:val="1"/>
      <w:numFmt w:val="lowerRoman"/>
      <w:lvlText w:val="%6."/>
      <w:lvlJc w:val="right"/>
      <w:pPr>
        <w:ind w:left="4320" w:hanging="180"/>
      </w:pPr>
    </w:lvl>
    <w:lvl w:ilvl="6" w:tplc="E2823684" w:tentative="1">
      <w:start w:val="1"/>
      <w:numFmt w:val="decimal"/>
      <w:lvlText w:val="%7."/>
      <w:lvlJc w:val="left"/>
      <w:pPr>
        <w:ind w:left="5040" w:hanging="360"/>
      </w:pPr>
    </w:lvl>
    <w:lvl w:ilvl="7" w:tplc="DF763028" w:tentative="1">
      <w:start w:val="1"/>
      <w:numFmt w:val="lowerLetter"/>
      <w:lvlText w:val="%8."/>
      <w:lvlJc w:val="left"/>
      <w:pPr>
        <w:ind w:left="5760" w:hanging="360"/>
      </w:pPr>
    </w:lvl>
    <w:lvl w:ilvl="8" w:tplc="F91E818A" w:tentative="1">
      <w:start w:val="1"/>
      <w:numFmt w:val="lowerRoman"/>
      <w:lvlText w:val="%9."/>
      <w:lvlJc w:val="right"/>
      <w:pPr>
        <w:ind w:left="6480" w:hanging="180"/>
      </w:pPr>
    </w:lvl>
  </w:abstractNum>
  <w:abstractNum w:abstractNumId="17">
    <w:nsid w:val="66E8134E"/>
    <w:multiLevelType w:val="hybridMultilevel"/>
    <w:tmpl w:val="64184A6E"/>
    <w:lvl w:ilvl="0" w:tplc="CC2EA9F6">
      <w:start w:val="1"/>
      <w:numFmt w:val="upperLetter"/>
      <w:lvlText w:val="%1."/>
      <w:lvlJc w:val="left"/>
      <w:pPr>
        <w:ind w:left="720" w:hanging="360"/>
      </w:pPr>
      <w:rPr>
        <w:rFonts w:hint="default"/>
      </w:rPr>
    </w:lvl>
    <w:lvl w:ilvl="1" w:tplc="DBF85346" w:tentative="1">
      <w:start w:val="1"/>
      <w:numFmt w:val="lowerLetter"/>
      <w:lvlText w:val="%2."/>
      <w:lvlJc w:val="left"/>
      <w:pPr>
        <w:ind w:left="1440" w:hanging="360"/>
      </w:pPr>
    </w:lvl>
    <w:lvl w:ilvl="2" w:tplc="076C283A" w:tentative="1">
      <w:start w:val="1"/>
      <w:numFmt w:val="lowerRoman"/>
      <w:lvlText w:val="%3."/>
      <w:lvlJc w:val="right"/>
      <w:pPr>
        <w:ind w:left="2160" w:hanging="180"/>
      </w:pPr>
    </w:lvl>
    <w:lvl w:ilvl="3" w:tplc="AB80D8C4" w:tentative="1">
      <w:start w:val="1"/>
      <w:numFmt w:val="decimal"/>
      <w:lvlText w:val="%4."/>
      <w:lvlJc w:val="left"/>
      <w:pPr>
        <w:ind w:left="2880" w:hanging="360"/>
      </w:pPr>
    </w:lvl>
    <w:lvl w:ilvl="4" w:tplc="71E49FCE" w:tentative="1">
      <w:start w:val="1"/>
      <w:numFmt w:val="lowerLetter"/>
      <w:lvlText w:val="%5."/>
      <w:lvlJc w:val="left"/>
      <w:pPr>
        <w:ind w:left="3600" w:hanging="360"/>
      </w:pPr>
    </w:lvl>
    <w:lvl w:ilvl="5" w:tplc="156C2AD2" w:tentative="1">
      <w:start w:val="1"/>
      <w:numFmt w:val="lowerRoman"/>
      <w:lvlText w:val="%6."/>
      <w:lvlJc w:val="right"/>
      <w:pPr>
        <w:ind w:left="4320" w:hanging="180"/>
      </w:pPr>
    </w:lvl>
    <w:lvl w:ilvl="6" w:tplc="305EE490" w:tentative="1">
      <w:start w:val="1"/>
      <w:numFmt w:val="decimal"/>
      <w:lvlText w:val="%7."/>
      <w:lvlJc w:val="left"/>
      <w:pPr>
        <w:ind w:left="5040" w:hanging="360"/>
      </w:pPr>
    </w:lvl>
    <w:lvl w:ilvl="7" w:tplc="E3DC118E" w:tentative="1">
      <w:start w:val="1"/>
      <w:numFmt w:val="lowerLetter"/>
      <w:lvlText w:val="%8."/>
      <w:lvlJc w:val="left"/>
      <w:pPr>
        <w:ind w:left="5760" w:hanging="360"/>
      </w:pPr>
    </w:lvl>
    <w:lvl w:ilvl="8" w:tplc="F19C9622" w:tentative="1">
      <w:start w:val="1"/>
      <w:numFmt w:val="lowerRoman"/>
      <w:lvlText w:val="%9."/>
      <w:lvlJc w:val="right"/>
      <w:pPr>
        <w:ind w:left="6480" w:hanging="180"/>
      </w:pPr>
    </w:lvl>
  </w:abstractNum>
  <w:abstractNum w:abstractNumId="18">
    <w:nsid w:val="6835168B"/>
    <w:multiLevelType w:val="hybridMultilevel"/>
    <w:tmpl w:val="64184A6E"/>
    <w:lvl w:ilvl="0" w:tplc="0E4CD0FE">
      <w:start w:val="1"/>
      <w:numFmt w:val="upperLetter"/>
      <w:lvlText w:val="%1."/>
      <w:lvlJc w:val="left"/>
      <w:pPr>
        <w:ind w:left="720" w:hanging="360"/>
      </w:pPr>
      <w:rPr>
        <w:rFonts w:hint="default"/>
      </w:rPr>
    </w:lvl>
    <w:lvl w:ilvl="1" w:tplc="26E8E9D6" w:tentative="1">
      <w:start w:val="1"/>
      <w:numFmt w:val="lowerLetter"/>
      <w:lvlText w:val="%2."/>
      <w:lvlJc w:val="left"/>
      <w:pPr>
        <w:ind w:left="1440" w:hanging="360"/>
      </w:pPr>
    </w:lvl>
    <w:lvl w:ilvl="2" w:tplc="76F884AC" w:tentative="1">
      <w:start w:val="1"/>
      <w:numFmt w:val="lowerRoman"/>
      <w:lvlText w:val="%3."/>
      <w:lvlJc w:val="right"/>
      <w:pPr>
        <w:ind w:left="2160" w:hanging="180"/>
      </w:pPr>
    </w:lvl>
    <w:lvl w:ilvl="3" w:tplc="24CADB06" w:tentative="1">
      <w:start w:val="1"/>
      <w:numFmt w:val="decimal"/>
      <w:lvlText w:val="%4."/>
      <w:lvlJc w:val="left"/>
      <w:pPr>
        <w:ind w:left="2880" w:hanging="360"/>
      </w:pPr>
    </w:lvl>
    <w:lvl w:ilvl="4" w:tplc="066819A8" w:tentative="1">
      <w:start w:val="1"/>
      <w:numFmt w:val="lowerLetter"/>
      <w:lvlText w:val="%5."/>
      <w:lvlJc w:val="left"/>
      <w:pPr>
        <w:ind w:left="3600" w:hanging="360"/>
      </w:pPr>
    </w:lvl>
    <w:lvl w:ilvl="5" w:tplc="C5F01D62" w:tentative="1">
      <w:start w:val="1"/>
      <w:numFmt w:val="lowerRoman"/>
      <w:lvlText w:val="%6."/>
      <w:lvlJc w:val="right"/>
      <w:pPr>
        <w:ind w:left="4320" w:hanging="180"/>
      </w:pPr>
    </w:lvl>
    <w:lvl w:ilvl="6" w:tplc="BB80A6E4" w:tentative="1">
      <w:start w:val="1"/>
      <w:numFmt w:val="decimal"/>
      <w:lvlText w:val="%7."/>
      <w:lvlJc w:val="left"/>
      <w:pPr>
        <w:ind w:left="5040" w:hanging="360"/>
      </w:pPr>
    </w:lvl>
    <w:lvl w:ilvl="7" w:tplc="0B644A1E" w:tentative="1">
      <w:start w:val="1"/>
      <w:numFmt w:val="lowerLetter"/>
      <w:lvlText w:val="%8."/>
      <w:lvlJc w:val="left"/>
      <w:pPr>
        <w:ind w:left="5760" w:hanging="360"/>
      </w:pPr>
    </w:lvl>
    <w:lvl w:ilvl="8" w:tplc="C914BE02" w:tentative="1">
      <w:start w:val="1"/>
      <w:numFmt w:val="lowerRoman"/>
      <w:lvlText w:val="%9."/>
      <w:lvlJc w:val="right"/>
      <w:pPr>
        <w:ind w:left="6480" w:hanging="180"/>
      </w:pPr>
    </w:lvl>
  </w:abstractNum>
  <w:abstractNum w:abstractNumId="19">
    <w:nsid w:val="6A7D1A5D"/>
    <w:multiLevelType w:val="hybridMultilevel"/>
    <w:tmpl w:val="155CE192"/>
    <w:lvl w:ilvl="0" w:tplc="77A45ABA">
      <w:start w:val="1"/>
      <w:numFmt w:val="decimal"/>
      <w:lvlText w:val="%1."/>
      <w:lvlJc w:val="left"/>
      <w:pPr>
        <w:ind w:left="720" w:hanging="360"/>
      </w:pPr>
    </w:lvl>
    <w:lvl w:ilvl="1" w:tplc="E7AC5368">
      <w:start w:val="1"/>
      <w:numFmt w:val="lowerLetter"/>
      <w:lvlText w:val="%2."/>
      <w:lvlJc w:val="left"/>
      <w:pPr>
        <w:ind w:left="1440" w:hanging="360"/>
      </w:pPr>
    </w:lvl>
    <w:lvl w:ilvl="2" w:tplc="5396F286" w:tentative="1">
      <w:start w:val="1"/>
      <w:numFmt w:val="lowerRoman"/>
      <w:lvlText w:val="%3."/>
      <w:lvlJc w:val="right"/>
      <w:pPr>
        <w:ind w:left="2160" w:hanging="180"/>
      </w:pPr>
    </w:lvl>
    <w:lvl w:ilvl="3" w:tplc="8C007386" w:tentative="1">
      <w:start w:val="1"/>
      <w:numFmt w:val="decimal"/>
      <w:lvlText w:val="%4."/>
      <w:lvlJc w:val="left"/>
      <w:pPr>
        <w:ind w:left="2880" w:hanging="360"/>
      </w:pPr>
    </w:lvl>
    <w:lvl w:ilvl="4" w:tplc="446684AA" w:tentative="1">
      <w:start w:val="1"/>
      <w:numFmt w:val="lowerLetter"/>
      <w:lvlText w:val="%5."/>
      <w:lvlJc w:val="left"/>
      <w:pPr>
        <w:ind w:left="3600" w:hanging="360"/>
      </w:pPr>
    </w:lvl>
    <w:lvl w:ilvl="5" w:tplc="119CDD74" w:tentative="1">
      <w:start w:val="1"/>
      <w:numFmt w:val="lowerRoman"/>
      <w:lvlText w:val="%6."/>
      <w:lvlJc w:val="right"/>
      <w:pPr>
        <w:ind w:left="4320" w:hanging="180"/>
      </w:pPr>
    </w:lvl>
    <w:lvl w:ilvl="6" w:tplc="4AF2B358" w:tentative="1">
      <w:start w:val="1"/>
      <w:numFmt w:val="decimal"/>
      <w:lvlText w:val="%7."/>
      <w:lvlJc w:val="left"/>
      <w:pPr>
        <w:ind w:left="5040" w:hanging="360"/>
      </w:pPr>
    </w:lvl>
    <w:lvl w:ilvl="7" w:tplc="AAF4D8E8" w:tentative="1">
      <w:start w:val="1"/>
      <w:numFmt w:val="lowerLetter"/>
      <w:lvlText w:val="%8."/>
      <w:lvlJc w:val="left"/>
      <w:pPr>
        <w:ind w:left="5760" w:hanging="360"/>
      </w:pPr>
    </w:lvl>
    <w:lvl w:ilvl="8" w:tplc="FE6C337A" w:tentative="1">
      <w:start w:val="1"/>
      <w:numFmt w:val="lowerRoman"/>
      <w:lvlText w:val="%9."/>
      <w:lvlJc w:val="right"/>
      <w:pPr>
        <w:ind w:left="6480" w:hanging="180"/>
      </w:pPr>
    </w:lvl>
  </w:abstractNum>
  <w:abstractNum w:abstractNumId="20">
    <w:nsid w:val="71A17F09"/>
    <w:multiLevelType w:val="hybridMultilevel"/>
    <w:tmpl w:val="64184A6E"/>
    <w:lvl w:ilvl="0" w:tplc="11A666B2">
      <w:start w:val="1"/>
      <w:numFmt w:val="upperLetter"/>
      <w:lvlText w:val="%1."/>
      <w:lvlJc w:val="left"/>
      <w:pPr>
        <w:ind w:left="720" w:hanging="360"/>
      </w:pPr>
      <w:rPr>
        <w:rFonts w:hint="default"/>
      </w:rPr>
    </w:lvl>
    <w:lvl w:ilvl="1" w:tplc="353A7508" w:tentative="1">
      <w:start w:val="1"/>
      <w:numFmt w:val="lowerLetter"/>
      <w:lvlText w:val="%2."/>
      <w:lvlJc w:val="left"/>
      <w:pPr>
        <w:ind w:left="1440" w:hanging="360"/>
      </w:pPr>
    </w:lvl>
    <w:lvl w:ilvl="2" w:tplc="2C2039D6" w:tentative="1">
      <w:start w:val="1"/>
      <w:numFmt w:val="lowerRoman"/>
      <w:lvlText w:val="%3."/>
      <w:lvlJc w:val="right"/>
      <w:pPr>
        <w:ind w:left="2160" w:hanging="180"/>
      </w:pPr>
    </w:lvl>
    <w:lvl w:ilvl="3" w:tplc="393C44AC" w:tentative="1">
      <w:start w:val="1"/>
      <w:numFmt w:val="decimal"/>
      <w:lvlText w:val="%4."/>
      <w:lvlJc w:val="left"/>
      <w:pPr>
        <w:ind w:left="2880" w:hanging="360"/>
      </w:pPr>
    </w:lvl>
    <w:lvl w:ilvl="4" w:tplc="FBBA9D50" w:tentative="1">
      <w:start w:val="1"/>
      <w:numFmt w:val="lowerLetter"/>
      <w:lvlText w:val="%5."/>
      <w:lvlJc w:val="left"/>
      <w:pPr>
        <w:ind w:left="3600" w:hanging="360"/>
      </w:pPr>
    </w:lvl>
    <w:lvl w:ilvl="5" w:tplc="92262E34" w:tentative="1">
      <w:start w:val="1"/>
      <w:numFmt w:val="lowerRoman"/>
      <w:lvlText w:val="%6."/>
      <w:lvlJc w:val="right"/>
      <w:pPr>
        <w:ind w:left="4320" w:hanging="180"/>
      </w:pPr>
    </w:lvl>
    <w:lvl w:ilvl="6" w:tplc="ECD67A58" w:tentative="1">
      <w:start w:val="1"/>
      <w:numFmt w:val="decimal"/>
      <w:lvlText w:val="%7."/>
      <w:lvlJc w:val="left"/>
      <w:pPr>
        <w:ind w:left="5040" w:hanging="360"/>
      </w:pPr>
    </w:lvl>
    <w:lvl w:ilvl="7" w:tplc="FC248BB0" w:tentative="1">
      <w:start w:val="1"/>
      <w:numFmt w:val="lowerLetter"/>
      <w:lvlText w:val="%8."/>
      <w:lvlJc w:val="left"/>
      <w:pPr>
        <w:ind w:left="5760" w:hanging="360"/>
      </w:pPr>
    </w:lvl>
    <w:lvl w:ilvl="8" w:tplc="4EEE83C4" w:tentative="1">
      <w:start w:val="1"/>
      <w:numFmt w:val="lowerRoman"/>
      <w:lvlText w:val="%9."/>
      <w:lvlJc w:val="right"/>
      <w:pPr>
        <w:ind w:left="6480" w:hanging="180"/>
      </w:pPr>
    </w:lvl>
  </w:abstractNum>
  <w:abstractNum w:abstractNumId="21">
    <w:nsid w:val="740E0E40"/>
    <w:multiLevelType w:val="hybridMultilevel"/>
    <w:tmpl w:val="64184A6E"/>
    <w:lvl w:ilvl="0" w:tplc="539E3CA0">
      <w:start w:val="1"/>
      <w:numFmt w:val="upperLetter"/>
      <w:lvlText w:val="%1."/>
      <w:lvlJc w:val="left"/>
      <w:pPr>
        <w:ind w:left="720" w:hanging="360"/>
      </w:pPr>
      <w:rPr>
        <w:rFonts w:hint="default"/>
      </w:rPr>
    </w:lvl>
    <w:lvl w:ilvl="1" w:tplc="24B0C440" w:tentative="1">
      <w:start w:val="1"/>
      <w:numFmt w:val="lowerLetter"/>
      <w:lvlText w:val="%2."/>
      <w:lvlJc w:val="left"/>
      <w:pPr>
        <w:ind w:left="1440" w:hanging="360"/>
      </w:pPr>
    </w:lvl>
    <w:lvl w:ilvl="2" w:tplc="420E87F0" w:tentative="1">
      <w:start w:val="1"/>
      <w:numFmt w:val="lowerRoman"/>
      <w:lvlText w:val="%3."/>
      <w:lvlJc w:val="right"/>
      <w:pPr>
        <w:ind w:left="2160" w:hanging="180"/>
      </w:pPr>
    </w:lvl>
    <w:lvl w:ilvl="3" w:tplc="859E722C" w:tentative="1">
      <w:start w:val="1"/>
      <w:numFmt w:val="decimal"/>
      <w:lvlText w:val="%4."/>
      <w:lvlJc w:val="left"/>
      <w:pPr>
        <w:ind w:left="2880" w:hanging="360"/>
      </w:pPr>
    </w:lvl>
    <w:lvl w:ilvl="4" w:tplc="641CE1E4" w:tentative="1">
      <w:start w:val="1"/>
      <w:numFmt w:val="lowerLetter"/>
      <w:lvlText w:val="%5."/>
      <w:lvlJc w:val="left"/>
      <w:pPr>
        <w:ind w:left="3600" w:hanging="360"/>
      </w:pPr>
    </w:lvl>
    <w:lvl w:ilvl="5" w:tplc="A6B4F010" w:tentative="1">
      <w:start w:val="1"/>
      <w:numFmt w:val="lowerRoman"/>
      <w:lvlText w:val="%6."/>
      <w:lvlJc w:val="right"/>
      <w:pPr>
        <w:ind w:left="4320" w:hanging="180"/>
      </w:pPr>
    </w:lvl>
    <w:lvl w:ilvl="6" w:tplc="54E8CFAE" w:tentative="1">
      <w:start w:val="1"/>
      <w:numFmt w:val="decimal"/>
      <w:lvlText w:val="%7."/>
      <w:lvlJc w:val="left"/>
      <w:pPr>
        <w:ind w:left="5040" w:hanging="360"/>
      </w:pPr>
    </w:lvl>
    <w:lvl w:ilvl="7" w:tplc="E26CFABA" w:tentative="1">
      <w:start w:val="1"/>
      <w:numFmt w:val="lowerLetter"/>
      <w:lvlText w:val="%8."/>
      <w:lvlJc w:val="left"/>
      <w:pPr>
        <w:ind w:left="5760" w:hanging="360"/>
      </w:pPr>
    </w:lvl>
    <w:lvl w:ilvl="8" w:tplc="6A56EC2C" w:tentative="1">
      <w:start w:val="1"/>
      <w:numFmt w:val="lowerRoman"/>
      <w:lvlText w:val="%9."/>
      <w:lvlJc w:val="right"/>
      <w:pPr>
        <w:ind w:left="6480" w:hanging="180"/>
      </w:pPr>
    </w:lvl>
  </w:abstractNum>
  <w:abstractNum w:abstractNumId="22">
    <w:nsid w:val="75BC7820"/>
    <w:multiLevelType w:val="hybridMultilevel"/>
    <w:tmpl w:val="E73A63AA"/>
    <w:lvl w:ilvl="0" w:tplc="11485412">
      <w:start w:val="1"/>
      <w:numFmt w:val="decimal"/>
      <w:lvlText w:val="%1."/>
      <w:lvlJc w:val="left"/>
      <w:pPr>
        <w:ind w:left="720" w:hanging="360"/>
      </w:pPr>
      <w:rPr>
        <w:rFonts w:hint="default"/>
      </w:rPr>
    </w:lvl>
    <w:lvl w:ilvl="1" w:tplc="C4E4EBD4" w:tentative="1">
      <w:start w:val="1"/>
      <w:numFmt w:val="lowerLetter"/>
      <w:lvlText w:val="%2."/>
      <w:lvlJc w:val="left"/>
      <w:pPr>
        <w:ind w:left="1440" w:hanging="360"/>
      </w:pPr>
    </w:lvl>
    <w:lvl w:ilvl="2" w:tplc="DBC0FA24" w:tentative="1">
      <w:start w:val="1"/>
      <w:numFmt w:val="lowerRoman"/>
      <w:lvlText w:val="%3."/>
      <w:lvlJc w:val="right"/>
      <w:pPr>
        <w:ind w:left="2160" w:hanging="180"/>
      </w:pPr>
    </w:lvl>
    <w:lvl w:ilvl="3" w:tplc="D07EFA64" w:tentative="1">
      <w:start w:val="1"/>
      <w:numFmt w:val="decimal"/>
      <w:lvlText w:val="%4."/>
      <w:lvlJc w:val="left"/>
      <w:pPr>
        <w:ind w:left="2880" w:hanging="360"/>
      </w:pPr>
    </w:lvl>
    <w:lvl w:ilvl="4" w:tplc="96860B0E" w:tentative="1">
      <w:start w:val="1"/>
      <w:numFmt w:val="lowerLetter"/>
      <w:lvlText w:val="%5."/>
      <w:lvlJc w:val="left"/>
      <w:pPr>
        <w:ind w:left="3600" w:hanging="360"/>
      </w:pPr>
    </w:lvl>
    <w:lvl w:ilvl="5" w:tplc="588EB016" w:tentative="1">
      <w:start w:val="1"/>
      <w:numFmt w:val="lowerRoman"/>
      <w:lvlText w:val="%6."/>
      <w:lvlJc w:val="right"/>
      <w:pPr>
        <w:ind w:left="4320" w:hanging="180"/>
      </w:pPr>
    </w:lvl>
    <w:lvl w:ilvl="6" w:tplc="E7564A30" w:tentative="1">
      <w:start w:val="1"/>
      <w:numFmt w:val="decimal"/>
      <w:lvlText w:val="%7."/>
      <w:lvlJc w:val="left"/>
      <w:pPr>
        <w:ind w:left="5040" w:hanging="360"/>
      </w:pPr>
    </w:lvl>
    <w:lvl w:ilvl="7" w:tplc="689A6000" w:tentative="1">
      <w:start w:val="1"/>
      <w:numFmt w:val="lowerLetter"/>
      <w:lvlText w:val="%8."/>
      <w:lvlJc w:val="left"/>
      <w:pPr>
        <w:ind w:left="5760" w:hanging="360"/>
      </w:pPr>
    </w:lvl>
    <w:lvl w:ilvl="8" w:tplc="79F8A2AC" w:tentative="1">
      <w:start w:val="1"/>
      <w:numFmt w:val="lowerRoman"/>
      <w:lvlText w:val="%9."/>
      <w:lvlJc w:val="right"/>
      <w:pPr>
        <w:ind w:left="6480" w:hanging="180"/>
      </w:pPr>
    </w:lvl>
  </w:abstractNum>
  <w:abstractNum w:abstractNumId="23">
    <w:nsid w:val="7B832127"/>
    <w:multiLevelType w:val="hybridMultilevel"/>
    <w:tmpl w:val="64184A6E"/>
    <w:lvl w:ilvl="0" w:tplc="1DF810E8">
      <w:start w:val="1"/>
      <w:numFmt w:val="upperLetter"/>
      <w:lvlText w:val="%1."/>
      <w:lvlJc w:val="left"/>
      <w:pPr>
        <w:ind w:left="720" w:hanging="360"/>
      </w:pPr>
      <w:rPr>
        <w:rFonts w:hint="default"/>
      </w:rPr>
    </w:lvl>
    <w:lvl w:ilvl="1" w:tplc="0D6424AE" w:tentative="1">
      <w:start w:val="1"/>
      <w:numFmt w:val="lowerLetter"/>
      <w:lvlText w:val="%2."/>
      <w:lvlJc w:val="left"/>
      <w:pPr>
        <w:ind w:left="1440" w:hanging="360"/>
      </w:pPr>
    </w:lvl>
    <w:lvl w:ilvl="2" w:tplc="80D62F06" w:tentative="1">
      <w:start w:val="1"/>
      <w:numFmt w:val="lowerRoman"/>
      <w:lvlText w:val="%3."/>
      <w:lvlJc w:val="right"/>
      <w:pPr>
        <w:ind w:left="2160" w:hanging="180"/>
      </w:pPr>
    </w:lvl>
    <w:lvl w:ilvl="3" w:tplc="7778C470" w:tentative="1">
      <w:start w:val="1"/>
      <w:numFmt w:val="decimal"/>
      <w:lvlText w:val="%4."/>
      <w:lvlJc w:val="left"/>
      <w:pPr>
        <w:ind w:left="2880" w:hanging="360"/>
      </w:pPr>
    </w:lvl>
    <w:lvl w:ilvl="4" w:tplc="7B120786" w:tentative="1">
      <w:start w:val="1"/>
      <w:numFmt w:val="lowerLetter"/>
      <w:lvlText w:val="%5."/>
      <w:lvlJc w:val="left"/>
      <w:pPr>
        <w:ind w:left="3600" w:hanging="360"/>
      </w:pPr>
    </w:lvl>
    <w:lvl w:ilvl="5" w:tplc="F752C17A" w:tentative="1">
      <w:start w:val="1"/>
      <w:numFmt w:val="lowerRoman"/>
      <w:lvlText w:val="%6."/>
      <w:lvlJc w:val="right"/>
      <w:pPr>
        <w:ind w:left="4320" w:hanging="180"/>
      </w:pPr>
    </w:lvl>
    <w:lvl w:ilvl="6" w:tplc="DF7E6680" w:tentative="1">
      <w:start w:val="1"/>
      <w:numFmt w:val="decimal"/>
      <w:lvlText w:val="%7."/>
      <w:lvlJc w:val="left"/>
      <w:pPr>
        <w:ind w:left="5040" w:hanging="360"/>
      </w:pPr>
    </w:lvl>
    <w:lvl w:ilvl="7" w:tplc="B114B7EE" w:tentative="1">
      <w:start w:val="1"/>
      <w:numFmt w:val="lowerLetter"/>
      <w:lvlText w:val="%8."/>
      <w:lvlJc w:val="left"/>
      <w:pPr>
        <w:ind w:left="5760" w:hanging="360"/>
      </w:pPr>
    </w:lvl>
    <w:lvl w:ilvl="8" w:tplc="D818947E" w:tentative="1">
      <w:start w:val="1"/>
      <w:numFmt w:val="lowerRoman"/>
      <w:lvlText w:val="%9."/>
      <w:lvlJc w:val="right"/>
      <w:pPr>
        <w:ind w:left="6480" w:hanging="180"/>
      </w:pPr>
    </w:lvl>
  </w:abstractNum>
  <w:abstractNum w:abstractNumId="24">
    <w:nsid w:val="7C360853"/>
    <w:multiLevelType w:val="hybridMultilevel"/>
    <w:tmpl w:val="34169404"/>
    <w:lvl w:ilvl="0" w:tplc="2C24D090">
      <w:start w:val="1"/>
      <w:numFmt w:val="decimal"/>
      <w:lvlText w:val="%1."/>
      <w:lvlJc w:val="left"/>
      <w:pPr>
        <w:ind w:left="720" w:hanging="360"/>
      </w:pPr>
      <w:rPr>
        <w:rFonts w:asciiTheme="majorHAnsi" w:eastAsia="MS Minngs" w:hAnsiTheme="majorHAnsi" w:cs="Arial"/>
        <w:color w:val="auto"/>
        <w:sz w:val="24"/>
      </w:rPr>
    </w:lvl>
    <w:lvl w:ilvl="1" w:tplc="9B82708E" w:tentative="1">
      <w:start w:val="1"/>
      <w:numFmt w:val="lowerLetter"/>
      <w:lvlText w:val="%2."/>
      <w:lvlJc w:val="left"/>
      <w:pPr>
        <w:ind w:left="1440" w:hanging="360"/>
      </w:pPr>
    </w:lvl>
    <w:lvl w:ilvl="2" w:tplc="51C41F58" w:tentative="1">
      <w:start w:val="1"/>
      <w:numFmt w:val="lowerRoman"/>
      <w:lvlText w:val="%3."/>
      <w:lvlJc w:val="right"/>
      <w:pPr>
        <w:ind w:left="2160" w:hanging="180"/>
      </w:pPr>
    </w:lvl>
    <w:lvl w:ilvl="3" w:tplc="CAAE24B0" w:tentative="1">
      <w:start w:val="1"/>
      <w:numFmt w:val="decimal"/>
      <w:lvlText w:val="%4."/>
      <w:lvlJc w:val="left"/>
      <w:pPr>
        <w:ind w:left="2880" w:hanging="360"/>
      </w:pPr>
    </w:lvl>
    <w:lvl w:ilvl="4" w:tplc="D25A7AD0" w:tentative="1">
      <w:start w:val="1"/>
      <w:numFmt w:val="lowerLetter"/>
      <w:lvlText w:val="%5."/>
      <w:lvlJc w:val="left"/>
      <w:pPr>
        <w:ind w:left="3600" w:hanging="360"/>
      </w:pPr>
    </w:lvl>
    <w:lvl w:ilvl="5" w:tplc="14E04E56" w:tentative="1">
      <w:start w:val="1"/>
      <w:numFmt w:val="lowerRoman"/>
      <w:lvlText w:val="%6."/>
      <w:lvlJc w:val="right"/>
      <w:pPr>
        <w:ind w:left="4320" w:hanging="180"/>
      </w:pPr>
    </w:lvl>
    <w:lvl w:ilvl="6" w:tplc="B63A746E" w:tentative="1">
      <w:start w:val="1"/>
      <w:numFmt w:val="decimal"/>
      <w:lvlText w:val="%7."/>
      <w:lvlJc w:val="left"/>
      <w:pPr>
        <w:ind w:left="5040" w:hanging="360"/>
      </w:pPr>
    </w:lvl>
    <w:lvl w:ilvl="7" w:tplc="38382C66" w:tentative="1">
      <w:start w:val="1"/>
      <w:numFmt w:val="lowerLetter"/>
      <w:lvlText w:val="%8."/>
      <w:lvlJc w:val="left"/>
      <w:pPr>
        <w:ind w:left="5760" w:hanging="360"/>
      </w:pPr>
    </w:lvl>
    <w:lvl w:ilvl="8" w:tplc="B6EAA530" w:tentative="1">
      <w:start w:val="1"/>
      <w:numFmt w:val="lowerRoman"/>
      <w:lvlText w:val="%9."/>
      <w:lvlJc w:val="right"/>
      <w:pPr>
        <w:ind w:left="6480" w:hanging="180"/>
      </w:pPr>
    </w:lvl>
  </w:abstractNum>
  <w:abstractNum w:abstractNumId="25">
    <w:nsid w:val="7DF03AE5"/>
    <w:multiLevelType w:val="hybridMultilevel"/>
    <w:tmpl w:val="64184A6E"/>
    <w:lvl w:ilvl="0" w:tplc="35F0BCF0">
      <w:start w:val="1"/>
      <w:numFmt w:val="upperLetter"/>
      <w:lvlText w:val="%1."/>
      <w:lvlJc w:val="left"/>
      <w:pPr>
        <w:ind w:left="720" w:hanging="360"/>
      </w:pPr>
      <w:rPr>
        <w:rFonts w:hint="default"/>
      </w:rPr>
    </w:lvl>
    <w:lvl w:ilvl="1" w:tplc="E1F4C9D0" w:tentative="1">
      <w:start w:val="1"/>
      <w:numFmt w:val="lowerLetter"/>
      <w:lvlText w:val="%2."/>
      <w:lvlJc w:val="left"/>
      <w:pPr>
        <w:ind w:left="1440" w:hanging="360"/>
      </w:pPr>
    </w:lvl>
    <w:lvl w:ilvl="2" w:tplc="ED16F254" w:tentative="1">
      <w:start w:val="1"/>
      <w:numFmt w:val="lowerRoman"/>
      <w:lvlText w:val="%3."/>
      <w:lvlJc w:val="right"/>
      <w:pPr>
        <w:ind w:left="2160" w:hanging="180"/>
      </w:pPr>
    </w:lvl>
    <w:lvl w:ilvl="3" w:tplc="371ECD74" w:tentative="1">
      <w:start w:val="1"/>
      <w:numFmt w:val="decimal"/>
      <w:lvlText w:val="%4."/>
      <w:lvlJc w:val="left"/>
      <w:pPr>
        <w:ind w:left="2880" w:hanging="360"/>
      </w:pPr>
    </w:lvl>
    <w:lvl w:ilvl="4" w:tplc="99C22D52" w:tentative="1">
      <w:start w:val="1"/>
      <w:numFmt w:val="lowerLetter"/>
      <w:lvlText w:val="%5."/>
      <w:lvlJc w:val="left"/>
      <w:pPr>
        <w:ind w:left="3600" w:hanging="360"/>
      </w:pPr>
    </w:lvl>
    <w:lvl w:ilvl="5" w:tplc="1E1220E8" w:tentative="1">
      <w:start w:val="1"/>
      <w:numFmt w:val="lowerRoman"/>
      <w:lvlText w:val="%6."/>
      <w:lvlJc w:val="right"/>
      <w:pPr>
        <w:ind w:left="4320" w:hanging="180"/>
      </w:pPr>
    </w:lvl>
    <w:lvl w:ilvl="6" w:tplc="E3280B26" w:tentative="1">
      <w:start w:val="1"/>
      <w:numFmt w:val="decimal"/>
      <w:lvlText w:val="%7."/>
      <w:lvlJc w:val="left"/>
      <w:pPr>
        <w:ind w:left="5040" w:hanging="360"/>
      </w:pPr>
    </w:lvl>
    <w:lvl w:ilvl="7" w:tplc="08E0DBFC" w:tentative="1">
      <w:start w:val="1"/>
      <w:numFmt w:val="lowerLetter"/>
      <w:lvlText w:val="%8."/>
      <w:lvlJc w:val="left"/>
      <w:pPr>
        <w:ind w:left="5760" w:hanging="360"/>
      </w:pPr>
    </w:lvl>
    <w:lvl w:ilvl="8" w:tplc="E74E3A02" w:tentative="1">
      <w:start w:val="1"/>
      <w:numFmt w:val="lowerRoman"/>
      <w:lvlText w:val="%9."/>
      <w:lvlJc w:val="right"/>
      <w:pPr>
        <w:ind w:left="6480" w:hanging="180"/>
      </w:pPr>
    </w:lvl>
  </w:abstractNum>
  <w:num w:numId="1">
    <w:abstractNumId w:val="0"/>
  </w:num>
  <w:num w:numId="2">
    <w:abstractNumId w:val="24"/>
  </w:num>
  <w:num w:numId="3">
    <w:abstractNumId w:val="10"/>
  </w:num>
  <w:num w:numId="4">
    <w:abstractNumId w:val="5"/>
  </w:num>
  <w:num w:numId="5">
    <w:abstractNumId w:val="25"/>
  </w:num>
  <w:num w:numId="6">
    <w:abstractNumId w:val="14"/>
  </w:num>
  <w:num w:numId="7">
    <w:abstractNumId w:val="18"/>
  </w:num>
  <w:num w:numId="8">
    <w:abstractNumId w:val="13"/>
  </w:num>
  <w:num w:numId="9">
    <w:abstractNumId w:val="23"/>
  </w:num>
  <w:num w:numId="10">
    <w:abstractNumId w:val="21"/>
  </w:num>
  <w:num w:numId="11">
    <w:abstractNumId w:val="11"/>
  </w:num>
  <w:num w:numId="12">
    <w:abstractNumId w:val="3"/>
  </w:num>
  <w:num w:numId="13">
    <w:abstractNumId w:val="16"/>
  </w:num>
  <w:num w:numId="14">
    <w:abstractNumId w:val="7"/>
  </w:num>
  <w:num w:numId="15">
    <w:abstractNumId w:val="4"/>
  </w:num>
  <w:num w:numId="16">
    <w:abstractNumId w:val="17"/>
  </w:num>
  <w:num w:numId="17">
    <w:abstractNumId w:val="20"/>
  </w:num>
  <w:num w:numId="18">
    <w:abstractNumId w:val="8"/>
  </w:num>
  <w:num w:numId="19">
    <w:abstractNumId w:val="15"/>
  </w:num>
  <w:num w:numId="20">
    <w:abstractNumId w:val="9"/>
  </w:num>
  <w:num w:numId="21">
    <w:abstractNumId w:val="12"/>
  </w:num>
  <w:num w:numId="22">
    <w:abstractNumId w:val="2"/>
  </w:num>
  <w:num w:numId="23">
    <w:abstractNumId w:val="6"/>
  </w:num>
  <w:num w:numId="24">
    <w:abstractNumId w:val="1"/>
  </w:num>
  <w:num w:numId="25">
    <w:abstractNumId w:val="19"/>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E0"/>
    <w:rsid w:val="000004AF"/>
    <w:rsid w:val="00003EF7"/>
    <w:rsid w:val="00004F35"/>
    <w:rsid w:val="00005D73"/>
    <w:rsid w:val="000062E2"/>
    <w:rsid w:val="00013277"/>
    <w:rsid w:val="00016F3A"/>
    <w:rsid w:val="000203E5"/>
    <w:rsid w:val="00021F1C"/>
    <w:rsid w:val="00025AF5"/>
    <w:rsid w:val="00026312"/>
    <w:rsid w:val="0002673A"/>
    <w:rsid w:val="000304C1"/>
    <w:rsid w:val="00032F61"/>
    <w:rsid w:val="00034DBE"/>
    <w:rsid w:val="00042089"/>
    <w:rsid w:val="00043D03"/>
    <w:rsid w:val="00051024"/>
    <w:rsid w:val="00053FE8"/>
    <w:rsid w:val="00061DB2"/>
    <w:rsid w:val="00064F49"/>
    <w:rsid w:val="00065098"/>
    <w:rsid w:val="00071BAB"/>
    <w:rsid w:val="000740B5"/>
    <w:rsid w:val="000749F1"/>
    <w:rsid w:val="00076A70"/>
    <w:rsid w:val="00081771"/>
    <w:rsid w:val="00082DC7"/>
    <w:rsid w:val="00086EF6"/>
    <w:rsid w:val="000910A8"/>
    <w:rsid w:val="0009764B"/>
    <w:rsid w:val="000A7B95"/>
    <w:rsid w:val="000B1FF7"/>
    <w:rsid w:val="000B26DE"/>
    <w:rsid w:val="000B3ACE"/>
    <w:rsid w:val="000C3293"/>
    <w:rsid w:val="000C4494"/>
    <w:rsid w:val="000C5897"/>
    <w:rsid w:val="000C58DC"/>
    <w:rsid w:val="000C6956"/>
    <w:rsid w:val="000C7875"/>
    <w:rsid w:val="000C7ECB"/>
    <w:rsid w:val="000E0966"/>
    <w:rsid w:val="000E1D0B"/>
    <w:rsid w:val="000E3A14"/>
    <w:rsid w:val="000F3CFB"/>
    <w:rsid w:val="000F47FA"/>
    <w:rsid w:val="000F6F22"/>
    <w:rsid w:val="00100EA0"/>
    <w:rsid w:val="00102A8E"/>
    <w:rsid w:val="00111A9C"/>
    <w:rsid w:val="0011473B"/>
    <w:rsid w:val="00117EAA"/>
    <w:rsid w:val="00120651"/>
    <w:rsid w:val="00121156"/>
    <w:rsid w:val="001228F6"/>
    <w:rsid w:val="00123EAC"/>
    <w:rsid w:val="001247DF"/>
    <w:rsid w:val="001312BC"/>
    <w:rsid w:val="00133276"/>
    <w:rsid w:val="00133A83"/>
    <w:rsid w:val="00133CA0"/>
    <w:rsid w:val="001357F0"/>
    <w:rsid w:val="00135B53"/>
    <w:rsid w:val="0013643D"/>
    <w:rsid w:val="00137772"/>
    <w:rsid w:val="001377AA"/>
    <w:rsid w:val="0014288C"/>
    <w:rsid w:val="001449FE"/>
    <w:rsid w:val="00153C17"/>
    <w:rsid w:val="0015444C"/>
    <w:rsid w:val="001545D9"/>
    <w:rsid w:val="00156065"/>
    <w:rsid w:val="00156F64"/>
    <w:rsid w:val="0016102A"/>
    <w:rsid w:val="00163054"/>
    <w:rsid w:val="0016516A"/>
    <w:rsid w:val="001672FF"/>
    <w:rsid w:val="00171F1A"/>
    <w:rsid w:val="001732B1"/>
    <w:rsid w:val="001761D0"/>
    <w:rsid w:val="00182303"/>
    <w:rsid w:val="001842D7"/>
    <w:rsid w:val="00184AF6"/>
    <w:rsid w:val="001937F9"/>
    <w:rsid w:val="001978C5"/>
    <w:rsid w:val="001A02E7"/>
    <w:rsid w:val="001A1D10"/>
    <w:rsid w:val="001A209A"/>
    <w:rsid w:val="001A5648"/>
    <w:rsid w:val="001A5FC7"/>
    <w:rsid w:val="001B0B1A"/>
    <w:rsid w:val="001B4A76"/>
    <w:rsid w:val="001B62E9"/>
    <w:rsid w:val="001C161B"/>
    <w:rsid w:val="001C3E63"/>
    <w:rsid w:val="001C5360"/>
    <w:rsid w:val="001C589B"/>
    <w:rsid w:val="001D5BFF"/>
    <w:rsid w:val="001D79D5"/>
    <w:rsid w:val="001E7764"/>
    <w:rsid w:val="001E7A1D"/>
    <w:rsid w:val="001F0012"/>
    <w:rsid w:val="002000A2"/>
    <w:rsid w:val="00200372"/>
    <w:rsid w:val="00200529"/>
    <w:rsid w:val="002025D4"/>
    <w:rsid w:val="002030B9"/>
    <w:rsid w:val="002125AC"/>
    <w:rsid w:val="00213C4A"/>
    <w:rsid w:val="00215F3A"/>
    <w:rsid w:val="00215FC1"/>
    <w:rsid w:val="002168E9"/>
    <w:rsid w:val="00221644"/>
    <w:rsid w:val="0022312D"/>
    <w:rsid w:val="0022522F"/>
    <w:rsid w:val="00230DEF"/>
    <w:rsid w:val="00232806"/>
    <w:rsid w:val="002334D3"/>
    <w:rsid w:val="00233648"/>
    <w:rsid w:val="00242E45"/>
    <w:rsid w:val="00245A9D"/>
    <w:rsid w:val="002508A1"/>
    <w:rsid w:val="00251055"/>
    <w:rsid w:val="002514EA"/>
    <w:rsid w:val="00253092"/>
    <w:rsid w:val="00254CFD"/>
    <w:rsid w:val="00257DE8"/>
    <w:rsid w:val="00260960"/>
    <w:rsid w:val="00263E50"/>
    <w:rsid w:val="00263EA2"/>
    <w:rsid w:val="00266929"/>
    <w:rsid w:val="00270A9F"/>
    <w:rsid w:val="00273294"/>
    <w:rsid w:val="00287FF9"/>
    <w:rsid w:val="0029044F"/>
    <w:rsid w:val="00291753"/>
    <w:rsid w:val="002921C0"/>
    <w:rsid w:val="002969FF"/>
    <w:rsid w:val="00297AC5"/>
    <w:rsid w:val="002A6DC2"/>
    <w:rsid w:val="002A7431"/>
    <w:rsid w:val="002A7822"/>
    <w:rsid w:val="002B0289"/>
    <w:rsid w:val="002B4F8C"/>
    <w:rsid w:val="002B7FC8"/>
    <w:rsid w:val="002C727A"/>
    <w:rsid w:val="002D2998"/>
    <w:rsid w:val="002D3F4C"/>
    <w:rsid w:val="002D4BBF"/>
    <w:rsid w:val="002E1BA6"/>
    <w:rsid w:val="002E2AFC"/>
    <w:rsid w:val="002F128F"/>
    <w:rsid w:val="002F227C"/>
    <w:rsid w:val="002F3063"/>
    <w:rsid w:val="002F4CBF"/>
    <w:rsid w:val="002F4E8C"/>
    <w:rsid w:val="00300AE7"/>
    <w:rsid w:val="0030213F"/>
    <w:rsid w:val="00303B89"/>
    <w:rsid w:val="00304674"/>
    <w:rsid w:val="00306556"/>
    <w:rsid w:val="003100DA"/>
    <w:rsid w:val="00311AF2"/>
    <w:rsid w:val="00314497"/>
    <w:rsid w:val="0031555A"/>
    <w:rsid w:val="00317E17"/>
    <w:rsid w:val="00317E89"/>
    <w:rsid w:val="00321BBE"/>
    <w:rsid w:val="00324FE7"/>
    <w:rsid w:val="003261D2"/>
    <w:rsid w:val="003275B4"/>
    <w:rsid w:val="00340320"/>
    <w:rsid w:val="003427B1"/>
    <w:rsid w:val="00350D6F"/>
    <w:rsid w:val="003529E7"/>
    <w:rsid w:val="003638B2"/>
    <w:rsid w:val="00364EB0"/>
    <w:rsid w:val="00365FB6"/>
    <w:rsid w:val="003665F4"/>
    <w:rsid w:val="003703C7"/>
    <w:rsid w:val="00382922"/>
    <w:rsid w:val="00386C18"/>
    <w:rsid w:val="00391CE2"/>
    <w:rsid w:val="0039331E"/>
    <w:rsid w:val="003A509C"/>
    <w:rsid w:val="003A5F31"/>
    <w:rsid w:val="003A66BE"/>
    <w:rsid w:val="003B03D6"/>
    <w:rsid w:val="003B1272"/>
    <w:rsid w:val="003B3791"/>
    <w:rsid w:val="003B3983"/>
    <w:rsid w:val="003B53E0"/>
    <w:rsid w:val="003B6DE3"/>
    <w:rsid w:val="003C3CBA"/>
    <w:rsid w:val="003C53D5"/>
    <w:rsid w:val="003C6070"/>
    <w:rsid w:val="003C6C10"/>
    <w:rsid w:val="003C6D87"/>
    <w:rsid w:val="003D2392"/>
    <w:rsid w:val="003D2909"/>
    <w:rsid w:val="003E1274"/>
    <w:rsid w:val="003E145A"/>
    <w:rsid w:val="003E5EB7"/>
    <w:rsid w:val="003E631B"/>
    <w:rsid w:val="003E68B4"/>
    <w:rsid w:val="003E6B88"/>
    <w:rsid w:val="003F046F"/>
    <w:rsid w:val="003F59B7"/>
    <w:rsid w:val="003F78CC"/>
    <w:rsid w:val="004047D1"/>
    <w:rsid w:val="00404B29"/>
    <w:rsid w:val="00405775"/>
    <w:rsid w:val="00407685"/>
    <w:rsid w:val="004118AC"/>
    <w:rsid w:val="00416327"/>
    <w:rsid w:val="00416612"/>
    <w:rsid w:val="0042020F"/>
    <w:rsid w:val="0042086B"/>
    <w:rsid w:val="00421F69"/>
    <w:rsid w:val="00433FBE"/>
    <w:rsid w:val="00436F61"/>
    <w:rsid w:val="00447746"/>
    <w:rsid w:val="00457894"/>
    <w:rsid w:val="00470443"/>
    <w:rsid w:val="00475AE7"/>
    <w:rsid w:val="00476696"/>
    <w:rsid w:val="004777C8"/>
    <w:rsid w:val="004809B7"/>
    <w:rsid w:val="00485DEF"/>
    <w:rsid w:val="004877F2"/>
    <w:rsid w:val="0049222A"/>
    <w:rsid w:val="00492A48"/>
    <w:rsid w:val="00493E80"/>
    <w:rsid w:val="004970C6"/>
    <w:rsid w:val="00497B9B"/>
    <w:rsid w:val="00497D52"/>
    <w:rsid w:val="004A0A32"/>
    <w:rsid w:val="004A3072"/>
    <w:rsid w:val="004A3212"/>
    <w:rsid w:val="004A6D5D"/>
    <w:rsid w:val="004A70E8"/>
    <w:rsid w:val="004B7E69"/>
    <w:rsid w:val="004C03E0"/>
    <w:rsid w:val="004C1380"/>
    <w:rsid w:val="004C293C"/>
    <w:rsid w:val="004C3116"/>
    <w:rsid w:val="004C4A2A"/>
    <w:rsid w:val="004C7034"/>
    <w:rsid w:val="004D20B0"/>
    <w:rsid w:val="004D3880"/>
    <w:rsid w:val="004E2EF9"/>
    <w:rsid w:val="004F4903"/>
    <w:rsid w:val="004F52CA"/>
    <w:rsid w:val="004F7829"/>
    <w:rsid w:val="00500CD0"/>
    <w:rsid w:val="00501F92"/>
    <w:rsid w:val="005064E2"/>
    <w:rsid w:val="00507951"/>
    <w:rsid w:val="0051056E"/>
    <w:rsid w:val="00511434"/>
    <w:rsid w:val="005167D2"/>
    <w:rsid w:val="005178C5"/>
    <w:rsid w:val="005207C3"/>
    <w:rsid w:val="00521DD4"/>
    <w:rsid w:val="00523043"/>
    <w:rsid w:val="0052503D"/>
    <w:rsid w:val="0053220B"/>
    <w:rsid w:val="00535824"/>
    <w:rsid w:val="00536C9F"/>
    <w:rsid w:val="00536F5B"/>
    <w:rsid w:val="00537241"/>
    <w:rsid w:val="00537BAD"/>
    <w:rsid w:val="00541E21"/>
    <w:rsid w:val="005425C6"/>
    <w:rsid w:val="00542FDD"/>
    <w:rsid w:val="00542FF7"/>
    <w:rsid w:val="0054660D"/>
    <w:rsid w:val="0054693D"/>
    <w:rsid w:val="00551B54"/>
    <w:rsid w:val="00552322"/>
    <w:rsid w:val="00553513"/>
    <w:rsid w:val="0055408F"/>
    <w:rsid w:val="00555CA7"/>
    <w:rsid w:val="00563BDA"/>
    <w:rsid w:val="00565C7D"/>
    <w:rsid w:val="005707A1"/>
    <w:rsid w:val="005734DD"/>
    <w:rsid w:val="00575954"/>
    <w:rsid w:val="005766F1"/>
    <w:rsid w:val="00585469"/>
    <w:rsid w:val="00587D44"/>
    <w:rsid w:val="00587E08"/>
    <w:rsid w:val="00591682"/>
    <w:rsid w:val="0059480C"/>
    <w:rsid w:val="005B0514"/>
    <w:rsid w:val="005B0858"/>
    <w:rsid w:val="005B10B6"/>
    <w:rsid w:val="005B20FE"/>
    <w:rsid w:val="005B45BA"/>
    <w:rsid w:val="005B506F"/>
    <w:rsid w:val="005C003F"/>
    <w:rsid w:val="005C16CD"/>
    <w:rsid w:val="005C489B"/>
    <w:rsid w:val="005C604F"/>
    <w:rsid w:val="005C70E0"/>
    <w:rsid w:val="005D273C"/>
    <w:rsid w:val="005D2995"/>
    <w:rsid w:val="005D5013"/>
    <w:rsid w:val="005D6941"/>
    <w:rsid w:val="005D6AB4"/>
    <w:rsid w:val="005D6ABC"/>
    <w:rsid w:val="005E1F64"/>
    <w:rsid w:val="005E5E38"/>
    <w:rsid w:val="005E60C3"/>
    <w:rsid w:val="005E68EF"/>
    <w:rsid w:val="005F12D4"/>
    <w:rsid w:val="005F3143"/>
    <w:rsid w:val="005F64E8"/>
    <w:rsid w:val="005F67FE"/>
    <w:rsid w:val="005F73B8"/>
    <w:rsid w:val="00604A79"/>
    <w:rsid w:val="00611C0F"/>
    <w:rsid w:val="00614613"/>
    <w:rsid w:val="006167A3"/>
    <w:rsid w:val="00617432"/>
    <w:rsid w:val="00620AA7"/>
    <w:rsid w:val="00621E72"/>
    <w:rsid w:val="0062422A"/>
    <w:rsid w:val="00625978"/>
    <w:rsid w:val="00632DE8"/>
    <w:rsid w:val="0063411A"/>
    <w:rsid w:val="00634D22"/>
    <w:rsid w:val="006367EC"/>
    <w:rsid w:val="006375D1"/>
    <w:rsid w:val="00637B50"/>
    <w:rsid w:val="006447FD"/>
    <w:rsid w:val="006473C0"/>
    <w:rsid w:val="00653C9C"/>
    <w:rsid w:val="00656F82"/>
    <w:rsid w:val="006621DF"/>
    <w:rsid w:val="0067451F"/>
    <w:rsid w:val="006745D6"/>
    <w:rsid w:val="00683F4D"/>
    <w:rsid w:val="00684B2B"/>
    <w:rsid w:val="0068777C"/>
    <w:rsid w:val="00694046"/>
    <w:rsid w:val="00694D53"/>
    <w:rsid w:val="006974E2"/>
    <w:rsid w:val="00697AF5"/>
    <w:rsid w:val="006A07E7"/>
    <w:rsid w:val="006A18CE"/>
    <w:rsid w:val="006A40C8"/>
    <w:rsid w:val="006A5CA9"/>
    <w:rsid w:val="006A644B"/>
    <w:rsid w:val="006B3A06"/>
    <w:rsid w:val="006B4711"/>
    <w:rsid w:val="006B6B25"/>
    <w:rsid w:val="006B7456"/>
    <w:rsid w:val="006B7BDF"/>
    <w:rsid w:val="006C0A25"/>
    <w:rsid w:val="006C0FCF"/>
    <w:rsid w:val="006C1E31"/>
    <w:rsid w:val="006C28FF"/>
    <w:rsid w:val="006C2D65"/>
    <w:rsid w:val="006C2F6F"/>
    <w:rsid w:val="006C6DCA"/>
    <w:rsid w:val="006C7D33"/>
    <w:rsid w:val="006D1C50"/>
    <w:rsid w:val="006D30D9"/>
    <w:rsid w:val="006D53C9"/>
    <w:rsid w:val="006E1364"/>
    <w:rsid w:val="006E46C1"/>
    <w:rsid w:val="006E6E50"/>
    <w:rsid w:val="006E6F73"/>
    <w:rsid w:val="006F57A3"/>
    <w:rsid w:val="006F78C1"/>
    <w:rsid w:val="007063B0"/>
    <w:rsid w:val="00707099"/>
    <w:rsid w:val="00712E67"/>
    <w:rsid w:val="00713B19"/>
    <w:rsid w:val="00715519"/>
    <w:rsid w:val="00723D16"/>
    <w:rsid w:val="00726DB3"/>
    <w:rsid w:val="0073384E"/>
    <w:rsid w:val="007343C9"/>
    <w:rsid w:val="00735AC8"/>
    <w:rsid w:val="007370A4"/>
    <w:rsid w:val="00737674"/>
    <w:rsid w:val="0073794F"/>
    <w:rsid w:val="0074450F"/>
    <w:rsid w:val="007447D6"/>
    <w:rsid w:val="00745D81"/>
    <w:rsid w:val="00747828"/>
    <w:rsid w:val="00750664"/>
    <w:rsid w:val="00753181"/>
    <w:rsid w:val="007541BD"/>
    <w:rsid w:val="00757BDF"/>
    <w:rsid w:val="00760C10"/>
    <w:rsid w:val="00761760"/>
    <w:rsid w:val="007623B3"/>
    <w:rsid w:val="00763106"/>
    <w:rsid w:val="0076582F"/>
    <w:rsid w:val="007668D0"/>
    <w:rsid w:val="00774095"/>
    <w:rsid w:val="00774522"/>
    <w:rsid w:val="00774603"/>
    <w:rsid w:val="00774CC6"/>
    <w:rsid w:val="00781800"/>
    <w:rsid w:val="00782912"/>
    <w:rsid w:val="00782C9F"/>
    <w:rsid w:val="00794535"/>
    <w:rsid w:val="00797D23"/>
    <w:rsid w:val="007A21BB"/>
    <w:rsid w:val="007A4EAB"/>
    <w:rsid w:val="007B03B1"/>
    <w:rsid w:val="007B1970"/>
    <w:rsid w:val="007B2D75"/>
    <w:rsid w:val="007B5424"/>
    <w:rsid w:val="007B7867"/>
    <w:rsid w:val="007B7AFF"/>
    <w:rsid w:val="007C071A"/>
    <w:rsid w:val="007C55FB"/>
    <w:rsid w:val="007C7415"/>
    <w:rsid w:val="007E0A2B"/>
    <w:rsid w:val="007E2DA5"/>
    <w:rsid w:val="007E3AD2"/>
    <w:rsid w:val="007E406E"/>
    <w:rsid w:val="007E5150"/>
    <w:rsid w:val="007F0796"/>
    <w:rsid w:val="007F4C7B"/>
    <w:rsid w:val="007F5E72"/>
    <w:rsid w:val="007F78CB"/>
    <w:rsid w:val="007F7F4F"/>
    <w:rsid w:val="00800C84"/>
    <w:rsid w:val="00806000"/>
    <w:rsid w:val="008073AD"/>
    <w:rsid w:val="00807AB4"/>
    <w:rsid w:val="00807F2F"/>
    <w:rsid w:val="008111D4"/>
    <w:rsid w:val="00811670"/>
    <w:rsid w:val="00812402"/>
    <w:rsid w:val="00813589"/>
    <w:rsid w:val="00813902"/>
    <w:rsid w:val="00813FA7"/>
    <w:rsid w:val="00814883"/>
    <w:rsid w:val="0081527C"/>
    <w:rsid w:val="00817DF5"/>
    <w:rsid w:val="0082140D"/>
    <w:rsid w:val="0082660D"/>
    <w:rsid w:val="00827B79"/>
    <w:rsid w:val="00834B56"/>
    <w:rsid w:val="0083501D"/>
    <w:rsid w:val="00835C7F"/>
    <w:rsid w:val="00847DEA"/>
    <w:rsid w:val="0085053E"/>
    <w:rsid w:val="00852698"/>
    <w:rsid w:val="00860D32"/>
    <w:rsid w:val="00862B86"/>
    <w:rsid w:val="008656A4"/>
    <w:rsid w:val="00866947"/>
    <w:rsid w:val="00866D23"/>
    <w:rsid w:val="00867F36"/>
    <w:rsid w:val="00873815"/>
    <w:rsid w:val="0087616C"/>
    <w:rsid w:val="00876854"/>
    <w:rsid w:val="00880296"/>
    <w:rsid w:val="0089250C"/>
    <w:rsid w:val="00897796"/>
    <w:rsid w:val="008A1FE7"/>
    <w:rsid w:val="008A4A04"/>
    <w:rsid w:val="008A60DA"/>
    <w:rsid w:val="008A70E4"/>
    <w:rsid w:val="008B633C"/>
    <w:rsid w:val="008C190F"/>
    <w:rsid w:val="008C3F75"/>
    <w:rsid w:val="008C78E3"/>
    <w:rsid w:val="008C7FB9"/>
    <w:rsid w:val="008D020D"/>
    <w:rsid w:val="008D0DF5"/>
    <w:rsid w:val="008D2BEF"/>
    <w:rsid w:val="008D543F"/>
    <w:rsid w:val="008D5C3A"/>
    <w:rsid w:val="008D6A2A"/>
    <w:rsid w:val="008D767E"/>
    <w:rsid w:val="008E0A35"/>
    <w:rsid w:val="008E36EF"/>
    <w:rsid w:val="008E6C26"/>
    <w:rsid w:val="008E7EFA"/>
    <w:rsid w:val="008F1E40"/>
    <w:rsid w:val="008F7B8F"/>
    <w:rsid w:val="009038EE"/>
    <w:rsid w:val="009134FB"/>
    <w:rsid w:val="00913BA8"/>
    <w:rsid w:val="0091787D"/>
    <w:rsid w:val="00925D27"/>
    <w:rsid w:val="00927185"/>
    <w:rsid w:val="00932041"/>
    <w:rsid w:val="00936B32"/>
    <w:rsid w:val="00943D5C"/>
    <w:rsid w:val="00944ADD"/>
    <w:rsid w:val="00947CF7"/>
    <w:rsid w:val="00950FF6"/>
    <w:rsid w:val="009528DA"/>
    <w:rsid w:val="00953BFD"/>
    <w:rsid w:val="00953D71"/>
    <w:rsid w:val="00957F7E"/>
    <w:rsid w:val="009625D1"/>
    <w:rsid w:val="009659F2"/>
    <w:rsid w:val="00967DB8"/>
    <w:rsid w:val="009748A8"/>
    <w:rsid w:val="00980E11"/>
    <w:rsid w:val="009821AF"/>
    <w:rsid w:val="009841C2"/>
    <w:rsid w:val="00984CAD"/>
    <w:rsid w:val="009900F8"/>
    <w:rsid w:val="00991910"/>
    <w:rsid w:val="0099490F"/>
    <w:rsid w:val="009955CE"/>
    <w:rsid w:val="009A0255"/>
    <w:rsid w:val="009A11DE"/>
    <w:rsid w:val="009A1E0E"/>
    <w:rsid w:val="009A377A"/>
    <w:rsid w:val="009A4A07"/>
    <w:rsid w:val="009A6A9A"/>
    <w:rsid w:val="009B3426"/>
    <w:rsid w:val="009B50DE"/>
    <w:rsid w:val="009C12A4"/>
    <w:rsid w:val="009C525A"/>
    <w:rsid w:val="009C728A"/>
    <w:rsid w:val="009D0948"/>
    <w:rsid w:val="009D2382"/>
    <w:rsid w:val="009E142F"/>
    <w:rsid w:val="009E5A97"/>
    <w:rsid w:val="009E5D95"/>
    <w:rsid w:val="009E70AC"/>
    <w:rsid w:val="009F065D"/>
    <w:rsid w:val="009F0961"/>
    <w:rsid w:val="009F0C3F"/>
    <w:rsid w:val="009F19A9"/>
    <w:rsid w:val="009F4931"/>
    <w:rsid w:val="009F6BB4"/>
    <w:rsid w:val="00A0609F"/>
    <w:rsid w:val="00A0733A"/>
    <w:rsid w:val="00A12043"/>
    <w:rsid w:val="00A142A5"/>
    <w:rsid w:val="00A15356"/>
    <w:rsid w:val="00A167BA"/>
    <w:rsid w:val="00A1720B"/>
    <w:rsid w:val="00A2508F"/>
    <w:rsid w:val="00A25699"/>
    <w:rsid w:val="00A2738D"/>
    <w:rsid w:val="00A2789A"/>
    <w:rsid w:val="00A32740"/>
    <w:rsid w:val="00A3376D"/>
    <w:rsid w:val="00A33A78"/>
    <w:rsid w:val="00A41F84"/>
    <w:rsid w:val="00A42B38"/>
    <w:rsid w:val="00A42D6E"/>
    <w:rsid w:val="00A45A6C"/>
    <w:rsid w:val="00A479E1"/>
    <w:rsid w:val="00A47A6A"/>
    <w:rsid w:val="00A553C8"/>
    <w:rsid w:val="00A564E3"/>
    <w:rsid w:val="00A567FA"/>
    <w:rsid w:val="00A56D0D"/>
    <w:rsid w:val="00A619C0"/>
    <w:rsid w:val="00A61E5F"/>
    <w:rsid w:val="00A640ED"/>
    <w:rsid w:val="00A64975"/>
    <w:rsid w:val="00A71C71"/>
    <w:rsid w:val="00A732BC"/>
    <w:rsid w:val="00A73F6C"/>
    <w:rsid w:val="00A77409"/>
    <w:rsid w:val="00A81D8E"/>
    <w:rsid w:val="00A82594"/>
    <w:rsid w:val="00A8306A"/>
    <w:rsid w:val="00A836DD"/>
    <w:rsid w:val="00A83B8B"/>
    <w:rsid w:val="00A84F16"/>
    <w:rsid w:val="00A86D3F"/>
    <w:rsid w:val="00A936BB"/>
    <w:rsid w:val="00A93E62"/>
    <w:rsid w:val="00AB137E"/>
    <w:rsid w:val="00AB21E2"/>
    <w:rsid w:val="00AB509A"/>
    <w:rsid w:val="00AB71EE"/>
    <w:rsid w:val="00AC4B98"/>
    <w:rsid w:val="00AC712D"/>
    <w:rsid w:val="00AC7D6C"/>
    <w:rsid w:val="00AD0CEB"/>
    <w:rsid w:val="00AD1734"/>
    <w:rsid w:val="00AD4383"/>
    <w:rsid w:val="00AD48ED"/>
    <w:rsid w:val="00AE1C1E"/>
    <w:rsid w:val="00AE51C8"/>
    <w:rsid w:val="00AE5C0B"/>
    <w:rsid w:val="00AE7DFB"/>
    <w:rsid w:val="00AF22D3"/>
    <w:rsid w:val="00AF49F6"/>
    <w:rsid w:val="00AF77ED"/>
    <w:rsid w:val="00AF7E7B"/>
    <w:rsid w:val="00B03FE1"/>
    <w:rsid w:val="00B04192"/>
    <w:rsid w:val="00B04DFB"/>
    <w:rsid w:val="00B13438"/>
    <w:rsid w:val="00B16102"/>
    <w:rsid w:val="00B169FE"/>
    <w:rsid w:val="00B23227"/>
    <w:rsid w:val="00B31011"/>
    <w:rsid w:val="00B3254E"/>
    <w:rsid w:val="00B35824"/>
    <w:rsid w:val="00B37314"/>
    <w:rsid w:val="00B37E94"/>
    <w:rsid w:val="00B44066"/>
    <w:rsid w:val="00B45607"/>
    <w:rsid w:val="00B4627C"/>
    <w:rsid w:val="00B47C9F"/>
    <w:rsid w:val="00B5258C"/>
    <w:rsid w:val="00B52860"/>
    <w:rsid w:val="00B53790"/>
    <w:rsid w:val="00B53A44"/>
    <w:rsid w:val="00B5669D"/>
    <w:rsid w:val="00B66A12"/>
    <w:rsid w:val="00B70D26"/>
    <w:rsid w:val="00B71027"/>
    <w:rsid w:val="00B711A7"/>
    <w:rsid w:val="00B73C27"/>
    <w:rsid w:val="00B74EB1"/>
    <w:rsid w:val="00B81535"/>
    <w:rsid w:val="00B87B5D"/>
    <w:rsid w:val="00B940AB"/>
    <w:rsid w:val="00B96F9A"/>
    <w:rsid w:val="00B97228"/>
    <w:rsid w:val="00BA4F7D"/>
    <w:rsid w:val="00BA71F9"/>
    <w:rsid w:val="00BB1163"/>
    <w:rsid w:val="00BB362F"/>
    <w:rsid w:val="00BB6EF1"/>
    <w:rsid w:val="00BC0E51"/>
    <w:rsid w:val="00BC27DB"/>
    <w:rsid w:val="00BC3BFF"/>
    <w:rsid w:val="00BC4B4E"/>
    <w:rsid w:val="00BD0523"/>
    <w:rsid w:val="00BD3B3D"/>
    <w:rsid w:val="00BD56F2"/>
    <w:rsid w:val="00BD6291"/>
    <w:rsid w:val="00BE2E42"/>
    <w:rsid w:val="00BE3CD5"/>
    <w:rsid w:val="00BF28E5"/>
    <w:rsid w:val="00BF2CCB"/>
    <w:rsid w:val="00BF3ECA"/>
    <w:rsid w:val="00BF5969"/>
    <w:rsid w:val="00BF7C3B"/>
    <w:rsid w:val="00C00345"/>
    <w:rsid w:val="00C011CE"/>
    <w:rsid w:val="00C0355D"/>
    <w:rsid w:val="00C0435C"/>
    <w:rsid w:val="00C0597B"/>
    <w:rsid w:val="00C1020D"/>
    <w:rsid w:val="00C120C1"/>
    <w:rsid w:val="00C12FA5"/>
    <w:rsid w:val="00C1390F"/>
    <w:rsid w:val="00C2222D"/>
    <w:rsid w:val="00C235D4"/>
    <w:rsid w:val="00C244A6"/>
    <w:rsid w:val="00C30A7B"/>
    <w:rsid w:val="00C31E28"/>
    <w:rsid w:val="00C3261D"/>
    <w:rsid w:val="00C34FC0"/>
    <w:rsid w:val="00C409EE"/>
    <w:rsid w:val="00C4102A"/>
    <w:rsid w:val="00C43295"/>
    <w:rsid w:val="00C45024"/>
    <w:rsid w:val="00C451AE"/>
    <w:rsid w:val="00C45CF6"/>
    <w:rsid w:val="00C469E7"/>
    <w:rsid w:val="00C4747C"/>
    <w:rsid w:val="00C5098F"/>
    <w:rsid w:val="00C50C5F"/>
    <w:rsid w:val="00C515CB"/>
    <w:rsid w:val="00C51727"/>
    <w:rsid w:val="00C52CBA"/>
    <w:rsid w:val="00C55BBB"/>
    <w:rsid w:val="00C63638"/>
    <w:rsid w:val="00C6558F"/>
    <w:rsid w:val="00C66BD9"/>
    <w:rsid w:val="00C70918"/>
    <w:rsid w:val="00C7461D"/>
    <w:rsid w:val="00C82A96"/>
    <w:rsid w:val="00C837FB"/>
    <w:rsid w:val="00C8663E"/>
    <w:rsid w:val="00C868B6"/>
    <w:rsid w:val="00C87CAA"/>
    <w:rsid w:val="00C90E4D"/>
    <w:rsid w:val="00C91B33"/>
    <w:rsid w:val="00C968E2"/>
    <w:rsid w:val="00C9782D"/>
    <w:rsid w:val="00CA0FB6"/>
    <w:rsid w:val="00CA2216"/>
    <w:rsid w:val="00CA2543"/>
    <w:rsid w:val="00CA2594"/>
    <w:rsid w:val="00CA3FA0"/>
    <w:rsid w:val="00CA42A4"/>
    <w:rsid w:val="00CB03F1"/>
    <w:rsid w:val="00CB0E03"/>
    <w:rsid w:val="00CB2B76"/>
    <w:rsid w:val="00CB795B"/>
    <w:rsid w:val="00CC77A5"/>
    <w:rsid w:val="00CD59BB"/>
    <w:rsid w:val="00CE149D"/>
    <w:rsid w:val="00CE2569"/>
    <w:rsid w:val="00CE2E13"/>
    <w:rsid w:val="00CE4329"/>
    <w:rsid w:val="00CE48B2"/>
    <w:rsid w:val="00CE613A"/>
    <w:rsid w:val="00CF092D"/>
    <w:rsid w:val="00CF28E4"/>
    <w:rsid w:val="00CF5F82"/>
    <w:rsid w:val="00CF6A55"/>
    <w:rsid w:val="00CF6B38"/>
    <w:rsid w:val="00CF7584"/>
    <w:rsid w:val="00D02CB8"/>
    <w:rsid w:val="00D11411"/>
    <w:rsid w:val="00D12D8F"/>
    <w:rsid w:val="00D1564E"/>
    <w:rsid w:val="00D209D0"/>
    <w:rsid w:val="00D21961"/>
    <w:rsid w:val="00D22D46"/>
    <w:rsid w:val="00D241E3"/>
    <w:rsid w:val="00D271DD"/>
    <w:rsid w:val="00D2740D"/>
    <w:rsid w:val="00D27ED4"/>
    <w:rsid w:val="00D32B8B"/>
    <w:rsid w:val="00D33D5C"/>
    <w:rsid w:val="00D34314"/>
    <w:rsid w:val="00D35484"/>
    <w:rsid w:val="00D36B94"/>
    <w:rsid w:val="00D42E4B"/>
    <w:rsid w:val="00D42F81"/>
    <w:rsid w:val="00D4365D"/>
    <w:rsid w:val="00D44EEB"/>
    <w:rsid w:val="00D471BB"/>
    <w:rsid w:val="00D537C4"/>
    <w:rsid w:val="00D54674"/>
    <w:rsid w:val="00D61682"/>
    <w:rsid w:val="00D61F4F"/>
    <w:rsid w:val="00D64240"/>
    <w:rsid w:val="00D657F4"/>
    <w:rsid w:val="00D66B32"/>
    <w:rsid w:val="00D71E9D"/>
    <w:rsid w:val="00D733AF"/>
    <w:rsid w:val="00D756D6"/>
    <w:rsid w:val="00D75FC9"/>
    <w:rsid w:val="00D816AF"/>
    <w:rsid w:val="00D8295D"/>
    <w:rsid w:val="00D8323E"/>
    <w:rsid w:val="00D841B2"/>
    <w:rsid w:val="00D9116C"/>
    <w:rsid w:val="00D91732"/>
    <w:rsid w:val="00D91BCF"/>
    <w:rsid w:val="00D9302F"/>
    <w:rsid w:val="00D94B27"/>
    <w:rsid w:val="00D96D20"/>
    <w:rsid w:val="00DA205A"/>
    <w:rsid w:val="00DA26EF"/>
    <w:rsid w:val="00DA3592"/>
    <w:rsid w:val="00DA3BD6"/>
    <w:rsid w:val="00DB4350"/>
    <w:rsid w:val="00DB5993"/>
    <w:rsid w:val="00DB5D84"/>
    <w:rsid w:val="00DB61D1"/>
    <w:rsid w:val="00DB6E37"/>
    <w:rsid w:val="00DB7153"/>
    <w:rsid w:val="00DC0CB3"/>
    <w:rsid w:val="00DC2746"/>
    <w:rsid w:val="00DC40F1"/>
    <w:rsid w:val="00DC5D91"/>
    <w:rsid w:val="00DC68AA"/>
    <w:rsid w:val="00DD40DF"/>
    <w:rsid w:val="00DD4F24"/>
    <w:rsid w:val="00DD582E"/>
    <w:rsid w:val="00DD6E90"/>
    <w:rsid w:val="00DD6F28"/>
    <w:rsid w:val="00DE16B0"/>
    <w:rsid w:val="00DE48A9"/>
    <w:rsid w:val="00DF204F"/>
    <w:rsid w:val="00DF3B61"/>
    <w:rsid w:val="00DF4919"/>
    <w:rsid w:val="00E01082"/>
    <w:rsid w:val="00E03BA1"/>
    <w:rsid w:val="00E03C7E"/>
    <w:rsid w:val="00E078F8"/>
    <w:rsid w:val="00E104E9"/>
    <w:rsid w:val="00E12A9B"/>
    <w:rsid w:val="00E12E05"/>
    <w:rsid w:val="00E12FBD"/>
    <w:rsid w:val="00E2066B"/>
    <w:rsid w:val="00E243D5"/>
    <w:rsid w:val="00E341E5"/>
    <w:rsid w:val="00E50880"/>
    <w:rsid w:val="00E5547A"/>
    <w:rsid w:val="00E5597F"/>
    <w:rsid w:val="00E608F1"/>
    <w:rsid w:val="00E61DCC"/>
    <w:rsid w:val="00E6407A"/>
    <w:rsid w:val="00E70494"/>
    <w:rsid w:val="00E73D88"/>
    <w:rsid w:val="00E7425D"/>
    <w:rsid w:val="00E7464F"/>
    <w:rsid w:val="00E80953"/>
    <w:rsid w:val="00E82586"/>
    <w:rsid w:val="00E83B46"/>
    <w:rsid w:val="00E85F97"/>
    <w:rsid w:val="00E909DA"/>
    <w:rsid w:val="00E91A35"/>
    <w:rsid w:val="00E9226E"/>
    <w:rsid w:val="00E96476"/>
    <w:rsid w:val="00E9686C"/>
    <w:rsid w:val="00EA526B"/>
    <w:rsid w:val="00EB385C"/>
    <w:rsid w:val="00EC0EE0"/>
    <w:rsid w:val="00EC13F1"/>
    <w:rsid w:val="00EC1F6D"/>
    <w:rsid w:val="00EC5C4E"/>
    <w:rsid w:val="00EC6945"/>
    <w:rsid w:val="00ED2982"/>
    <w:rsid w:val="00ED2CE7"/>
    <w:rsid w:val="00ED41F4"/>
    <w:rsid w:val="00ED4B8E"/>
    <w:rsid w:val="00ED5AF7"/>
    <w:rsid w:val="00ED7169"/>
    <w:rsid w:val="00EE2520"/>
    <w:rsid w:val="00EE3920"/>
    <w:rsid w:val="00EE5552"/>
    <w:rsid w:val="00EF0CCB"/>
    <w:rsid w:val="00EF1496"/>
    <w:rsid w:val="00EF2BB6"/>
    <w:rsid w:val="00EF396F"/>
    <w:rsid w:val="00EF792A"/>
    <w:rsid w:val="00F01DDA"/>
    <w:rsid w:val="00F03D17"/>
    <w:rsid w:val="00F04AA5"/>
    <w:rsid w:val="00F04F2D"/>
    <w:rsid w:val="00F13CAF"/>
    <w:rsid w:val="00F23B6F"/>
    <w:rsid w:val="00F2509E"/>
    <w:rsid w:val="00F252E2"/>
    <w:rsid w:val="00F30AE3"/>
    <w:rsid w:val="00F363ED"/>
    <w:rsid w:val="00F40A2B"/>
    <w:rsid w:val="00F42971"/>
    <w:rsid w:val="00F43008"/>
    <w:rsid w:val="00F46867"/>
    <w:rsid w:val="00F517EA"/>
    <w:rsid w:val="00F524C6"/>
    <w:rsid w:val="00F552B6"/>
    <w:rsid w:val="00F55A16"/>
    <w:rsid w:val="00F57A86"/>
    <w:rsid w:val="00F65528"/>
    <w:rsid w:val="00F71D7D"/>
    <w:rsid w:val="00F73E65"/>
    <w:rsid w:val="00F8085F"/>
    <w:rsid w:val="00F8158E"/>
    <w:rsid w:val="00F91324"/>
    <w:rsid w:val="00F91AF3"/>
    <w:rsid w:val="00F96B69"/>
    <w:rsid w:val="00F97B13"/>
    <w:rsid w:val="00FA0368"/>
    <w:rsid w:val="00FA1959"/>
    <w:rsid w:val="00FB283D"/>
    <w:rsid w:val="00FB3BE1"/>
    <w:rsid w:val="00FB4D85"/>
    <w:rsid w:val="00FC1048"/>
    <w:rsid w:val="00FC7723"/>
    <w:rsid w:val="00FD11D7"/>
    <w:rsid w:val="00FE41AE"/>
    <w:rsid w:val="00FE42E0"/>
    <w:rsid w:val="00FE4D84"/>
    <w:rsid w:val="00FF1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F0A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B6"/>
    <w:rPr>
      <w:rFonts w:ascii="Times New Roman" w:hAnsi="Times New Roman"/>
      <w:sz w:val="24"/>
      <w:szCs w:val="24"/>
      <w:lang w:val="en-US" w:eastAsia="en-US"/>
    </w:rPr>
  </w:style>
  <w:style w:type="paragraph" w:styleId="Heading1">
    <w:name w:val="heading 1"/>
    <w:basedOn w:val="Normal"/>
    <w:next w:val="Normal"/>
    <w:link w:val="Heading1Char"/>
    <w:uiPriority w:val="9"/>
    <w:qFormat/>
    <w:locked/>
    <w:rsid w:val="00186487"/>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nhideWhenUsed/>
    <w:qFormat/>
    <w:locked/>
    <w:rsid w:val="00186487"/>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locked/>
    <w:rsid w:val="005F3143"/>
    <w:pPr>
      <w:keepNext/>
      <w:keepLines/>
      <w:spacing w:before="40"/>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semiHidden/>
    <w:unhideWhenUsed/>
    <w:qFormat/>
    <w:locked/>
    <w:rsid w:val="005F31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3A51"/>
    <w:pPr>
      <w:tabs>
        <w:tab w:val="center" w:pos="4320"/>
        <w:tab w:val="right" w:pos="8640"/>
      </w:tabs>
    </w:pPr>
    <w:rPr>
      <w:rFonts w:ascii="Cambria" w:eastAsia="MS Minngs" w:hAnsi="Cambria"/>
      <w:lang w:val="en-GB"/>
    </w:rPr>
  </w:style>
  <w:style w:type="character" w:customStyle="1" w:styleId="FooterChar">
    <w:name w:val="Footer Char"/>
    <w:basedOn w:val="DefaultParagraphFont"/>
    <w:link w:val="Footer"/>
    <w:uiPriority w:val="99"/>
    <w:locked/>
    <w:rsid w:val="00783A51"/>
    <w:rPr>
      <w:rFonts w:ascii="Cambria" w:eastAsia="MS Minngs" w:hAnsi="Cambria" w:cs="Times New Roman"/>
    </w:rPr>
  </w:style>
  <w:style w:type="character" w:styleId="PageNumber">
    <w:name w:val="page number"/>
    <w:basedOn w:val="DefaultParagraphFont"/>
    <w:uiPriority w:val="99"/>
    <w:semiHidden/>
    <w:rsid w:val="00783A51"/>
    <w:rPr>
      <w:rFonts w:cs="Times New Roman"/>
    </w:rPr>
  </w:style>
  <w:style w:type="paragraph" w:styleId="ListParagraph">
    <w:name w:val="List Paragraph"/>
    <w:basedOn w:val="Normal"/>
    <w:uiPriority w:val="34"/>
    <w:qFormat/>
    <w:rsid w:val="00783A51"/>
    <w:pPr>
      <w:ind w:left="720"/>
      <w:contextualSpacing/>
    </w:pPr>
    <w:rPr>
      <w:rFonts w:ascii="Cambria" w:eastAsia="MS Minngs" w:hAnsi="Cambria"/>
      <w:lang w:val="en-GB"/>
    </w:rPr>
  </w:style>
  <w:style w:type="paragraph" w:styleId="BalloonText">
    <w:name w:val="Balloon Text"/>
    <w:basedOn w:val="Normal"/>
    <w:link w:val="BalloonTextChar"/>
    <w:uiPriority w:val="99"/>
    <w:semiHidden/>
    <w:rsid w:val="00783A51"/>
    <w:rPr>
      <w:rFonts w:ascii="Lucida Grande" w:eastAsia="MS Minngs" w:hAnsi="Lucida Grande" w:cs="Lucida Grande"/>
      <w:sz w:val="18"/>
      <w:szCs w:val="18"/>
      <w:lang w:val="en-GB"/>
    </w:rPr>
  </w:style>
  <w:style w:type="character" w:customStyle="1" w:styleId="BalloonTextChar">
    <w:name w:val="Balloon Text Char"/>
    <w:basedOn w:val="DefaultParagraphFont"/>
    <w:link w:val="BalloonText"/>
    <w:uiPriority w:val="99"/>
    <w:semiHidden/>
    <w:locked/>
    <w:rsid w:val="00783A51"/>
    <w:rPr>
      <w:rFonts w:ascii="Lucida Grande" w:eastAsia="MS Minngs" w:hAnsi="Lucida Grande" w:cs="Lucida Grande"/>
      <w:sz w:val="18"/>
      <w:szCs w:val="18"/>
    </w:rPr>
  </w:style>
  <w:style w:type="paragraph" w:styleId="Header">
    <w:name w:val="header"/>
    <w:basedOn w:val="Normal"/>
    <w:link w:val="HeaderChar"/>
    <w:uiPriority w:val="99"/>
    <w:rsid w:val="00F77240"/>
    <w:pPr>
      <w:tabs>
        <w:tab w:val="center" w:pos="4320"/>
        <w:tab w:val="right" w:pos="8640"/>
      </w:tabs>
    </w:pPr>
    <w:rPr>
      <w:rFonts w:ascii="Cambria" w:eastAsia="MS Minngs" w:hAnsi="Cambria"/>
      <w:lang w:val="en-GB"/>
    </w:rPr>
  </w:style>
  <w:style w:type="character" w:customStyle="1" w:styleId="HeaderChar">
    <w:name w:val="Header Char"/>
    <w:basedOn w:val="DefaultParagraphFont"/>
    <w:link w:val="Header"/>
    <w:uiPriority w:val="99"/>
    <w:locked/>
    <w:rsid w:val="00F77240"/>
    <w:rPr>
      <w:rFonts w:ascii="Cambria" w:eastAsia="MS Minngs" w:hAnsi="Cambria" w:cs="Times New Roman"/>
    </w:rPr>
  </w:style>
  <w:style w:type="table" w:styleId="TableGrid">
    <w:name w:val="Table Grid"/>
    <w:basedOn w:val="TableNormal"/>
    <w:uiPriority w:val="59"/>
    <w:rsid w:val="00F772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A0D02"/>
    <w:rPr>
      <w:rFonts w:cs="Times New Roman"/>
      <w:color w:val="0000FF"/>
      <w:u w:val="single"/>
    </w:rPr>
  </w:style>
  <w:style w:type="character" w:styleId="CommentReference">
    <w:name w:val="annotation reference"/>
    <w:basedOn w:val="DefaultParagraphFont"/>
    <w:uiPriority w:val="99"/>
    <w:semiHidden/>
    <w:rsid w:val="00CD5834"/>
    <w:rPr>
      <w:rFonts w:cs="Times New Roman"/>
      <w:sz w:val="16"/>
      <w:szCs w:val="16"/>
    </w:rPr>
  </w:style>
  <w:style w:type="paragraph" w:styleId="CommentText">
    <w:name w:val="annotation text"/>
    <w:basedOn w:val="Normal"/>
    <w:link w:val="CommentTextChar"/>
    <w:uiPriority w:val="99"/>
    <w:semiHidden/>
    <w:rsid w:val="00CD5834"/>
    <w:rPr>
      <w:rFonts w:ascii="Cambria" w:eastAsia="MS Minngs" w:hAnsi="Cambria"/>
      <w:sz w:val="20"/>
      <w:szCs w:val="20"/>
      <w:lang w:val="en-GB"/>
    </w:rPr>
  </w:style>
  <w:style w:type="character" w:customStyle="1" w:styleId="CommentTextChar">
    <w:name w:val="Comment Text Char"/>
    <w:basedOn w:val="DefaultParagraphFont"/>
    <w:link w:val="CommentText"/>
    <w:uiPriority w:val="99"/>
    <w:semiHidden/>
    <w:locked/>
    <w:rsid w:val="00CD5834"/>
    <w:rPr>
      <w:rFonts w:ascii="Cambria" w:eastAsia="MS Minngs" w:hAnsi="Cambria" w:cs="Times New Roman"/>
      <w:sz w:val="20"/>
      <w:szCs w:val="20"/>
    </w:rPr>
  </w:style>
  <w:style w:type="paragraph" w:styleId="CommentSubject">
    <w:name w:val="annotation subject"/>
    <w:basedOn w:val="CommentText"/>
    <w:next w:val="CommentText"/>
    <w:link w:val="CommentSubjectChar"/>
    <w:uiPriority w:val="99"/>
    <w:semiHidden/>
    <w:rsid w:val="00CD5834"/>
    <w:rPr>
      <w:b/>
      <w:bCs/>
    </w:rPr>
  </w:style>
  <w:style w:type="character" w:customStyle="1" w:styleId="CommentSubjectChar">
    <w:name w:val="Comment Subject Char"/>
    <w:basedOn w:val="CommentTextChar"/>
    <w:link w:val="CommentSubject"/>
    <w:uiPriority w:val="99"/>
    <w:semiHidden/>
    <w:locked/>
    <w:rsid w:val="00CD5834"/>
    <w:rPr>
      <w:rFonts w:ascii="Cambria" w:eastAsia="MS Minngs" w:hAnsi="Cambria" w:cs="Times New Roman"/>
      <w:b/>
      <w:bCs/>
      <w:sz w:val="20"/>
      <w:szCs w:val="20"/>
    </w:rPr>
  </w:style>
  <w:style w:type="paragraph" w:styleId="NormalWeb">
    <w:name w:val="Normal (Web)"/>
    <w:basedOn w:val="Normal"/>
    <w:uiPriority w:val="99"/>
    <w:rsid w:val="00276793"/>
    <w:pPr>
      <w:spacing w:before="100" w:beforeAutospacing="1" w:after="100" w:afterAutospacing="1"/>
    </w:pPr>
    <w:rPr>
      <w:rFonts w:ascii="Times" w:hAnsi="Times"/>
      <w:sz w:val="20"/>
      <w:szCs w:val="20"/>
      <w:lang w:val="en-GB"/>
    </w:rPr>
  </w:style>
  <w:style w:type="character" w:styleId="Strong">
    <w:name w:val="Strong"/>
    <w:basedOn w:val="DefaultParagraphFont"/>
    <w:uiPriority w:val="99"/>
    <w:qFormat/>
    <w:locked/>
    <w:rsid w:val="00AB7572"/>
    <w:rPr>
      <w:rFonts w:cs="Times New Roman"/>
      <w:b/>
      <w:bCs/>
      <w:sz w:val="15"/>
      <w:szCs w:val="15"/>
    </w:rPr>
  </w:style>
  <w:style w:type="paragraph" w:customStyle="1" w:styleId="title1">
    <w:name w:val="title1"/>
    <w:basedOn w:val="Normal"/>
    <w:uiPriority w:val="99"/>
    <w:rsid w:val="00B3176F"/>
    <w:rPr>
      <w:sz w:val="27"/>
      <w:szCs w:val="27"/>
      <w:lang w:val="en-GB" w:eastAsia="en-GB"/>
    </w:rPr>
  </w:style>
  <w:style w:type="paragraph" w:customStyle="1" w:styleId="desc2">
    <w:name w:val="desc2"/>
    <w:basedOn w:val="Normal"/>
    <w:uiPriority w:val="99"/>
    <w:rsid w:val="00B3176F"/>
    <w:rPr>
      <w:sz w:val="26"/>
      <w:szCs w:val="26"/>
      <w:lang w:val="en-GB" w:eastAsia="en-GB"/>
    </w:rPr>
  </w:style>
  <w:style w:type="paragraph" w:customStyle="1" w:styleId="details1">
    <w:name w:val="details1"/>
    <w:basedOn w:val="Normal"/>
    <w:uiPriority w:val="99"/>
    <w:rsid w:val="00B3176F"/>
    <w:rPr>
      <w:sz w:val="22"/>
      <w:szCs w:val="22"/>
      <w:lang w:val="en-GB" w:eastAsia="en-GB"/>
    </w:rPr>
  </w:style>
  <w:style w:type="character" w:customStyle="1" w:styleId="jrnl">
    <w:name w:val="jrnl"/>
    <w:basedOn w:val="DefaultParagraphFont"/>
    <w:rsid w:val="00B3176F"/>
    <w:rPr>
      <w:rFonts w:cs="Times New Roman"/>
    </w:rPr>
  </w:style>
  <w:style w:type="character" w:customStyle="1" w:styleId="Heading1Char">
    <w:name w:val="Heading 1 Char"/>
    <w:basedOn w:val="DefaultParagraphFont"/>
    <w:link w:val="Heading1"/>
    <w:uiPriority w:val="9"/>
    <w:rsid w:val="00186487"/>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rsid w:val="00186487"/>
    <w:rPr>
      <w:rFonts w:asciiTheme="majorHAnsi" w:eastAsiaTheme="majorEastAsia" w:hAnsiTheme="majorHAnsi" w:cstheme="majorBidi"/>
      <w:b/>
      <w:bCs/>
      <w:color w:val="4F81BD" w:themeColor="accent1"/>
      <w:sz w:val="26"/>
      <w:szCs w:val="26"/>
      <w:lang w:eastAsia="en-US"/>
    </w:rPr>
  </w:style>
  <w:style w:type="paragraph" w:customStyle="1" w:styleId="NoteLevel11">
    <w:name w:val="Note Level 11"/>
    <w:basedOn w:val="Normal"/>
    <w:uiPriority w:val="99"/>
    <w:unhideWhenUsed/>
    <w:rsid w:val="00FC13B4"/>
    <w:pPr>
      <w:keepNext/>
      <w:numPr>
        <w:numId w:val="1"/>
      </w:numPr>
      <w:spacing w:line="276" w:lineRule="auto"/>
      <w:contextualSpacing/>
      <w:outlineLvl w:val="0"/>
    </w:pPr>
    <w:rPr>
      <w:rFonts w:ascii="Verdana" w:eastAsiaTheme="minorHAnsi" w:hAnsi="Verdana" w:cstheme="minorBidi"/>
      <w:sz w:val="22"/>
      <w:szCs w:val="22"/>
      <w:lang w:val="en-GB"/>
    </w:rPr>
  </w:style>
  <w:style w:type="paragraph" w:customStyle="1" w:styleId="NoteLevel21">
    <w:name w:val="Note Level 21"/>
    <w:basedOn w:val="Normal"/>
    <w:uiPriority w:val="99"/>
    <w:semiHidden/>
    <w:unhideWhenUsed/>
    <w:rsid w:val="00FC13B4"/>
    <w:pPr>
      <w:keepNext/>
      <w:numPr>
        <w:ilvl w:val="1"/>
        <w:numId w:val="1"/>
      </w:numPr>
      <w:spacing w:line="276" w:lineRule="auto"/>
      <w:contextualSpacing/>
      <w:outlineLvl w:val="1"/>
    </w:pPr>
    <w:rPr>
      <w:rFonts w:ascii="Verdana" w:eastAsiaTheme="minorHAnsi" w:hAnsi="Verdana" w:cstheme="minorBidi"/>
      <w:sz w:val="22"/>
      <w:szCs w:val="22"/>
    </w:rPr>
  </w:style>
  <w:style w:type="paragraph" w:customStyle="1" w:styleId="NoteLevel31">
    <w:name w:val="Note Level 31"/>
    <w:basedOn w:val="Normal"/>
    <w:uiPriority w:val="99"/>
    <w:semiHidden/>
    <w:unhideWhenUsed/>
    <w:rsid w:val="00FC13B4"/>
    <w:pPr>
      <w:keepNext/>
      <w:numPr>
        <w:ilvl w:val="2"/>
        <w:numId w:val="1"/>
      </w:numPr>
      <w:spacing w:line="276" w:lineRule="auto"/>
      <w:contextualSpacing/>
      <w:outlineLvl w:val="2"/>
    </w:pPr>
    <w:rPr>
      <w:rFonts w:ascii="Verdana" w:eastAsiaTheme="minorHAnsi" w:hAnsi="Verdana" w:cstheme="minorBidi"/>
      <w:sz w:val="22"/>
      <w:szCs w:val="22"/>
    </w:rPr>
  </w:style>
  <w:style w:type="paragraph" w:customStyle="1" w:styleId="NoteLevel41">
    <w:name w:val="Note Level 41"/>
    <w:basedOn w:val="Normal"/>
    <w:uiPriority w:val="99"/>
    <w:semiHidden/>
    <w:unhideWhenUsed/>
    <w:rsid w:val="00FC13B4"/>
    <w:pPr>
      <w:keepNext/>
      <w:numPr>
        <w:ilvl w:val="3"/>
        <w:numId w:val="1"/>
      </w:numPr>
      <w:spacing w:line="276" w:lineRule="auto"/>
      <w:contextualSpacing/>
      <w:outlineLvl w:val="3"/>
    </w:pPr>
    <w:rPr>
      <w:rFonts w:ascii="Verdana" w:eastAsiaTheme="minorHAnsi" w:hAnsi="Verdana" w:cstheme="minorBidi"/>
      <w:sz w:val="22"/>
      <w:szCs w:val="22"/>
    </w:rPr>
  </w:style>
  <w:style w:type="paragraph" w:customStyle="1" w:styleId="NoteLevel51">
    <w:name w:val="Note Level 51"/>
    <w:basedOn w:val="Normal"/>
    <w:uiPriority w:val="99"/>
    <w:unhideWhenUsed/>
    <w:rsid w:val="00FC13B4"/>
    <w:pPr>
      <w:keepNext/>
      <w:numPr>
        <w:ilvl w:val="4"/>
        <w:numId w:val="1"/>
      </w:numPr>
      <w:spacing w:line="276" w:lineRule="auto"/>
      <w:contextualSpacing/>
      <w:outlineLvl w:val="4"/>
    </w:pPr>
    <w:rPr>
      <w:rFonts w:ascii="Verdana" w:eastAsiaTheme="minorHAnsi" w:hAnsi="Verdana" w:cstheme="minorBidi"/>
      <w:sz w:val="22"/>
      <w:szCs w:val="22"/>
      <w:lang w:val="en-GB"/>
    </w:rPr>
  </w:style>
  <w:style w:type="paragraph" w:customStyle="1" w:styleId="NoteLevel61">
    <w:name w:val="Note Level 61"/>
    <w:basedOn w:val="Normal"/>
    <w:uiPriority w:val="99"/>
    <w:semiHidden/>
    <w:unhideWhenUsed/>
    <w:rsid w:val="00FC13B4"/>
    <w:pPr>
      <w:keepNext/>
      <w:numPr>
        <w:ilvl w:val="5"/>
        <w:numId w:val="1"/>
      </w:numPr>
      <w:spacing w:line="276" w:lineRule="auto"/>
      <w:contextualSpacing/>
      <w:outlineLvl w:val="5"/>
    </w:pPr>
    <w:rPr>
      <w:rFonts w:ascii="Verdana" w:eastAsiaTheme="minorHAnsi" w:hAnsi="Verdana" w:cstheme="minorBidi"/>
      <w:sz w:val="22"/>
      <w:szCs w:val="22"/>
    </w:rPr>
  </w:style>
  <w:style w:type="paragraph" w:customStyle="1" w:styleId="NoteLevel71">
    <w:name w:val="Note Level 71"/>
    <w:basedOn w:val="Normal"/>
    <w:uiPriority w:val="99"/>
    <w:semiHidden/>
    <w:unhideWhenUsed/>
    <w:rsid w:val="00FC13B4"/>
    <w:pPr>
      <w:keepNext/>
      <w:numPr>
        <w:ilvl w:val="6"/>
        <w:numId w:val="1"/>
      </w:numPr>
      <w:spacing w:line="276" w:lineRule="auto"/>
      <w:contextualSpacing/>
      <w:outlineLvl w:val="6"/>
    </w:pPr>
    <w:rPr>
      <w:rFonts w:ascii="Verdana" w:eastAsiaTheme="minorHAnsi" w:hAnsi="Verdana" w:cstheme="minorBidi"/>
      <w:sz w:val="22"/>
      <w:szCs w:val="22"/>
    </w:rPr>
  </w:style>
  <w:style w:type="paragraph" w:customStyle="1" w:styleId="NoteLevel81">
    <w:name w:val="Note Level 81"/>
    <w:basedOn w:val="Normal"/>
    <w:uiPriority w:val="99"/>
    <w:semiHidden/>
    <w:unhideWhenUsed/>
    <w:rsid w:val="00FC13B4"/>
    <w:pPr>
      <w:keepNext/>
      <w:numPr>
        <w:ilvl w:val="7"/>
        <w:numId w:val="1"/>
      </w:numPr>
      <w:spacing w:line="276" w:lineRule="auto"/>
      <w:contextualSpacing/>
      <w:outlineLvl w:val="7"/>
    </w:pPr>
    <w:rPr>
      <w:rFonts w:ascii="Verdana" w:eastAsiaTheme="minorHAnsi" w:hAnsi="Verdana" w:cstheme="minorBidi"/>
      <w:sz w:val="22"/>
      <w:szCs w:val="22"/>
    </w:rPr>
  </w:style>
  <w:style w:type="paragraph" w:customStyle="1" w:styleId="NoteLevel91">
    <w:name w:val="Note Level 91"/>
    <w:basedOn w:val="Normal"/>
    <w:uiPriority w:val="99"/>
    <w:semiHidden/>
    <w:unhideWhenUsed/>
    <w:rsid w:val="00FC13B4"/>
    <w:pPr>
      <w:keepNext/>
      <w:numPr>
        <w:ilvl w:val="8"/>
        <w:numId w:val="1"/>
      </w:numPr>
      <w:spacing w:line="276" w:lineRule="auto"/>
      <w:contextualSpacing/>
      <w:outlineLvl w:val="8"/>
    </w:pPr>
    <w:rPr>
      <w:rFonts w:ascii="Verdana" w:eastAsiaTheme="minorHAnsi" w:hAnsi="Verdana" w:cstheme="minorBidi"/>
      <w:sz w:val="22"/>
      <w:szCs w:val="22"/>
    </w:rPr>
  </w:style>
  <w:style w:type="paragraph" w:styleId="Title">
    <w:name w:val="Title"/>
    <w:aliases w:val="title"/>
    <w:basedOn w:val="Normal"/>
    <w:link w:val="TitleChar"/>
    <w:uiPriority w:val="10"/>
    <w:qFormat/>
    <w:locked/>
    <w:rsid w:val="00485DEF"/>
    <w:pPr>
      <w:spacing w:before="100" w:beforeAutospacing="1" w:after="100" w:afterAutospacing="1"/>
    </w:pPr>
  </w:style>
  <w:style w:type="character" w:customStyle="1" w:styleId="TitleChar">
    <w:name w:val="Title Char"/>
    <w:aliases w:val="title Char"/>
    <w:basedOn w:val="DefaultParagraphFont"/>
    <w:link w:val="Title"/>
    <w:uiPriority w:val="10"/>
    <w:rsid w:val="00485DEF"/>
    <w:rPr>
      <w:rFonts w:ascii="Times New Roman" w:hAnsi="Times New Roman"/>
      <w:sz w:val="24"/>
      <w:szCs w:val="24"/>
      <w:lang w:val="en-US" w:eastAsia="en-US"/>
    </w:rPr>
  </w:style>
  <w:style w:type="character" w:customStyle="1" w:styleId="apple-converted-space">
    <w:name w:val="apple-converted-space"/>
    <w:basedOn w:val="DefaultParagraphFont"/>
    <w:rsid w:val="00485DEF"/>
  </w:style>
  <w:style w:type="paragraph" w:customStyle="1" w:styleId="desc">
    <w:name w:val="desc"/>
    <w:basedOn w:val="Normal"/>
    <w:rsid w:val="00485DEF"/>
    <w:pPr>
      <w:spacing w:before="100" w:beforeAutospacing="1" w:after="100" w:afterAutospacing="1"/>
    </w:pPr>
  </w:style>
  <w:style w:type="paragraph" w:customStyle="1" w:styleId="details">
    <w:name w:val="details"/>
    <w:basedOn w:val="Normal"/>
    <w:rsid w:val="00485DEF"/>
    <w:pPr>
      <w:spacing w:before="100" w:beforeAutospacing="1" w:after="100" w:afterAutospacing="1"/>
    </w:pPr>
  </w:style>
  <w:style w:type="character" w:customStyle="1" w:styleId="Heading3Char">
    <w:name w:val="Heading 3 Char"/>
    <w:basedOn w:val="DefaultParagraphFont"/>
    <w:link w:val="Heading3"/>
    <w:uiPriority w:val="9"/>
    <w:rsid w:val="005F314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5F3143"/>
    <w:rPr>
      <w:rFonts w:asciiTheme="majorHAnsi" w:eastAsiaTheme="majorEastAsia" w:hAnsiTheme="majorHAnsi" w:cstheme="majorBidi"/>
      <w:i/>
      <w:iCs/>
      <w:color w:val="365F91" w:themeColor="accent1" w:themeShade="BF"/>
      <w:sz w:val="24"/>
      <w:szCs w:val="24"/>
      <w:lang w:eastAsia="en-US"/>
    </w:rPr>
  </w:style>
  <w:style w:type="character" w:customStyle="1" w:styleId="highlight">
    <w:name w:val="highlight"/>
    <w:basedOn w:val="DefaultParagraphFont"/>
    <w:rsid w:val="005F3143"/>
  </w:style>
  <w:style w:type="character" w:customStyle="1" w:styleId="ui-ncbitoggler-master-text">
    <w:name w:val="ui-ncbitoggler-master-text"/>
    <w:basedOn w:val="DefaultParagraphFont"/>
    <w:rsid w:val="005F3143"/>
  </w:style>
  <w:style w:type="paragraph" w:customStyle="1" w:styleId="p1">
    <w:name w:val="p1"/>
    <w:basedOn w:val="Normal"/>
    <w:rsid w:val="002F4CBF"/>
    <w:rPr>
      <w:rFonts w:ascii="Times" w:hAnsi="Times"/>
      <w:color w:val="181A18"/>
      <w:sz w:val="15"/>
      <w:szCs w:val="15"/>
    </w:rPr>
  </w:style>
  <w:style w:type="character" w:customStyle="1" w:styleId="s1">
    <w:name w:val="s1"/>
    <w:basedOn w:val="DefaultParagraphFont"/>
    <w:rsid w:val="002F4CBF"/>
    <w:rPr>
      <w:rFonts w:ascii="Helvetica" w:hAnsi="Helvetica" w:hint="default"/>
      <w:sz w:val="15"/>
      <w:szCs w:val="15"/>
    </w:rPr>
  </w:style>
  <w:style w:type="character" w:styleId="FollowedHyperlink">
    <w:name w:val="FollowedHyperlink"/>
    <w:basedOn w:val="DefaultParagraphFont"/>
    <w:uiPriority w:val="99"/>
    <w:semiHidden/>
    <w:unhideWhenUsed/>
    <w:rsid w:val="00C1020D"/>
    <w:rPr>
      <w:color w:val="800080" w:themeColor="followedHyperlink"/>
      <w:u w:val="single"/>
    </w:rPr>
  </w:style>
  <w:style w:type="character" w:customStyle="1" w:styleId="s2">
    <w:name w:val="s2"/>
    <w:basedOn w:val="DefaultParagraphFont"/>
    <w:rsid w:val="006F57A3"/>
    <w:rPr>
      <w:rFonts w:ascii="Times" w:hAnsi="Times"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1197-0689-415C-966C-4D97BC63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3642</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Title:</vt:lpstr>
    </vt:vector>
  </TitlesOfParts>
  <Company>Imperial College</Company>
  <LinksUpToDate>false</LinksUpToDate>
  <CharactersWithSpaces>22996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Kamal Mahawar</dc:creator>
  <cp:lastModifiedBy>Yitka Graham</cp:lastModifiedBy>
  <cp:revision>2</cp:revision>
  <cp:lastPrinted>2016-01-06T19:48:00Z</cp:lastPrinted>
  <dcterms:created xsi:type="dcterms:W3CDTF">2019-11-12T07:08:00Z</dcterms:created>
  <dcterms:modified xsi:type="dcterms:W3CDTF">2019-11-12T07:08:00Z</dcterms:modified>
</cp:coreProperties>
</file>