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F62020" w14:textId="5B9E468B" w:rsidR="00326B80" w:rsidRDefault="00326B80" w:rsidP="00BD1209">
      <w:pPr>
        <w:pStyle w:val="Titledocument"/>
      </w:pPr>
      <w:r>
        <w:t xml:space="preserve">McDonald, S. Cockton, G and Irons A. </w:t>
      </w:r>
      <w:bookmarkStart w:id="0" w:name="_GoBack"/>
      <w:r>
        <w:t>The impact of thinking aloud on usability inspection</w:t>
      </w:r>
      <w:bookmarkEnd w:id="0"/>
      <w:r>
        <w:t xml:space="preserve">.   Accepted (May 2020) </w:t>
      </w:r>
    </w:p>
    <w:p w14:paraId="62052613" w14:textId="123E54B5" w:rsidR="00326B80" w:rsidRDefault="00326B80" w:rsidP="00BD1209">
      <w:pPr>
        <w:pStyle w:val="Titledocument"/>
      </w:pPr>
      <w:r>
        <w:t>EICS 2020 published in ACM PACMHCI</w:t>
      </w:r>
    </w:p>
    <w:p w14:paraId="12B6E57C" w14:textId="77777777" w:rsidR="00326B80" w:rsidRDefault="00326B80" w:rsidP="00BD1209">
      <w:pPr>
        <w:pStyle w:val="Titledocument"/>
      </w:pPr>
    </w:p>
    <w:p w14:paraId="2F62C0A3" w14:textId="77777777" w:rsidR="00326B80" w:rsidRDefault="00326B80" w:rsidP="00BD1209">
      <w:pPr>
        <w:pStyle w:val="Titledocument"/>
      </w:pPr>
    </w:p>
    <w:p w14:paraId="5CA0336E" w14:textId="77777777" w:rsidR="00326B80" w:rsidRDefault="00326B80" w:rsidP="00BD1209">
      <w:pPr>
        <w:pStyle w:val="Titledocument"/>
      </w:pPr>
    </w:p>
    <w:p w14:paraId="5C30F286" w14:textId="77777777" w:rsidR="00326B80" w:rsidRDefault="00326B80" w:rsidP="00BD1209">
      <w:pPr>
        <w:pStyle w:val="Titledocument"/>
      </w:pPr>
    </w:p>
    <w:p w14:paraId="60627751" w14:textId="08E1DEE7" w:rsidR="0008602E" w:rsidRDefault="00D33387" w:rsidP="00326B80">
      <w:pPr>
        <w:pStyle w:val="Titledocument"/>
        <w:jc w:val="both"/>
      </w:pPr>
      <w:r>
        <w:t>T</w:t>
      </w:r>
      <w:r w:rsidR="00EF05DB">
        <w:t xml:space="preserve">he impact of </w:t>
      </w:r>
      <w:r w:rsidR="002E4A6A">
        <w:t>T</w:t>
      </w:r>
      <w:r>
        <w:t>hinking</w:t>
      </w:r>
      <w:r w:rsidR="00EF05DB">
        <w:t>-</w:t>
      </w:r>
      <w:r>
        <w:t xml:space="preserve">Aloud </w:t>
      </w:r>
      <w:r w:rsidR="00EF05DB">
        <w:t xml:space="preserve">on </w:t>
      </w:r>
      <w:r>
        <w:t>usability inspection</w:t>
      </w:r>
    </w:p>
    <w:p w14:paraId="538F7B98" w14:textId="2038885D" w:rsidR="0008602E" w:rsidRPr="009F4476" w:rsidRDefault="009F4476" w:rsidP="009F4476">
      <w:pPr>
        <w:pStyle w:val="Authors"/>
        <w:rPr>
          <w:bdr w:val="dotted" w:sz="4" w:space="0" w:color="auto"/>
        </w:rPr>
      </w:pPr>
      <w:r w:rsidRPr="009F4476">
        <w:rPr>
          <w:rStyle w:val="FirstName"/>
          <w:bdr w:val="dotted" w:sz="4" w:space="0" w:color="auto"/>
        </w:rPr>
        <w:t xml:space="preserve">Sharon </w:t>
      </w:r>
      <w:r w:rsidRPr="009F4476">
        <w:rPr>
          <w:rStyle w:val="Surname"/>
          <w:bdr w:val="dotted" w:sz="4" w:space="0" w:color="auto"/>
        </w:rPr>
        <w:t>McDonald</w:t>
      </w:r>
    </w:p>
    <w:p w14:paraId="4285603E" w14:textId="56BDB641" w:rsidR="0008602E" w:rsidRPr="00660075" w:rsidRDefault="00F81D79" w:rsidP="00F81D79">
      <w:pPr>
        <w:pStyle w:val="Affiliation"/>
        <w:rPr>
          <w:rFonts w:eastAsia="Cambria"/>
        </w:rPr>
      </w:pPr>
      <w:r w:rsidRPr="000C7BB0">
        <w:rPr>
          <w:rStyle w:val="OrgDiv"/>
        </w:rPr>
        <w:t>Faculty of Technology</w:t>
      </w:r>
      <w:r>
        <w:t xml:space="preserve">, </w:t>
      </w:r>
      <w:r w:rsidRPr="00B07C46">
        <w:rPr>
          <w:rStyle w:val="OrgName"/>
        </w:rPr>
        <w:t>University of Sunderland</w:t>
      </w:r>
      <w:r>
        <w:t xml:space="preserve">, </w:t>
      </w:r>
      <w:r w:rsidRPr="00B07C46">
        <w:rPr>
          <w:rStyle w:val="City"/>
        </w:rPr>
        <w:t>Sunderland</w:t>
      </w:r>
      <w:r>
        <w:t xml:space="preserve">, </w:t>
      </w:r>
      <w:r w:rsidRPr="00B07C46">
        <w:rPr>
          <w:rStyle w:val="Country"/>
        </w:rPr>
        <w:t>United Kingdom</w:t>
      </w:r>
      <w:r>
        <w:t xml:space="preserve">, </w:t>
      </w:r>
      <w:r w:rsidRPr="00B07C46">
        <w:rPr>
          <w:rStyle w:val="Email"/>
        </w:rPr>
        <w:t>Sharon.McDonald@sunderland.ac.uk</w:t>
      </w:r>
    </w:p>
    <w:p w14:paraId="11CA0531" w14:textId="3BE764EE" w:rsidR="0008602E" w:rsidRPr="00B07C46" w:rsidRDefault="00E04BE0" w:rsidP="0008602E">
      <w:pPr>
        <w:pStyle w:val="Authors"/>
        <w:rPr>
          <w:rStyle w:val="Country"/>
        </w:rPr>
      </w:pPr>
      <w:r w:rsidRPr="009F4476">
        <w:rPr>
          <w:rStyle w:val="FirstName"/>
          <w:bdr w:val="dotted" w:sz="4" w:space="0" w:color="auto"/>
        </w:rPr>
        <w:t xml:space="preserve">Gilbert </w:t>
      </w:r>
      <w:r w:rsidRPr="009F4476">
        <w:rPr>
          <w:rStyle w:val="Surname"/>
          <w:bdr w:val="dotted" w:sz="4" w:space="0" w:color="auto"/>
        </w:rPr>
        <w:t>Cockton</w:t>
      </w:r>
    </w:p>
    <w:p w14:paraId="42142FB1" w14:textId="0149F9C8" w:rsidR="0008602E" w:rsidRPr="00E04BE0" w:rsidRDefault="00B07C46" w:rsidP="00B07C46">
      <w:pPr>
        <w:pStyle w:val="Affiliation"/>
        <w:rPr>
          <w:rFonts w:eastAsia="Cambria"/>
        </w:rPr>
      </w:pPr>
      <w:r w:rsidRPr="00B07C46">
        <w:rPr>
          <w:rStyle w:val="OrgDiv"/>
        </w:rPr>
        <w:t>Faculty of Technology</w:t>
      </w:r>
      <w:r w:rsidRPr="00B07C46">
        <w:rPr>
          <w:rStyle w:val="Country"/>
        </w:rPr>
        <w:t xml:space="preserve">, </w:t>
      </w:r>
      <w:r w:rsidRPr="00B07C46">
        <w:rPr>
          <w:rStyle w:val="OrgName"/>
        </w:rPr>
        <w:t>University of Sunderland</w:t>
      </w:r>
      <w:r w:rsidRPr="00B07C46">
        <w:rPr>
          <w:rStyle w:val="Country"/>
        </w:rPr>
        <w:t xml:space="preserve">, </w:t>
      </w:r>
      <w:r w:rsidRPr="00B07C46">
        <w:rPr>
          <w:rStyle w:val="City"/>
        </w:rPr>
        <w:t>Sunderland</w:t>
      </w:r>
      <w:r>
        <w:rPr>
          <w:rStyle w:val="City"/>
        </w:rPr>
        <w:t xml:space="preserve">, </w:t>
      </w:r>
      <w:r w:rsidRPr="00B07C46">
        <w:rPr>
          <w:rStyle w:val="Country"/>
        </w:rPr>
        <w:t>United Kingdom</w:t>
      </w:r>
      <w:r>
        <w:t xml:space="preserve">, </w:t>
      </w:r>
      <w:r w:rsidRPr="00B07C46">
        <w:rPr>
          <w:rStyle w:val="Email"/>
        </w:rPr>
        <w:t>Gilbert.Cockton@sunderland.ac.uk</w:t>
      </w:r>
    </w:p>
    <w:p w14:paraId="2B35DC7B" w14:textId="0DBB7486" w:rsidR="00E04BE0" w:rsidRPr="009F4476" w:rsidRDefault="00E04BE0" w:rsidP="00E04BE0">
      <w:pPr>
        <w:pStyle w:val="Authors"/>
        <w:rPr>
          <w:bdr w:val="dotted" w:sz="4" w:space="0" w:color="auto"/>
        </w:rPr>
      </w:pPr>
      <w:r w:rsidRPr="009F4476">
        <w:rPr>
          <w:rStyle w:val="FirstName"/>
          <w:bdr w:val="dotted" w:sz="4" w:space="0" w:color="auto"/>
        </w:rPr>
        <w:t xml:space="preserve">Alastair </w:t>
      </w:r>
      <w:r w:rsidRPr="009F4476">
        <w:rPr>
          <w:rStyle w:val="Surname"/>
          <w:bdr w:val="dotted" w:sz="4" w:space="0" w:color="auto"/>
        </w:rPr>
        <w:t>Irons</w:t>
      </w:r>
    </w:p>
    <w:p w14:paraId="4C58296F" w14:textId="4D07781C" w:rsidR="00E04BE0" w:rsidRDefault="00B07C46" w:rsidP="00B07C46">
      <w:pPr>
        <w:pStyle w:val="Affiliation"/>
        <w:rPr>
          <w:rStyle w:val="Email"/>
        </w:rPr>
      </w:pPr>
      <w:r w:rsidRPr="00B07C46">
        <w:rPr>
          <w:rStyle w:val="OrgDiv"/>
        </w:rPr>
        <w:t>Faculty of Technology</w:t>
      </w:r>
      <w:r>
        <w:t xml:space="preserve">, </w:t>
      </w:r>
      <w:r w:rsidRPr="00B07C46">
        <w:rPr>
          <w:rStyle w:val="OrgName"/>
        </w:rPr>
        <w:t>University of Sunderland</w:t>
      </w:r>
      <w:r>
        <w:t xml:space="preserve">, </w:t>
      </w:r>
      <w:r w:rsidRPr="00B07C46">
        <w:rPr>
          <w:rStyle w:val="City"/>
        </w:rPr>
        <w:t>Sunderland</w:t>
      </w:r>
      <w:r>
        <w:t xml:space="preserve">, </w:t>
      </w:r>
      <w:r w:rsidRPr="00B07C46">
        <w:rPr>
          <w:rStyle w:val="Country"/>
        </w:rPr>
        <w:t>United Kingdom</w:t>
      </w:r>
      <w:r>
        <w:t xml:space="preserve">, </w:t>
      </w:r>
      <w:hyperlink r:id="rId11" w:history="1">
        <w:r w:rsidRPr="00B07C46">
          <w:rPr>
            <w:rStyle w:val="Email"/>
          </w:rPr>
          <w:t>Alastair.Irons@sunderland.ac.uk</w:t>
        </w:r>
      </w:hyperlink>
    </w:p>
    <w:p w14:paraId="290C8AAF" w14:textId="77777777" w:rsidR="0008602E" w:rsidRDefault="0008602E" w:rsidP="0008602E">
      <w:pPr>
        <w:pStyle w:val="AbsHead"/>
      </w:pPr>
      <w:r>
        <w:t>ABSTRACT</w:t>
      </w:r>
    </w:p>
    <w:p w14:paraId="058A7778" w14:textId="1BB2B563" w:rsidR="0008602E" w:rsidRDefault="00A75B6C" w:rsidP="009A05BE">
      <w:pPr>
        <w:pStyle w:val="Abstract"/>
      </w:pPr>
      <w:r>
        <w:t xml:space="preserve">This study compared the results of a usability inspection conducted under two separate conditions: An explicit concurrent think-aloud that required explanations and silent working.  12 student analysts inspected two travel websites thinking-aloud and working in silence to produce a set of problem predictions.  Overall, the silent working condition produced more initial predictions, but the think-aloud condition yielded a greater proportion of accurate predictions as revealed by falsification testing.  The analysts used a range of problem discovery methods with system searching being </w:t>
      </w:r>
      <w:proofErr w:type="spellStart"/>
      <w:r>
        <w:t>favoured</w:t>
      </w:r>
      <w:proofErr w:type="spellEnd"/>
      <w:r>
        <w:t xml:space="preserve"> by the silent working condition and the more active, goal playing discovery method in the think-aloud condition.  </w:t>
      </w:r>
      <w:r w:rsidR="00554EBD">
        <w:t>Thinking</w:t>
      </w:r>
      <w:r>
        <w:t>-aloud was also associated with a broader spread of knowledge resources</w:t>
      </w:r>
      <w:r w:rsidR="00BB4AC8">
        <w:t>.</w:t>
      </w:r>
    </w:p>
    <w:p w14:paraId="419AAE1E" w14:textId="77777777" w:rsidR="0008602E" w:rsidRPr="0008602E" w:rsidRDefault="0008602E" w:rsidP="0008602E">
      <w:pPr>
        <w:pStyle w:val="CCSHead"/>
        <w:rPr>
          <w:lang w:eastAsia="it-IT"/>
        </w:rPr>
      </w:pPr>
      <w:r>
        <w:rPr>
          <w:lang w:eastAsia="it-IT"/>
        </w:rPr>
        <w:t>CCS CONCEPTS</w:t>
      </w:r>
    </w:p>
    <w:p w14:paraId="66169AB9" w14:textId="7EEFB530" w:rsidR="0008602E" w:rsidRDefault="0008602E" w:rsidP="0008602E">
      <w:pPr>
        <w:pStyle w:val="CCSDescription"/>
        <w:rPr>
          <w:rFonts w:ascii="Times New Roman" w:hAnsi="Times New Roman"/>
        </w:rPr>
      </w:pPr>
      <w:r>
        <w:rPr>
          <w:rFonts w:ascii="Times New Roman" w:hAnsi="Times New Roman"/>
        </w:rPr>
        <w:t xml:space="preserve">• </w:t>
      </w:r>
      <w:r w:rsidR="00C84C1E" w:rsidRPr="00C84C1E">
        <w:rPr>
          <w:rFonts w:ascii="Times New Roman" w:hAnsi="Times New Roman"/>
        </w:rPr>
        <w:t xml:space="preserve">Human-centered </w:t>
      </w:r>
      <w:proofErr w:type="spellStart"/>
      <w:r w:rsidR="00C84C1E" w:rsidRPr="00C84C1E">
        <w:rPr>
          <w:rFonts w:ascii="Times New Roman" w:hAnsi="Times New Roman"/>
        </w:rPr>
        <w:t>computing~Human</w:t>
      </w:r>
      <w:proofErr w:type="spellEnd"/>
      <w:r w:rsidR="00C84C1E" w:rsidRPr="00C84C1E">
        <w:rPr>
          <w:rFonts w:ascii="Times New Roman" w:hAnsi="Times New Roman"/>
        </w:rPr>
        <w:t xml:space="preserve"> computer interaction (HCI)~HCI design and evaluation </w:t>
      </w:r>
      <w:proofErr w:type="spellStart"/>
      <w:r w:rsidR="00C84C1E" w:rsidRPr="00C84C1E">
        <w:rPr>
          <w:rFonts w:ascii="Times New Roman" w:hAnsi="Times New Roman"/>
        </w:rPr>
        <w:t>methods~Heuristic</w:t>
      </w:r>
      <w:proofErr w:type="spellEnd"/>
      <w:r w:rsidR="00C84C1E" w:rsidRPr="00C84C1E">
        <w:rPr>
          <w:rFonts w:ascii="Times New Roman" w:hAnsi="Times New Roman"/>
        </w:rPr>
        <w:t xml:space="preserve"> evaluations</w:t>
      </w:r>
      <w:r w:rsidR="00C84C1E">
        <w:rPr>
          <w:rFonts w:ascii="Times New Roman" w:hAnsi="Times New Roman"/>
        </w:rPr>
        <w:t xml:space="preserve"> </w:t>
      </w:r>
    </w:p>
    <w:p w14:paraId="0C3AA5A5" w14:textId="77777777" w:rsidR="0008602E" w:rsidRDefault="0008602E" w:rsidP="0008602E">
      <w:pPr>
        <w:pStyle w:val="KeyWordHead"/>
        <w:rPr>
          <w:lang w:eastAsia="it-IT"/>
        </w:rPr>
      </w:pPr>
      <w:r>
        <w:rPr>
          <w:lang w:eastAsia="it-IT"/>
        </w:rPr>
        <w:t>KEYWORDS</w:t>
      </w:r>
    </w:p>
    <w:p w14:paraId="40F156C6" w14:textId="482B3AFB" w:rsidR="0008602E" w:rsidRDefault="004D6284" w:rsidP="0008602E">
      <w:pPr>
        <w:pStyle w:val="KeyWords"/>
        <w:rPr>
          <w:rFonts w:ascii="Times New Roman" w:hAnsi="Times New Roman"/>
          <w:lang w:eastAsia="it-IT"/>
        </w:rPr>
      </w:pPr>
      <w:r>
        <w:rPr>
          <w:rFonts w:ascii="Times New Roman" w:hAnsi="Times New Roman"/>
          <w:lang w:eastAsia="it-IT"/>
        </w:rPr>
        <w:t xml:space="preserve">Usability </w:t>
      </w:r>
      <w:proofErr w:type="spellStart"/>
      <w:proofErr w:type="gramStart"/>
      <w:r>
        <w:rPr>
          <w:rFonts w:ascii="Times New Roman" w:hAnsi="Times New Roman"/>
          <w:lang w:eastAsia="it-IT"/>
        </w:rPr>
        <w:t>Inspection</w:t>
      </w:r>
      <w:r w:rsidR="002C6B7B">
        <w:rPr>
          <w:rFonts w:ascii="Times New Roman" w:hAnsi="Times New Roman"/>
          <w:lang w:eastAsia="it-IT"/>
        </w:rPr>
        <w:t>,</w:t>
      </w:r>
      <w:r>
        <w:rPr>
          <w:rFonts w:ascii="Times New Roman" w:hAnsi="Times New Roman"/>
          <w:lang w:eastAsia="it-IT"/>
        </w:rPr>
        <w:t>Heuristic</w:t>
      </w:r>
      <w:proofErr w:type="spellEnd"/>
      <w:proofErr w:type="gramEnd"/>
      <w:r>
        <w:rPr>
          <w:rFonts w:ascii="Times New Roman" w:hAnsi="Times New Roman"/>
          <w:lang w:eastAsia="it-IT"/>
        </w:rPr>
        <w:t xml:space="preserve"> </w:t>
      </w:r>
      <w:proofErr w:type="spellStart"/>
      <w:r>
        <w:rPr>
          <w:rFonts w:ascii="Times New Roman" w:hAnsi="Times New Roman"/>
          <w:lang w:eastAsia="it-IT"/>
        </w:rPr>
        <w:t>Evaluation</w:t>
      </w:r>
      <w:r w:rsidR="002C6B7B">
        <w:rPr>
          <w:rFonts w:ascii="Times New Roman" w:hAnsi="Times New Roman"/>
          <w:lang w:eastAsia="it-IT"/>
        </w:rPr>
        <w:t>,</w:t>
      </w:r>
      <w:r>
        <w:rPr>
          <w:rFonts w:ascii="Times New Roman" w:hAnsi="Times New Roman"/>
          <w:lang w:eastAsia="it-IT"/>
        </w:rPr>
        <w:t>Think-aloud</w:t>
      </w:r>
      <w:r w:rsidR="002C6B7B">
        <w:rPr>
          <w:rFonts w:ascii="Times New Roman" w:hAnsi="Times New Roman"/>
          <w:lang w:eastAsia="it-IT"/>
        </w:rPr>
        <w:t>,</w:t>
      </w:r>
      <w:r w:rsidR="00780C45">
        <w:rPr>
          <w:rFonts w:ascii="Times New Roman" w:hAnsi="Times New Roman"/>
          <w:lang w:eastAsia="it-IT"/>
        </w:rPr>
        <w:t>Evaluation</w:t>
      </w:r>
      <w:proofErr w:type="spellEnd"/>
      <w:r w:rsidR="00780C45">
        <w:rPr>
          <w:rFonts w:ascii="Times New Roman" w:hAnsi="Times New Roman"/>
          <w:lang w:eastAsia="it-IT"/>
        </w:rPr>
        <w:t xml:space="preserve"> Resources</w:t>
      </w:r>
    </w:p>
    <w:p w14:paraId="059ACDBD" w14:textId="510C83BF" w:rsidR="0008602E" w:rsidRDefault="00B6573E" w:rsidP="00B6573E">
      <w:pPr>
        <w:pStyle w:val="Head1"/>
      </w:pPr>
      <w:bookmarkStart w:id="1" w:name="sec1"/>
      <w:r w:rsidRPr="0003208C">
        <w:rPr>
          <w:rStyle w:val="Label"/>
        </w:rPr>
        <w:t>1</w:t>
      </w:r>
      <w:bookmarkEnd w:id="1"/>
      <w:r>
        <w:tab/>
        <w:t>Introduction</w:t>
      </w:r>
    </w:p>
    <w:p w14:paraId="5F73D767" w14:textId="2F3980F1" w:rsidR="00A61D11" w:rsidRDefault="006A7040" w:rsidP="006A7040">
      <w:pPr>
        <w:pStyle w:val="Para"/>
      </w:pPr>
      <w:r>
        <w:t xml:space="preserve">Research into the use of think-aloud methods within usability testing has sought to isolate the elicitation conditions under which the concurrent think-aloud causes </w:t>
      </w:r>
      <w:r w:rsidRPr="005934AF">
        <w:rPr>
          <w:i/>
        </w:rPr>
        <w:t>reactivity</w:t>
      </w:r>
      <w:r>
        <w:t>: an artificial, and often positive, change in task performance [</w:t>
      </w:r>
      <w:hyperlink w:anchor="bib8" w:history="1">
        <w:r w:rsidRPr="0003208C">
          <w:rPr>
            <w:rStyle w:val="Hyperlink"/>
          </w:rPr>
          <w:t>8</w:t>
        </w:r>
      </w:hyperlink>
      <w:r>
        <w:t xml:space="preserve">, </w:t>
      </w:r>
      <w:hyperlink w:anchor="bib20" w:history="1">
        <w:r w:rsidRPr="0003208C">
          <w:rPr>
            <w:rStyle w:val="Hyperlink"/>
          </w:rPr>
          <w:t>20</w:t>
        </w:r>
      </w:hyperlink>
      <w:r>
        <w:t>,</w:t>
      </w:r>
      <w:hyperlink w:anchor="bib21" w:history="1">
        <w:r w:rsidRPr="0003208C">
          <w:rPr>
            <w:rStyle w:val="Hyperlink"/>
          </w:rPr>
          <w:t>21</w:t>
        </w:r>
      </w:hyperlink>
      <w:r>
        <w:t xml:space="preserve">]. These elicitation processes include asking for </w:t>
      </w:r>
      <w:proofErr w:type="spellStart"/>
      <w:r>
        <w:t>verbalisations</w:t>
      </w:r>
      <w:proofErr w:type="spellEnd"/>
      <w:r>
        <w:t xml:space="preserve"> that activate higher-order cognitive processes such as elaboration and explanation through focused instructions or interactive prompts [</w:t>
      </w:r>
      <w:hyperlink w:anchor="bib5" w:history="1">
        <w:r w:rsidRPr="0003208C">
          <w:rPr>
            <w:rStyle w:val="Hyperlink"/>
          </w:rPr>
          <w:t>5</w:t>
        </w:r>
      </w:hyperlink>
      <w:r>
        <w:t xml:space="preserve">, </w:t>
      </w:r>
      <w:hyperlink w:anchor="bib7" w:history="1">
        <w:r w:rsidRPr="0003208C">
          <w:rPr>
            <w:rStyle w:val="Hyperlink"/>
          </w:rPr>
          <w:t>7</w:t>
        </w:r>
      </w:hyperlink>
      <w:r>
        <w:t>]. In usability testing, a reactive think-aloud is a cause for concern because it threatens the validity of the resultant data; but are there any circumstances in the general arena of evaluation methods, where reactivity might be a force for good?</w:t>
      </w:r>
    </w:p>
    <w:p w14:paraId="30C2B6B7" w14:textId="4AB3B78B" w:rsidR="00DF79CF" w:rsidRPr="00436278" w:rsidRDefault="006A7040" w:rsidP="006A7040">
      <w:pPr>
        <w:pStyle w:val="Para"/>
      </w:pPr>
      <w:r>
        <w:lastRenderedPageBreak/>
        <w:t xml:space="preserve">In this paper, we report the results of transferring think aloud resources from usability testing to usability inspection. Specifically, we investigate whether asking inspection analysts to think-aloud can improve their performance </w:t>
      </w:r>
      <w:proofErr w:type="gramStart"/>
      <w:r>
        <w:t>by:</w:t>
      </w:r>
      <w:proofErr w:type="gramEnd"/>
      <w:r>
        <w:t xml:space="preserve"> helping them to adopt more active problem discovery strategies; and activating a range of knowledge resources to help them in problem analysis. We report on the first application of think-aloud within inspection. Possible benefits include improved predictions, learning that improves future inspections, and </w:t>
      </w:r>
      <w:r w:rsidRPr="00FE2C18">
        <w:rPr>
          <w:color w:val="000000" w:themeColor="text1"/>
        </w:rPr>
        <w:t>better exploitation of personal knowledge resources, which could have positive implications for both HCI education</w:t>
      </w:r>
      <w:r>
        <w:rPr>
          <w:color w:val="000000" w:themeColor="text1"/>
        </w:rPr>
        <w:t xml:space="preserve"> and UX Practice.</w:t>
      </w:r>
    </w:p>
    <w:p w14:paraId="388874E7" w14:textId="0ADA50D3" w:rsidR="00DF79CF" w:rsidRDefault="005D4081" w:rsidP="005D4081">
      <w:pPr>
        <w:pStyle w:val="Head2"/>
      </w:pPr>
      <w:bookmarkStart w:id="2" w:name="sec1Z1"/>
      <w:r w:rsidRPr="0003208C">
        <w:rPr>
          <w:rStyle w:val="Label"/>
        </w:rPr>
        <w:t>1.1</w:t>
      </w:r>
      <w:bookmarkEnd w:id="2"/>
      <w:r>
        <w:tab/>
        <w:t>Evaluation in Interaction Design</w:t>
      </w:r>
    </w:p>
    <w:p w14:paraId="74CF6008" w14:textId="40BF88DD" w:rsidR="00107708" w:rsidRDefault="006A7040" w:rsidP="006A7040">
      <w:pPr>
        <w:pStyle w:val="Para"/>
      </w:pPr>
      <w:r w:rsidRPr="008A7846">
        <w:t>Evaluation work in Interaction Design has been supported by empirical and analytical methods since the first years of HCI.</w:t>
      </w:r>
      <w:r>
        <w:t xml:space="preserve">  </w:t>
      </w:r>
      <w:r w:rsidRPr="008A7846">
        <w:t xml:space="preserve">‘Method’ can create expectations of something complete, perhaps even an algorithm, that unambiguously and clearly guides evaluators through each step of a procedure. Quick consideration of empirical evaluation shows that such expectations </w:t>
      </w:r>
      <w:r w:rsidRPr="005F6B7C">
        <w:t>will not be met.</w:t>
      </w:r>
      <w:r>
        <w:t xml:space="preserve">  </w:t>
      </w:r>
      <w:r w:rsidRPr="005F6B7C">
        <w:t>Approaches to usability testing are more of an agenda [</w:t>
      </w:r>
      <w:hyperlink w:anchor="bib18" w:history="1">
        <w:r w:rsidRPr="0003208C">
          <w:rPr>
            <w:rStyle w:val="Hyperlink"/>
          </w:rPr>
          <w:t>18</w:t>
        </w:r>
      </w:hyperlink>
      <w:r w:rsidRPr="005F6B7C">
        <w:t>], outlining the steps that need to be taken: profile and recruit test</w:t>
      </w:r>
      <w:r w:rsidRPr="008A7846">
        <w:t xml:space="preserve"> participants; design study; run study; </w:t>
      </w:r>
      <w:proofErr w:type="spellStart"/>
      <w:r w:rsidRPr="008A7846">
        <w:t>analyse</w:t>
      </w:r>
      <w:proofErr w:type="spellEnd"/>
      <w:r w:rsidRPr="008A7846">
        <w:t xml:space="preserve"> data; present results. For each of these ‘steps’, evaluators must make many </w:t>
      </w:r>
      <w:r>
        <w:t xml:space="preserve">independent </w:t>
      </w:r>
      <w:r w:rsidRPr="008A7846">
        <w:t>choices. In settings with a high degree of usability maturity, many resources will be in place</w:t>
      </w:r>
      <w:r>
        <w:t xml:space="preserve"> already: participant panels, screening questionnaires, informed consent forms, previous study plans, physical facilities and technology for running studies; statistics software; and previous reports. While naïve expectations about ‘methods’ are unrealistic, there is clearly much re-use in evaluation work, especially within </w:t>
      </w:r>
      <w:proofErr w:type="spellStart"/>
      <w:r>
        <w:t>organisations</w:t>
      </w:r>
      <w:proofErr w:type="spellEnd"/>
      <w:r>
        <w:t>, but also as archived guidance and recommendation on inspection and testing.</w:t>
      </w:r>
    </w:p>
    <w:p w14:paraId="7792B820" w14:textId="77777777" w:rsidR="00107708" w:rsidRDefault="00107708" w:rsidP="00C05375">
      <w:pPr>
        <w:pStyle w:val="Para"/>
      </w:pPr>
    </w:p>
    <w:p w14:paraId="03F1DDBA" w14:textId="01EB4BCA" w:rsidR="00107708" w:rsidRDefault="006A7040" w:rsidP="006A7040">
      <w:pPr>
        <w:pStyle w:val="Para"/>
      </w:pPr>
      <w:r>
        <w:t xml:space="preserve">A more accurate view of re-usable support for evaluation work was proposed </w:t>
      </w:r>
      <w:r w:rsidRPr="005F6B7C">
        <w:t xml:space="preserve">by </w:t>
      </w:r>
      <w:r w:rsidRPr="00931AE0">
        <w:t>[</w:t>
      </w:r>
      <w:hyperlink w:anchor="bib29" w:history="1">
        <w:r w:rsidRPr="0003208C">
          <w:rPr>
            <w:rStyle w:val="Hyperlink"/>
          </w:rPr>
          <w:t>29</w:t>
        </w:r>
      </w:hyperlink>
      <w:r w:rsidRPr="005F6B7C">
        <w:t>].</w:t>
      </w:r>
      <w:r>
        <w:t xml:space="preserve">  </w:t>
      </w:r>
      <w:r w:rsidRPr="005F6B7C">
        <w:t xml:space="preserve">Instead of complete methods, we have re-usable </w:t>
      </w:r>
      <w:r w:rsidRPr="005F6B7C">
        <w:rPr>
          <w:i/>
        </w:rPr>
        <w:t>approaches</w:t>
      </w:r>
      <w:r w:rsidRPr="005F6B7C">
        <w:t xml:space="preserve"> (such as usability testing) supported by re-usable </w:t>
      </w:r>
      <w:r w:rsidRPr="005F6B7C">
        <w:rPr>
          <w:i/>
        </w:rPr>
        <w:t>resources</w:t>
      </w:r>
      <w:r w:rsidRPr="005F6B7C">
        <w:t xml:space="preserve"> (such as </w:t>
      </w:r>
      <w:r>
        <w:t>think aloud</w:t>
      </w:r>
      <w:r w:rsidRPr="005F6B7C">
        <w:t>). Both approaches and resources are typically either incomplete, need to be adapted, or both.</w:t>
      </w:r>
      <w:r>
        <w:t xml:space="preserve">  </w:t>
      </w:r>
      <w:r w:rsidRPr="005F6B7C">
        <w:t xml:space="preserve">For example, Heuristic Evaluation has no standard procedure for conducting an inspection (but some have been </w:t>
      </w:r>
      <w:r>
        <w:t>proposed</w:t>
      </w:r>
      <w:r w:rsidRPr="005F6B7C">
        <w:t xml:space="preserve"> [</w:t>
      </w:r>
      <w:hyperlink w:anchor="bib4" w:history="1">
        <w:r w:rsidRPr="0003208C">
          <w:rPr>
            <w:rStyle w:val="Hyperlink"/>
          </w:rPr>
          <w:t>4</w:t>
        </w:r>
      </w:hyperlink>
      <w:r w:rsidRPr="005F6B7C">
        <w:t>]</w:t>
      </w:r>
      <w:r>
        <w:t>)</w:t>
      </w:r>
      <w:r w:rsidRPr="005F6B7C">
        <w:t>, and heuristic sets may be extended and merged for specific projects</w:t>
      </w:r>
      <w:r>
        <w:t xml:space="preserve">.  </w:t>
      </w:r>
      <w:r w:rsidRPr="005F6B7C">
        <w:t>The need to adapt, complete, and sometimes add approaches or resources is reflected in the evaluator effect [</w:t>
      </w:r>
      <w:hyperlink w:anchor="bib9" w:history="1">
        <w:r w:rsidRPr="0003208C">
          <w:rPr>
            <w:rStyle w:val="Hyperlink"/>
          </w:rPr>
          <w:t>9</w:t>
        </w:r>
      </w:hyperlink>
      <w:r w:rsidRPr="005F6B7C">
        <w:t>], where different evaluators produce different results [</w:t>
      </w:r>
      <w:hyperlink w:anchor="bib22" w:history="1">
        <w:r w:rsidRPr="0003208C">
          <w:rPr>
            <w:rStyle w:val="Hyperlink"/>
          </w:rPr>
          <w:t>22</w:t>
        </w:r>
      </w:hyperlink>
      <w:r w:rsidRPr="005F6B7C">
        <w:t>], even from the same data [</w:t>
      </w:r>
      <w:hyperlink w:anchor="bib9" w:history="1">
        <w:r w:rsidRPr="0003208C">
          <w:rPr>
            <w:rStyle w:val="Hyperlink"/>
          </w:rPr>
          <w:t>9</w:t>
        </w:r>
      </w:hyperlink>
      <w:r w:rsidRPr="005F6B7C">
        <w:t>].</w:t>
      </w:r>
      <w:r>
        <w:t xml:space="preserve">  </w:t>
      </w:r>
      <w:r w:rsidRPr="005F6B7C">
        <w:t xml:space="preserve">The evaluator effect can be explained in terms of having different resources, especially ones associated with individual or </w:t>
      </w:r>
      <w:proofErr w:type="spellStart"/>
      <w:r w:rsidRPr="005F6B7C">
        <w:t>organisational</w:t>
      </w:r>
      <w:proofErr w:type="spellEnd"/>
      <w:r w:rsidRPr="005F6B7C">
        <w:t xml:space="preserve"> differences.</w:t>
      </w:r>
      <w:r>
        <w:t xml:space="preserve">  </w:t>
      </w:r>
      <w:r w:rsidRPr="005F6B7C">
        <w:t xml:space="preserve">The </w:t>
      </w:r>
      <w:r>
        <w:t>impact</w:t>
      </w:r>
      <w:r w:rsidRPr="005F6B7C">
        <w:t xml:space="preserve"> of variation</w:t>
      </w:r>
      <w:r>
        <w:t>s</w:t>
      </w:r>
      <w:r w:rsidRPr="005F6B7C">
        <w:t xml:space="preserve"> </w:t>
      </w:r>
      <w:r>
        <w:t>o</w:t>
      </w:r>
      <w:r w:rsidRPr="005F6B7C">
        <w:t xml:space="preserve">n evaluation performance has been </w:t>
      </w:r>
      <w:r>
        <w:t>shown</w:t>
      </w:r>
      <w:r w:rsidRPr="005F6B7C">
        <w:t xml:space="preserve"> for a range of resources, e.g.: task specifications for walkthrough [</w:t>
      </w:r>
      <w:hyperlink w:anchor="bib25" w:history="1">
        <w:r w:rsidRPr="0003208C">
          <w:rPr>
            <w:rStyle w:val="Hyperlink"/>
          </w:rPr>
          <w:t>25</w:t>
        </w:r>
      </w:hyperlink>
      <w:r w:rsidRPr="005F6B7C">
        <w:t>], problem report formats</w:t>
      </w:r>
      <w:r>
        <w:t xml:space="preserve"> </w:t>
      </w:r>
      <w:r w:rsidRPr="00931AE0">
        <w:t>[</w:t>
      </w:r>
      <w:hyperlink w:anchor="bib3" w:history="1">
        <w:r w:rsidRPr="0003208C">
          <w:rPr>
            <w:rStyle w:val="Hyperlink"/>
          </w:rPr>
          <w:t>3</w:t>
        </w:r>
      </w:hyperlink>
      <w:r w:rsidRPr="00931AE0">
        <w:t>], problem merging [</w:t>
      </w:r>
      <w:hyperlink w:anchor="bib13" w:history="1">
        <w:r w:rsidRPr="0003208C">
          <w:rPr>
            <w:rStyle w:val="Hyperlink"/>
          </w:rPr>
          <w:t>13</w:t>
        </w:r>
      </w:hyperlink>
      <w:r w:rsidRPr="00931AE0">
        <w:t>] and think aloud [</w:t>
      </w:r>
      <w:hyperlink w:anchor="bib21" w:history="1">
        <w:r w:rsidRPr="0003208C">
          <w:rPr>
            <w:rStyle w:val="Hyperlink"/>
          </w:rPr>
          <w:t>21</w:t>
        </w:r>
      </w:hyperlink>
      <w:r w:rsidRPr="00931AE0">
        <w:t>].</w:t>
      </w:r>
      <w:r>
        <w:t xml:space="preserve">  </w:t>
      </w:r>
    </w:p>
    <w:p w14:paraId="0CE9904C" w14:textId="77777777" w:rsidR="00107708" w:rsidRDefault="00107708" w:rsidP="00C05375">
      <w:pPr>
        <w:pStyle w:val="Para"/>
      </w:pPr>
    </w:p>
    <w:p w14:paraId="1B87376E" w14:textId="3DF7E256" w:rsidR="00DF79CF" w:rsidRDefault="00107708" w:rsidP="00C05375">
      <w:pPr>
        <w:pStyle w:val="Para"/>
      </w:pPr>
      <w:r>
        <w:t xml:space="preserve">Methods are thus achievements. Evaluators must work to get methods to work by filling gaps in approaches and resources, with further modifications to fit project contexts. We have also seen steady moves away from overly simple assumptions about development processes, where each stage in a fixed sequence is supported by a specific set of </w:t>
      </w:r>
      <w:r w:rsidRPr="008B7249">
        <w:t>methods.</w:t>
      </w:r>
      <w:r>
        <w:t xml:space="preserve">  However, progress is slow in some areas. </w:t>
      </w:r>
      <w:r w:rsidRPr="008B7249">
        <w:t>The updated ISO 9241-210 standard [</w:t>
      </w:r>
      <w:hyperlink w:anchor="bib16" w:history="1">
        <w:r w:rsidRPr="0003208C">
          <w:rPr>
            <w:rStyle w:val="Hyperlink"/>
          </w:rPr>
          <w:t>1</w:t>
        </w:r>
        <w:r w:rsidR="00C3219B" w:rsidRPr="0003208C">
          <w:rPr>
            <w:rStyle w:val="Hyperlink"/>
          </w:rPr>
          <w:t>6</w:t>
        </w:r>
      </w:hyperlink>
      <w:r w:rsidRPr="008B7249">
        <w:t>] associate</w:t>
      </w:r>
      <w:r>
        <w:t>s</w:t>
      </w:r>
      <w:r w:rsidRPr="008B7249">
        <w:t xml:space="preserve"> personas and ‘as-is’ scenarios with its first core stage of </w:t>
      </w:r>
      <w:r w:rsidRPr="00790B63">
        <w:rPr>
          <w:i/>
          <w:iCs/>
        </w:rPr>
        <w:t>Understanding and Specifying the Context of Use</w:t>
      </w:r>
      <w:r>
        <w:rPr>
          <w:i/>
          <w:iCs/>
        </w:rPr>
        <w:t xml:space="preserve">, </w:t>
      </w:r>
      <w:r w:rsidRPr="005934AF">
        <w:rPr>
          <w:iCs/>
        </w:rPr>
        <w:t>with which</w:t>
      </w:r>
      <w:r>
        <w:t xml:space="preserve"> </w:t>
      </w:r>
      <w:r w:rsidRPr="008B7249">
        <w:t>Contextual Design [</w:t>
      </w:r>
      <w:hyperlink w:anchor="bib10" w:history="1">
        <w:r w:rsidR="00C3219B" w:rsidRPr="0003208C">
          <w:rPr>
            <w:rStyle w:val="Hyperlink"/>
          </w:rPr>
          <w:t>10</w:t>
        </w:r>
      </w:hyperlink>
      <w:r w:rsidRPr="008B7249">
        <w:t>] is also</w:t>
      </w:r>
      <w:r w:rsidR="00F103A4">
        <w:t xml:space="preserve"> associated</w:t>
      </w:r>
      <w:r w:rsidRPr="008B7249">
        <w:t>. However, with adaptation, a method can be usefully moved between stages. For example, [</w:t>
      </w:r>
      <w:hyperlink w:anchor="bib23" w:history="1">
        <w:r w:rsidR="00C3219B" w:rsidRPr="0003208C">
          <w:rPr>
            <w:rStyle w:val="Hyperlink"/>
          </w:rPr>
          <w:t>23</w:t>
        </w:r>
      </w:hyperlink>
      <w:r w:rsidRPr="008B7249">
        <w:t>] adapted Contextual Design for evaluation work (the last core stage of ISO-9241-210).</w:t>
      </w:r>
    </w:p>
    <w:p w14:paraId="4E09CEB3" w14:textId="694B7B85" w:rsidR="00107708" w:rsidRDefault="00107708" w:rsidP="00C05375">
      <w:pPr>
        <w:pStyle w:val="Para"/>
      </w:pPr>
    </w:p>
    <w:p w14:paraId="71241BA6" w14:textId="330D1092" w:rsidR="00107708" w:rsidRDefault="00107708" w:rsidP="00C05375">
      <w:pPr>
        <w:pStyle w:val="Para"/>
      </w:pPr>
      <w:r>
        <w:t>Approaches such as Contextual Design have thus been successfully transferred from their initial intended development stage. There is less evidence of this being attempted with resources, i.e., to transfer a resource between approaches</w:t>
      </w:r>
      <w:r w:rsidRPr="008B7249">
        <w:t xml:space="preserve">. Some resources have always been common to a </w:t>
      </w:r>
      <w:r>
        <w:t>few</w:t>
      </w:r>
      <w:r w:rsidRPr="008B7249">
        <w:t xml:space="preserve"> approaches, especially usability problem report formats [</w:t>
      </w:r>
      <w:hyperlink w:anchor="bib19" w:history="1">
        <w:r w:rsidRPr="0003208C">
          <w:rPr>
            <w:rStyle w:val="Hyperlink"/>
          </w:rPr>
          <w:t>1</w:t>
        </w:r>
        <w:r w:rsidR="0037005C" w:rsidRPr="0003208C">
          <w:rPr>
            <w:rStyle w:val="Hyperlink"/>
          </w:rPr>
          <w:t>9</w:t>
        </w:r>
      </w:hyperlink>
      <w:r w:rsidRPr="008B7249">
        <w:t>]. Most resource focused research however has studied the impact of alternative resources (as above, task specifications, problem merging, think aloud).</w:t>
      </w:r>
      <w:r>
        <w:t xml:space="preserve"> Studies have typically been pragmatic, with no theoretical basis. In this study, we built on psychological theories of </w:t>
      </w:r>
      <w:r w:rsidR="00F82601">
        <w:t xml:space="preserve">think-aloud elicitation from usability testing and apply think-aloud elicitation to usability inspection. </w:t>
      </w:r>
    </w:p>
    <w:p w14:paraId="4635A3BF" w14:textId="12D7AC1C" w:rsidR="0063306F" w:rsidRDefault="0063306F" w:rsidP="00C05375">
      <w:pPr>
        <w:pStyle w:val="Para"/>
      </w:pPr>
    </w:p>
    <w:p w14:paraId="76F259DA" w14:textId="67B22D07" w:rsidR="0063306F" w:rsidRDefault="005D4081" w:rsidP="005D4081">
      <w:pPr>
        <w:pStyle w:val="Head2"/>
      </w:pPr>
      <w:bookmarkStart w:id="3" w:name="sec1Z2"/>
      <w:r w:rsidRPr="0003208C">
        <w:rPr>
          <w:rStyle w:val="Label"/>
        </w:rPr>
        <w:t>1.2</w:t>
      </w:r>
      <w:bookmarkEnd w:id="3"/>
      <w:r>
        <w:tab/>
        <w:t>Think Aloud studies in Usability Evaluation</w:t>
      </w:r>
    </w:p>
    <w:p w14:paraId="0B765577" w14:textId="6CAE5431" w:rsidR="0095352B" w:rsidRDefault="009A0415" w:rsidP="00C05375">
      <w:pPr>
        <w:pStyle w:val="Para"/>
      </w:pPr>
      <w:r>
        <w:t>Think-aloud techniques have been used as a resource in usability testing for many years</w:t>
      </w:r>
      <w:r w:rsidR="00F103A4">
        <w:t>,</w:t>
      </w:r>
      <w:r>
        <w:t xml:space="preserve"> and as a tool within psychology studies for much longer.  </w:t>
      </w:r>
      <w:r w:rsidR="00DB33BC">
        <w:t xml:space="preserve">While one domain has transferred resources to another, the context of use for think-aloud studies within usability testing has brought about changes in the elicitation process that may undermine the validity of the test.  </w:t>
      </w:r>
      <w:r w:rsidR="00974D19">
        <w:t xml:space="preserve">In its purest form, the concurrent think-aloud lays bare an individual’s </w:t>
      </w:r>
      <w:r w:rsidR="00336FCB">
        <w:lastRenderedPageBreak/>
        <w:t xml:space="preserve">thought processes as they perform a given task. The protocols therefore should relate predominantly to the content of working memory.  </w:t>
      </w:r>
      <w:r w:rsidR="002A165E">
        <w:t>According to meta-analytic studies and a large</w:t>
      </w:r>
      <w:r w:rsidR="00CA6E3C">
        <w:t>-</w:t>
      </w:r>
      <w:r w:rsidR="002A165E">
        <w:t>scale review [</w:t>
      </w:r>
      <w:hyperlink w:anchor="bib5" w:history="1">
        <w:r w:rsidR="004632E1" w:rsidRPr="0003208C">
          <w:rPr>
            <w:rStyle w:val="Hyperlink"/>
          </w:rPr>
          <w:t>5</w:t>
        </w:r>
      </w:hyperlink>
      <w:r w:rsidR="004632E1">
        <w:t xml:space="preserve">, </w:t>
      </w:r>
      <w:hyperlink w:anchor="bib7" w:history="1">
        <w:r w:rsidR="004632E1" w:rsidRPr="0003208C">
          <w:rPr>
            <w:rStyle w:val="Hyperlink"/>
          </w:rPr>
          <w:t>7</w:t>
        </w:r>
      </w:hyperlink>
      <w:r w:rsidR="002A165E">
        <w:t xml:space="preserve">] </w:t>
      </w:r>
      <w:r w:rsidR="00CA6E3C">
        <w:t>eliciting</w:t>
      </w:r>
      <w:r w:rsidR="002A165E">
        <w:t xml:space="preserve"> the think aloud using a neutral instruction, </w:t>
      </w:r>
      <w:r w:rsidR="00CD67BE">
        <w:t xml:space="preserve">neutral </w:t>
      </w:r>
      <w:r w:rsidR="002A165E">
        <w:t xml:space="preserve">think-aloud practice and prompts that are limited to “keep talking” should preserve the </w:t>
      </w:r>
      <w:r w:rsidR="00CA6E3C">
        <w:t>validly</w:t>
      </w:r>
      <w:r w:rsidR="002A165E">
        <w:t xml:space="preserve"> of the data</w:t>
      </w:r>
      <w:r w:rsidR="00F77F86">
        <w:t xml:space="preserve">. A think-aloud elicited in this way can </w:t>
      </w:r>
      <w:proofErr w:type="gramStart"/>
      <w:r w:rsidR="00F77F86">
        <w:t>be considered to be</w:t>
      </w:r>
      <w:proofErr w:type="gramEnd"/>
      <w:r w:rsidR="00F77F86">
        <w:t xml:space="preserve"> a classic concurrent think-aloud</w:t>
      </w:r>
      <w:r w:rsidR="00893186">
        <w:t xml:space="preserve"> [</w:t>
      </w:r>
      <w:hyperlink w:anchor="bib5" w:history="1">
        <w:r w:rsidR="00893186" w:rsidRPr="0003208C">
          <w:rPr>
            <w:rStyle w:val="Hyperlink"/>
          </w:rPr>
          <w:t>5</w:t>
        </w:r>
      </w:hyperlink>
      <w:r w:rsidR="00893186">
        <w:t>]</w:t>
      </w:r>
      <w:r w:rsidR="002A165E">
        <w:t xml:space="preserve">.  </w:t>
      </w:r>
      <w:r w:rsidR="00CA6E3C">
        <w:t>However, when different elicitation processes are used, such as interactive or questioning prompts, reactivity can result</w:t>
      </w:r>
      <w:r w:rsidR="003D7D63">
        <w:t xml:space="preserve"> [</w:t>
      </w:r>
      <w:hyperlink w:anchor="bib5" w:history="1">
        <w:r w:rsidR="004632E1" w:rsidRPr="0003208C">
          <w:rPr>
            <w:rStyle w:val="Hyperlink"/>
          </w:rPr>
          <w:t>5</w:t>
        </w:r>
      </w:hyperlink>
      <w:r w:rsidR="003D7D63">
        <w:t>]</w:t>
      </w:r>
      <w:r w:rsidR="00923AE1">
        <w:t xml:space="preserve">. Reactivity </w:t>
      </w:r>
      <w:r w:rsidR="00F103A4">
        <w:t>is</w:t>
      </w:r>
      <w:r w:rsidR="002B54F5">
        <w:t xml:space="preserve"> </w:t>
      </w:r>
      <w:r w:rsidR="00CA6E3C">
        <w:t>an artificial</w:t>
      </w:r>
      <w:r w:rsidR="002B54F5">
        <w:t xml:space="preserve"> </w:t>
      </w:r>
      <w:r w:rsidR="00CA6E3C">
        <w:t xml:space="preserve">change in task performance.   </w:t>
      </w:r>
      <w:r w:rsidR="0095352B">
        <w:t>This change is related to the activation of higher-order cognitive process including reflection and elaboration which</w:t>
      </w:r>
      <w:r w:rsidR="006A6769">
        <w:t>,</w:t>
      </w:r>
      <w:r w:rsidR="0095352B">
        <w:t xml:space="preserve"> therefore</w:t>
      </w:r>
      <w:r w:rsidR="006A6769">
        <w:t>,</w:t>
      </w:r>
      <w:r w:rsidR="0095352B">
        <w:t xml:space="preserve"> go beyond the content of task-based working-memory processes.  It may cause users to re-evaluate or reconsider their approach yielding a result that</w:t>
      </w:r>
      <w:r w:rsidR="00E8265B">
        <w:t>,</w:t>
      </w:r>
      <w:r w:rsidR="0095352B">
        <w:t xml:space="preserve"> otherwise</w:t>
      </w:r>
      <w:r w:rsidR="00E8265B">
        <w:t>,</w:t>
      </w:r>
      <w:r w:rsidR="0095352B">
        <w:t xml:space="preserve"> would not have </w:t>
      </w:r>
      <w:r w:rsidR="00A86983">
        <w:t>occurred</w:t>
      </w:r>
      <w:r w:rsidR="0095352B">
        <w:t xml:space="preserve">. </w:t>
      </w:r>
    </w:p>
    <w:p w14:paraId="4438E083" w14:textId="77777777" w:rsidR="0095352B" w:rsidRDefault="0095352B" w:rsidP="00C05375">
      <w:pPr>
        <w:pStyle w:val="Para"/>
      </w:pPr>
    </w:p>
    <w:p w14:paraId="63E71AB0" w14:textId="5739E948" w:rsidR="006822EC" w:rsidRDefault="00E90BDD" w:rsidP="00C05375">
      <w:pPr>
        <w:pStyle w:val="Para"/>
      </w:pPr>
      <w:r>
        <w:t xml:space="preserve">Within studies of think-aloud methods, reactivity is usually revealed by </w:t>
      </w:r>
      <w:r w:rsidR="008C373A">
        <w:t>an increase in the number of correct</w:t>
      </w:r>
      <w:r w:rsidR="00F35BE6">
        <w:t>ly</w:t>
      </w:r>
      <w:r w:rsidR="008C373A">
        <w:t xml:space="preserve"> solved tasks </w:t>
      </w:r>
      <w:r w:rsidR="00F103A4">
        <w:t xml:space="preserve">compared to </w:t>
      </w:r>
      <w:r>
        <w:t>silent working</w:t>
      </w:r>
      <w:r w:rsidR="00F35BE6">
        <w:t xml:space="preserve"> [</w:t>
      </w:r>
      <w:hyperlink w:anchor="bib7" w:history="1">
        <w:r w:rsidR="004632E1" w:rsidRPr="0003208C">
          <w:rPr>
            <w:rStyle w:val="Hyperlink"/>
          </w:rPr>
          <w:t>7</w:t>
        </w:r>
      </w:hyperlink>
      <w:r w:rsidR="00F35BE6">
        <w:t xml:space="preserve">]. </w:t>
      </w:r>
      <w:r w:rsidR="008C373A">
        <w:t xml:space="preserve"> However,</w:t>
      </w:r>
      <w:r w:rsidR="002107DB">
        <w:t xml:space="preserve"> a modified</w:t>
      </w:r>
      <w:r w:rsidR="008C373A">
        <w:t xml:space="preserve"> think-aloud </w:t>
      </w:r>
      <w:r w:rsidR="00F35BE6">
        <w:t xml:space="preserve">(focused instructions and/or prompts) </w:t>
      </w:r>
      <w:r w:rsidR="008C373A">
        <w:t xml:space="preserve">may also lead to other behavioral changes without necessarily changing overall performance, these might </w:t>
      </w:r>
      <w:proofErr w:type="gramStart"/>
      <w:r w:rsidR="008C373A">
        <w:t>be considered to be</w:t>
      </w:r>
      <w:proofErr w:type="gramEnd"/>
      <w:r w:rsidR="008C373A">
        <w:t xml:space="preserve"> the precursors of reactivity.  For example, </w:t>
      </w:r>
      <w:r w:rsidR="002107DB">
        <w:t xml:space="preserve">a relaxed think-aloud using evaluator probes </w:t>
      </w:r>
      <w:r w:rsidR="00EC76FD">
        <w:t xml:space="preserve">increased scrolling and link </w:t>
      </w:r>
      <w:r w:rsidR="00612A1A">
        <w:t>traversal [</w:t>
      </w:r>
      <w:hyperlink w:anchor="bib8" w:history="1">
        <w:r w:rsidR="004632E1" w:rsidRPr="0003208C">
          <w:rPr>
            <w:rStyle w:val="Hyperlink"/>
          </w:rPr>
          <w:t>8</w:t>
        </w:r>
      </w:hyperlink>
      <w:r w:rsidR="00612A1A">
        <w:t xml:space="preserve">]; </w:t>
      </w:r>
      <w:r w:rsidR="002107DB">
        <w:t>an explicit instruction requesting likes and dislikes increased within and between page navigation and scroll bar use [</w:t>
      </w:r>
      <w:hyperlink w:anchor="bib20" w:history="1">
        <w:r w:rsidR="004632E1" w:rsidRPr="0003208C">
          <w:rPr>
            <w:rStyle w:val="Hyperlink"/>
          </w:rPr>
          <w:t>20</w:t>
        </w:r>
      </w:hyperlink>
      <w:r w:rsidR="002107DB">
        <w:t>]</w:t>
      </w:r>
      <w:r w:rsidR="00B60140">
        <w:t xml:space="preserve">. Moreover, some studies show increased problem yields </w:t>
      </w:r>
      <w:r w:rsidR="00F103A4">
        <w:t xml:space="preserve">(but </w:t>
      </w:r>
      <w:r w:rsidR="00B60140">
        <w:t>without a concomitant increase in the severity of the problems extracted</w:t>
      </w:r>
      <w:r w:rsidR="00F103A4">
        <w:t>)</w:t>
      </w:r>
      <w:r w:rsidR="004A36F9">
        <w:t>,</w:t>
      </w:r>
      <w:r w:rsidR="00B60140">
        <w:t xml:space="preserve"> </w:t>
      </w:r>
      <w:r w:rsidR="009F3A5F">
        <w:t xml:space="preserve">through the use of explicit instruction </w:t>
      </w:r>
      <w:r w:rsidR="00814100">
        <w:t>requ</w:t>
      </w:r>
      <w:r w:rsidR="003D17E4">
        <w:t>esting</w:t>
      </w:r>
      <w:r w:rsidR="00814100">
        <w:t xml:space="preserve"> expectations, likes, dislikes and explanations </w:t>
      </w:r>
      <w:r w:rsidR="009F3A5F">
        <w:t>[</w:t>
      </w:r>
      <w:hyperlink w:anchor="bib32" w:history="1">
        <w:r w:rsidR="004632E1" w:rsidRPr="0003208C">
          <w:rPr>
            <w:rStyle w:val="Hyperlink"/>
          </w:rPr>
          <w:t>32</w:t>
        </w:r>
      </w:hyperlink>
      <w:r w:rsidR="009F3A5F">
        <w:t xml:space="preserve">] and evaluator probes </w:t>
      </w:r>
      <w:r w:rsidR="004632E1">
        <w:t>[</w:t>
      </w:r>
      <w:hyperlink w:anchor="bib21" w:history="1">
        <w:r w:rsidR="004632E1" w:rsidRPr="0003208C">
          <w:rPr>
            <w:rStyle w:val="Hyperlink"/>
          </w:rPr>
          <w:t>21</w:t>
        </w:r>
      </w:hyperlink>
      <w:r w:rsidR="009F3A5F">
        <w:t>].</w:t>
      </w:r>
      <w:r w:rsidR="00B60140">
        <w:t xml:space="preserve"> </w:t>
      </w:r>
      <w:r w:rsidR="006705D7">
        <w:t xml:space="preserve"> </w:t>
      </w:r>
      <w:r w:rsidR="007B6B14">
        <w:t xml:space="preserve">Given that reactivity within usability testing is an artificial enhancement in test user performance, it should be avoided to preserve the validity of </w:t>
      </w:r>
      <w:r w:rsidR="002B54F5">
        <w:t xml:space="preserve">usability </w:t>
      </w:r>
      <w:r w:rsidR="007B6B14">
        <w:t xml:space="preserve">test data.  However, </w:t>
      </w:r>
      <w:r w:rsidR="006822EC">
        <w:t xml:space="preserve">when applied to a different stakeholder in the usability evaluation process could this same </w:t>
      </w:r>
      <w:r w:rsidR="00384343">
        <w:t>threat become an</w:t>
      </w:r>
      <w:r w:rsidR="008F7B18">
        <w:t xml:space="preserve"> </w:t>
      </w:r>
      <w:r w:rsidR="00384343">
        <w:t>opportunity</w:t>
      </w:r>
      <w:r w:rsidR="006822EC">
        <w:t>?</w:t>
      </w:r>
      <w:r w:rsidR="006705D7">
        <w:t xml:space="preserve">   </w:t>
      </w:r>
    </w:p>
    <w:p w14:paraId="4B82BC74" w14:textId="718492FE" w:rsidR="001559A9" w:rsidRDefault="001559A9" w:rsidP="00C05375">
      <w:pPr>
        <w:pStyle w:val="Para"/>
      </w:pPr>
    </w:p>
    <w:p w14:paraId="719DC082" w14:textId="77777777" w:rsidR="005D4081" w:rsidRDefault="005D4081" w:rsidP="005D4081">
      <w:pPr>
        <w:pStyle w:val="Head2"/>
      </w:pPr>
      <w:bookmarkStart w:id="4" w:name="sec1Z3"/>
      <w:r w:rsidRPr="0003208C">
        <w:rPr>
          <w:rStyle w:val="Label"/>
        </w:rPr>
        <w:t>1.3</w:t>
      </w:r>
      <w:bookmarkEnd w:id="4"/>
      <w:r>
        <w:tab/>
      </w:r>
      <w:r w:rsidRPr="00A13576">
        <w:t xml:space="preserve">Thinking aloud about </w:t>
      </w:r>
      <w:r>
        <w:t xml:space="preserve">Usability </w:t>
      </w:r>
      <w:r w:rsidRPr="00A13576">
        <w:t>Inspection</w:t>
      </w:r>
    </w:p>
    <w:p w14:paraId="6FE0F460" w14:textId="4B55FAD2" w:rsidR="0025260A" w:rsidRDefault="005D4081" w:rsidP="005D4081">
      <w:pPr>
        <w:pStyle w:val="Para"/>
      </w:pPr>
      <w:r>
        <w:t>As noted above Usability inspection, as with other approaches, is subject to an evaluator effect. Different evaluators using the same approach, applied to the same product will yield different results.  This may be explained by differences in the activities used during inspection and the knowledge and experience that evaluators bring to bear on the inspection process.  Indeed, the finding that novice evaluators find fewer problems than experts [</w:t>
      </w:r>
      <w:hyperlink w:anchor="bib17" w:history="1">
        <w:r w:rsidRPr="0003208C">
          <w:rPr>
            <w:rStyle w:val="Hyperlink"/>
          </w:rPr>
          <w:t>17</w:t>
        </w:r>
      </w:hyperlink>
      <w:r>
        <w:t xml:space="preserve">] may have less to do with their knowledge of the “approach’ and more to do with the general experience and knowledge they possess.  The </w:t>
      </w:r>
      <w:proofErr w:type="spellStart"/>
      <w:r>
        <w:t>DARe</w:t>
      </w:r>
      <w:proofErr w:type="spellEnd"/>
      <w:r>
        <w:t xml:space="preserve"> </w:t>
      </w:r>
      <w:r w:rsidRPr="00F15548">
        <w:t xml:space="preserve">model </w:t>
      </w:r>
      <w:r w:rsidRPr="006538E5">
        <w:t>[</w:t>
      </w:r>
      <w:hyperlink w:anchor="bib2" w:history="1">
        <w:r w:rsidRPr="0003208C">
          <w:rPr>
            <w:rStyle w:val="Hyperlink"/>
          </w:rPr>
          <w:t>2</w:t>
        </w:r>
      </w:hyperlink>
      <w:r w:rsidRPr="006538E5">
        <w:t>]</w:t>
      </w:r>
      <w:r>
        <w:t xml:space="preserve"> articulates </w:t>
      </w:r>
      <w:proofErr w:type="gramStart"/>
      <w:r>
        <w:t>a number of</w:t>
      </w:r>
      <w:proofErr w:type="gramEnd"/>
      <w:r>
        <w:t xml:space="preserve"> problem discovery strategies that may be used during inspection (scanning, system searching, goal playing and method following). The model also specifies a range of knowledge resources (e.g. task, user, product knowledge) that analysts may use to help them to reason about discovered problems.  Techniques that help analysts activate these resources and apply them appropriately may help improve inspections particularly for novice analysts.</w:t>
      </w:r>
    </w:p>
    <w:p w14:paraId="40BCBFEC" w14:textId="241B87D8" w:rsidR="00EC1769" w:rsidRDefault="00EC1769" w:rsidP="00C05375">
      <w:pPr>
        <w:pStyle w:val="Para"/>
      </w:pPr>
    </w:p>
    <w:p w14:paraId="4F372B68" w14:textId="6DCFC2B2" w:rsidR="00EC1769" w:rsidRDefault="007C3CC4" w:rsidP="00C05375">
      <w:pPr>
        <w:pStyle w:val="Para"/>
      </w:pPr>
      <w:r>
        <w:t>I</w:t>
      </w:r>
      <w:r w:rsidR="00EC1769">
        <w:t xml:space="preserve">nstructional research has long since noted the benefits of </w:t>
      </w:r>
      <w:r>
        <w:t>asking learners to explain their understanding</w:t>
      </w:r>
      <w:r w:rsidR="001D37C3">
        <w:t xml:space="preserve"> during problem solving and </w:t>
      </w:r>
      <w:r w:rsidR="002A3E28">
        <w:t>learning</w:t>
      </w:r>
      <w:r w:rsidR="001D37C3">
        <w:t xml:space="preserve"> in a variety of domains </w:t>
      </w:r>
      <w:r w:rsidR="00EC1769">
        <w:t>[</w:t>
      </w:r>
      <w:hyperlink w:anchor="bib1" w:history="1">
        <w:r w:rsidR="00EC1769" w:rsidRPr="0003208C">
          <w:rPr>
            <w:rStyle w:val="Hyperlink"/>
          </w:rPr>
          <w:t>1</w:t>
        </w:r>
      </w:hyperlink>
      <w:r w:rsidR="00EC1769">
        <w:t xml:space="preserve">, </w:t>
      </w:r>
      <w:hyperlink w:anchor="bib28" w:history="1">
        <w:r w:rsidR="00EC1769" w:rsidRPr="0003208C">
          <w:rPr>
            <w:rStyle w:val="Hyperlink"/>
          </w:rPr>
          <w:t>2</w:t>
        </w:r>
        <w:r w:rsidR="008A66A7" w:rsidRPr="0003208C">
          <w:rPr>
            <w:rStyle w:val="Hyperlink"/>
          </w:rPr>
          <w:t>8</w:t>
        </w:r>
      </w:hyperlink>
      <w:r w:rsidR="00EC1769">
        <w:t>]. We suggest that the activities analysts engage in during inspection are analogous to the process of learning, where the learner (or analyst) makes a deliberate attempt to use their pre-existing knowledge to interpret new material and in turn, re-evaluate their own ideas in light of the new material during analysis where they confirm or eliminate the prediction</w:t>
      </w:r>
      <w:r>
        <w:t>.  There</w:t>
      </w:r>
      <w:r w:rsidR="002A3E28">
        <w:t>fore</w:t>
      </w:r>
      <w:r>
        <w:t>, techniques</w:t>
      </w:r>
      <w:r w:rsidR="00071A1B">
        <w:t xml:space="preserve"> such as a modified think-aloud</w:t>
      </w:r>
      <w:r>
        <w:t xml:space="preserve"> that solicit explanations from analysts during inspection may improve performance in terms of problem discovery in that it may yield changes in strategy or in terms of </w:t>
      </w:r>
      <w:r w:rsidR="001D37C3">
        <w:t>improving the accuracy of predic</w:t>
      </w:r>
      <w:r w:rsidR="00795870">
        <w:t>tions</w:t>
      </w:r>
      <w:r w:rsidR="001D37C3">
        <w:t xml:space="preserve"> made.  </w:t>
      </w:r>
      <w:r w:rsidR="001559A9">
        <w:t xml:space="preserve"> </w:t>
      </w:r>
      <w:r w:rsidR="00FC61FF">
        <w:t>Indeed, e</w:t>
      </w:r>
      <w:r w:rsidR="001559A9">
        <w:t xml:space="preserve">xtended structured report formats </w:t>
      </w:r>
      <w:r w:rsidR="00FC61FF">
        <w:t>were demonstrated to improve problem analysis</w:t>
      </w:r>
      <w:r w:rsidR="0086246B">
        <w:t xml:space="preserve"> [</w:t>
      </w:r>
      <w:hyperlink w:anchor="bib2" w:history="1">
        <w:r w:rsidR="008A66A7" w:rsidRPr="0003208C">
          <w:rPr>
            <w:rStyle w:val="Hyperlink"/>
          </w:rPr>
          <w:t>2</w:t>
        </w:r>
      </w:hyperlink>
      <w:r w:rsidR="0086246B">
        <w:t>]</w:t>
      </w:r>
      <w:r w:rsidR="00FC61FF">
        <w:t xml:space="preserve"> but co</w:t>
      </w:r>
      <w:r w:rsidR="00F103A4">
        <w:t>u</w:t>
      </w:r>
      <w:r w:rsidR="00FC61FF">
        <w:t>ld think-aloud improve</w:t>
      </w:r>
      <w:r w:rsidR="0086246B">
        <w:t xml:space="preserve"> probl</w:t>
      </w:r>
      <w:r w:rsidR="00301081">
        <w:t>e</w:t>
      </w:r>
      <w:r w:rsidR="0086246B">
        <w:t>m</w:t>
      </w:r>
      <w:r w:rsidR="00FC61FF">
        <w:t xml:space="preserve"> discovery too?  </w:t>
      </w:r>
      <w:r w:rsidR="007F7558">
        <w:t>Generating explanations during learning is thought to actively fill gaps knowledge by making better use of pre-existing knowledge [</w:t>
      </w:r>
      <w:hyperlink w:anchor="bib28" w:history="1">
        <w:r w:rsidR="00D42264" w:rsidRPr="0003208C">
          <w:rPr>
            <w:rStyle w:val="Hyperlink"/>
          </w:rPr>
          <w:t>28</w:t>
        </w:r>
      </w:hyperlink>
      <w:r w:rsidR="007F7558">
        <w:t>]</w:t>
      </w:r>
      <w:r w:rsidR="00D42264">
        <w:t xml:space="preserve">. A modified think-aloud that requests explanations may have a similar impact during inspect by activating analysts’ existing knowledge resources </w:t>
      </w:r>
      <w:r w:rsidR="00EB15BD">
        <w:t xml:space="preserve">to fill </w:t>
      </w:r>
      <w:r w:rsidR="00D42264">
        <w:t xml:space="preserve">gaps within </w:t>
      </w:r>
      <w:r w:rsidR="00EB15BD">
        <w:t>a</w:t>
      </w:r>
      <w:r w:rsidR="00D42264">
        <w:t xml:space="preserve"> method</w:t>
      </w:r>
      <w:r w:rsidR="00EB15BD">
        <w:t xml:space="preserve">. For example, this analyst knowledge could support </w:t>
      </w:r>
      <w:r w:rsidR="00D42264">
        <w:t xml:space="preserve">consideration of users, their tasks, the domain or the technology.  </w:t>
      </w:r>
      <w:r w:rsidR="00EB15BD">
        <w:t xml:space="preserve">This should help </w:t>
      </w:r>
      <w:r w:rsidR="00A91BE0">
        <w:t xml:space="preserve">analysts to reflect on their activities during </w:t>
      </w:r>
      <w:r w:rsidR="007D2D34">
        <w:t xml:space="preserve">the process of </w:t>
      </w:r>
      <w:r w:rsidR="00A91BE0" w:rsidRPr="008A66A7">
        <w:t xml:space="preserve">problem discovery </w:t>
      </w:r>
      <w:r w:rsidR="007D2D34">
        <w:t>(</w:t>
      </w:r>
      <w:r w:rsidR="00A91BE0" w:rsidRPr="008A66A7">
        <w:t>in-action</w:t>
      </w:r>
      <w:r w:rsidR="007D2D34">
        <w:t>)</w:t>
      </w:r>
      <w:r w:rsidR="00D42264">
        <w:t xml:space="preserve"> where change in the activity is still possible</w:t>
      </w:r>
      <w:r w:rsidR="00A91BE0" w:rsidRPr="008A66A7">
        <w:t xml:space="preserve"> </w:t>
      </w:r>
      <w:r w:rsidR="008A66A7" w:rsidRPr="008A66A7">
        <w:t>[</w:t>
      </w:r>
      <w:hyperlink w:anchor="bib26" w:history="1">
        <w:r w:rsidR="008A66A7" w:rsidRPr="0003208C">
          <w:rPr>
            <w:rStyle w:val="Hyperlink"/>
          </w:rPr>
          <w:t>26</w:t>
        </w:r>
      </w:hyperlink>
      <w:r w:rsidR="008A66A7" w:rsidRPr="007F6631">
        <w:t>]</w:t>
      </w:r>
      <w:r w:rsidR="00A91BE0" w:rsidRPr="008A66A7">
        <w:t xml:space="preserve"> rather than </w:t>
      </w:r>
      <w:r w:rsidR="007D2D34">
        <w:t xml:space="preserve">during </w:t>
      </w:r>
      <w:r w:rsidR="00A91BE0" w:rsidRPr="008A66A7">
        <w:t xml:space="preserve">post-discovery </w:t>
      </w:r>
      <w:r w:rsidR="00F709BC">
        <w:t>reflection (</w:t>
      </w:r>
      <w:r w:rsidR="00A91BE0" w:rsidRPr="008A66A7">
        <w:t>on action</w:t>
      </w:r>
      <w:r w:rsidR="00F709BC">
        <w:t>) when reviewing problem reports</w:t>
      </w:r>
      <w:r w:rsidR="00D42264">
        <w:t xml:space="preserve"> and </w:t>
      </w:r>
      <w:r w:rsidR="00EB15BD">
        <w:t xml:space="preserve">where </w:t>
      </w:r>
      <w:r w:rsidR="00D42264">
        <w:t>no further discovery is planned</w:t>
      </w:r>
      <w:r w:rsidR="00A91BE0" w:rsidRPr="008A66A7">
        <w:t xml:space="preserve"> </w:t>
      </w:r>
      <w:r w:rsidR="001559A9" w:rsidRPr="008A66A7">
        <w:t>[</w:t>
      </w:r>
      <w:hyperlink w:anchor="bib26" w:history="1">
        <w:r w:rsidR="008A66A7" w:rsidRPr="0003208C">
          <w:rPr>
            <w:rStyle w:val="Hyperlink"/>
          </w:rPr>
          <w:t>26</w:t>
        </w:r>
      </w:hyperlink>
      <w:r w:rsidR="008A66A7" w:rsidRPr="007F6631">
        <w:t>]</w:t>
      </w:r>
      <w:r w:rsidR="00CB2705">
        <w:t>.</w:t>
      </w:r>
    </w:p>
    <w:p w14:paraId="67088A27" w14:textId="77777777" w:rsidR="00384343" w:rsidRDefault="00384343" w:rsidP="00C05375">
      <w:pPr>
        <w:pStyle w:val="Para"/>
      </w:pPr>
    </w:p>
    <w:p w14:paraId="3C30C8BE" w14:textId="027D37FE" w:rsidR="00EC1769" w:rsidRDefault="00107708" w:rsidP="00C05375">
      <w:pPr>
        <w:pStyle w:val="Para"/>
      </w:pPr>
      <w:r>
        <w:t xml:space="preserve">In this paper, we report the results of an exploratory study in transferring think aloud resources from usability testing to usability inspection.  We are interested in the transfer of a </w:t>
      </w:r>
      <w:proofErr w:type="gramStart"/>
      <w:r>
        <w:t>particular type of think-aloud</w:t>
      </w:r>
      <w:proofErr w:type="gramEnd"/>
      <w:r>
        <w:t xml:space="preserve"> that requests explanations, which in </w:t>
      </w:r>
      <w:r w:rsidR="00F103A4">
        <w:t xml:space="preserve">a </w:t>
      </w:r>
      <w:r>
        <w:t xml:space="preserve">normal usability testing context could threaten the validity of </w:t>
      </w:r>
      <w:r w:rsidR="00F103A4">
        <w:t xml:space="preserve">a user </w:t>
      </w:r>
      <w:r>
        <w:t xml:space="preserve">test </w:t>
      </w:r>
      <w:r>
        <w:lastRenderedPageBreak/>
        <w:t xml:space="preserve">through reactivity.  </w:t>
      </w:r>
      <w:r w:rsidR="00F103A4">
        <w:t>However, w</w:t>
      </w:r>
      <w:r w:rsidR="00F103A4" w:rsidRPr="008B7249">
        <w:t xml:space="preserve">e </w:t>
      </w:r>
      <w:r w:rsidR="00E15D42" w:rsidRPr="008B7249">
        <w:t xml:space="preserve">believe </w:t>
      </w:r>
      <w:r w:rsidR="00E15D42" w:rsidRPr="00C0690C">
        <w:rPr>
          <w:color w:val="000000" w:themeColor="text1"/>
        </w:rPr>
        <w:t xml:space="preserve">that </w:t>
      </w:r>
      <w:r w:rsidR="00E15D42">
        <w:rPr>
          <w:color w:val="000000" w:themeColor="text1"/>
        </w:rPr>
        <w:t>requesting analysts</w:t>
      </w:r>
      <w:r w:rsidR="00F103A4">
        <w:rPr>
          <w:color w:val="000000" w:themeColor="text1"/>
        </w:rPr>
        <w:t xml:space="preserve"> in usability inspection</w:t>
      </w:r>
      <w:r w:rsidR="00E15D42">
        <w:rPr>
          <w:color w:val="000000" w:themeColor="text1"/>
        </w:rPr>
        <w:t xml:space="preserve"> to produce </w:t>
      </w:r>
      <w:r w:rsidR="00E15D42" w:rsidRPr="00C0690C">
        <w:rPr>
          <w:color w:val="000000" w:themeColor="text1"/>
        </w:rPr>
        <w:t xml:space="preserve">explanations </w:t>
      </w:r>
      <w:r w:rsidR="00E15D42">
        <w:rPr>
          <w:color w:val="000000" w:themeColor="text1"/>
        </w:rPr>
        <w:t>could</w:t>
      </w:r>
      <w:r w:rsidR="00E15D42" w:rsidRPr="00C0690C">
        <w:rPr>
          <w:color w:val="000000" w:themeColor="text1"/>
        </w:rPr>
        <w:t xml:space="preserve"> improve predicted problem sets </w:t>
      </w:r>
      <w:r w:rsidR="00E15D42" w:rsidRPr="008B7249">
        <w:t>[</w:t>
      </w:r>
      <w:hyperlink w:anchor="bib4" w:history="1">
        <w:r w:rsidR="00E15D42" w:rsidRPr="0003208C">
          <w:rPr>
            <w:rStyle w:val="Hyperlink"/>
          </w:rPr>
          <w:t>4</w:t>
        </w:r>
      </w:hyperlink>
      <w:r w:rsidR="00E15D42" w:rsidRPr="008B7249">
        <w:t>]. One plausible outcome is that evaluators make better choices of tactics or strategies for discovering problems, e.g., using usage-</w:t>
      </w:r>
      <w:r w:rsidR="00CB2705">
        <w:t>focused</w:t>
      </w:r>
      <w:r w:rsidR="00E15D42" w:rsidRPr="008B7249">
        <w:t xml:space="preserve"> rather than system-focused approaches [</w:t>
      </w:r>
      <w:hyperlink w:anchor="bib2" w:history="1">
        <w:r w:rsidR="00E15D42" w:rsidRPr="0003208C">
          <w:rPr>
            <w:rStyle w:val="Hyperlink"/>
          </w:rPr>
          <w:t>2</w:t>
        </w:r>
      </w:hyperlink>
      <w:r w:rsidR="00E15D42" w:rsidRPr="008B7249">
        <w:t>].</w:t>
      </w:r>
      <w:r w:rsidR="00E15D42">
        <w:t xml:space="preserve">  </w:t>
      </w:r>
      <w:r w:rsidR="00E15D42" w:rsidRPr="008B7249">
        <w:t>There are further possible benefits, such as improved learning that benefits</w:t>
      </w:r>
      <w:r w:rsidR="00E15D42">
        <w:t xml:space="preserve"> future inspections, </w:t>
      </w:r>
      <w:r w:rsidR="00E15D42" w:rsidRPr="009961CB">
        <w:rPr>
          <w:color w:val="000000" w:themeColor="text1"/>
        </w:rPr>
        <w:t xml:space="preserve">better use of personal knowledge resources, </w:t>
      </w:r>
      <w:r w:rsidR="00E15D42">
        <w:t>or lower merging costs that could offset increased observer costs (observers can merge problem</w:t>
      </w:r>
      <w:r w:rsidR="00722B59">
        <w:t xml:space="preserve"> instances</w:t>
      </w:r>
      <w:r w:rsidR="00E15D42">
        <w:t xml:space="preserve"> during/after inspections).</w:t>
      </w:r>
    </w:p>
    <w:p w14:paraId="12931EBB" w14:textId="40C96B7C" w:rsidR="00920F58" w:rsidRDefault="002B0E8A" w:rsidP="002B0E8A">
      <w:pPr>
        <w:pStyle w:val="Head1"/>
        <w:ind w:left="360" w:hanging="360"/>
      </w:pPr>
      <w:bookmarkStart w:id="5" w:name="sec2"/>
      <w:r w:rsidRPr="0003208C">
        <w:rPr>
          <w:rStyle w:val="Label"/>
        </w:rPr>
        <w:t>2</w:t>
      </w:r>
      <w:bookmarkEnd w:id="5"/>
      <w:r>
        <w:tab/>
      </w:r>
      <w:r w:rsidR="00630457">
        <w:t>Methodology</w:t>
      </w:r>
    </w:p>
    <w:p w14:paraId="727BC21C" w14:textId="08D86083" w:rsidR="00981B67" w:rsidRDefault="00920F58" w:rsidP="00C05375">
      <w:pPr>
        <w:pStyle w:val="Para"/>
      </w:pPr>
      <w:r w:rsidRPr="00011D5D">
        <w:t xml:space="preserve">The methodology was inspired by the falsification testing approached outlined in </w:t>
      </w:r>
      <w:r>
        <w:t>[</w:t>
      </w:r>
      <w:hyperlink w:anchor="bib29" w:history="1">
        <w:r w:rsidRPr="0003208C">
          <w:rPr>
            <w:rStyle w:val="Hyperlink"/>
          </w:rPr>
          <w:t>2</w:t>
        </w:r>
        <w:r w:rsidR="002F076E" w:rsidRPr="0003208C">
          <w:rPr>
            <w:rStyle w:val="Hyperlink"/>
          </w:rPr>
          <w:t>9</w:t>
        </w:r>
      </w:hyperlink>
      <w:r>
        <w:t xml:space="preserve">]. </w:t>
      </w:r>
      <w:hyperlink w:anchor="fig1" w:history="1">
        <w:r w:rsidR="00FD4A67" w:rsidRPr="00FD4A67">
          <w:rPr>
            <w:rStyle w:val="Hyperlink"/>
          </w:rPr>
          <w:t>Figure 1</w:t>
        </w:r>
      </w:hyperlink>
      <w:r w:rsidRPr="00011D5D">
        <w:t xml:space="preserve"> depicts our </w:t>
      </w:r>
      <w:r w:rsidR="00E217CB">
        <w:t xml:space="preserve">overall </w:t>
      </w:r>
      <w:r w:rsidRPr="00011D5D">
        <w:t xml:space="preserve">research process. Phase </w:t>
      </w:r>
      <w:r w:rsidR="007207A9">
        <w:t>O</w:t>
      </w:r>
      <w:r w:rsidRPr="00011D5D">
        <w:t xml:space="preserve">ne consisted of the inspections that were elicited </w:t>
      </w:r>
      <w:r w:rsidR="007D512A">
        <w:t>either</w:t>
      </w:r>
      <w:r w:rsidR="0024245E">
        <w:t xml:space="preserve"> in</w:t>
      </w:r>
      <w:r w:rsidR="007D512A">
        <w:t xml:space="preserve"> think-aloud </w:t>
      </w:r>
      <w:r w:rsidRPr="00011D5D">
        <w:t>or</w:t>
      </w:r>
      <w:r>
        <w:t xml:space="preserve"> </w:t>
      </w:r>
      <w:r w:rsidRPr="00011D5D">
        <w:t xml:space="preserve">silent working, with no request to </w:t>
      </w:r>
      <w:proofErr w:type="spellStart"/>
      <w:r w:rsidRPr="00011D5D">
        <w:t>verbalise</w:t>
      </w:r>
      <w:proofErr w:type="spellEnd"/>
      <w:r w:rsidRPr="00011D5D">
        <w:t xml:space="preserve">. </w:t>
      </w:r>
      <w:r w:rsidR="00E217CB">
        <w:t xml:space="preserve"> </w:t>
      </w:r>
      <w:r w:rsidRPr="00011D5D">
        <w:t xml:space="preserve">The problem predictions arising from this phase were matched and merged to form a master list. The master list of predictions </w:t>
      </w:r>
      <w:r>
        <w:t>was</w:t>
      </w:r>
      <w:r w:rsidRPr="00011D5D">
        <w:t xml:space="preserve"> tested, for accuracy, in a falsification usability test in </w:t>
      </w:r>
      <w:r w:rsidR="007207A9">
        <w:t>P</w:t>
      </w:r>
      <w:r w:rsidRPr="00011D5D">
        <w:t xml:space="preserve">hase </w:t>
      </w:r>
      <w:r w:rsidR="007207A9">
        <w:t>T</w:t>
      </w:r>
      <w:r w:rsidRPr="00011D5D">
        <w:t>wo</w:t>
      </w:r>
      <w:r>
        <w:t>.</w:t>
      </w:r>
      <w:r w:rsidR="00A741EE">
        <w:t xml:space="preserve"> </w:t>
      </w:r>
      <w:r w:rsidR="00E217CB">
        <w:t xml:space="preserve"> </w:t>
      </w:r>
      <w:r w:rsidR="00981B67">
        <w:t xml:space="preserve">For simplicity we first describe the inspection phase with its associated results and then describe the falsification test and results. </w:t>
      </w:r>
    </w:p>
    <w:p w14:paraId="2A643B65" w14:textId="624754FA" w:rsidR="00EA46DD" w:rsidRDefault="00EA46DD" w:rsidP="00C05375">
      <w:pPr>
        <w:pStyle w:val="Para"/>
      </w:pPr>
    </w:p>
    <w:p w14:paraId="7114076A" w14:textId="77777777" w:rsidR="00243F41" w:rsidRDefault="00EA46DD" w:rsidP="00243F41">
      <w:pPr>
        <w:pStyle w:val="Para"/>
        <w:keepNext/>
      </w:pPr>
      <w:r>
        <w:rPr>
          <w:noProof/>
          <w:lang w:val="en-GB" w:eastAsia="en-GB"/>
        </w:rPr>
        <w:drawing>
          <wp:inline distT="0" distB="0" distL="0" distR="0" wp14:anchorId="42C996BD" wp14:editId="1F9BCCBA">
            <wp:extent cx="4876798" cy="2743200"/>
            <wp:effectExtent l="0" t="0" r="635" b="0"/>
            <wp:docPr id="4" name="Picture 4" descr="The Research Methodolo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lide1.jpeg"/>
                    <pic:cNvPicPr/>
                  </pic:nvPicPr>
                  <pic:blipFill>
                    <a:blip r:embed="rId12"/>
                    <a:stretch>
                      <a:fillRect/>
                    </a:stretch>
                  </pic:blipFill>
                  <pic:spPr>
                    <a:xfrm>
                      <a:off x="0" y="0"/>
                      <a:ext cx="4908722" cy="2761157"/>
                    </a:xfrm>
                    <a:prstGeom prst="rect">
                      <a:avLst/>
                    </a:prstGeom>
                  </pic:spPr>
                </pic:pic>
              </a:graphicData>
            </a:graphic>
          </wp:inline>
        </w:drawing>
      </w:r>
    </w:p>
    <w:p w14:paraId="6593D901" w14:textId="19F9D3B6" w:rsidR="00EA46DD" w:rsidRDefault="00CB67A2" w:rsidP="00CB67A2">
      <w:pPr>
        <w:pStyle w:val="FigureCaption"/>
      </w:pPr>
      <w:bookmarkStart w:id="6" w:name="fig1"/>
      <w:r w:rsidRPr="0003208C">
        <w:rPr>
          <w:rStyle w:val="Label"/>
          <w:color w:val="0000FF"/>
        </w:rPr>
        <w:t xml:space="preserve">Figure </w:t>
      </w:r>
      <w:r w:rsidR="002D00E9" w:rsidRPr="0003208C">
        <w:rPr>
          <w:rStyle w:val="Label"/>
          <w:color w:val="0000FF"/>
        </w:rPr>
        <w:fldChar w:fldCharType="begin"/>
      </w:r>
      <w:r w:rsidR="002D00E9" w:rsidRPr="0003208C">
        <w:rPr>
          <w:rStyle w:val="Label"/>
          <w:color w:val="0000FF"/>
        </w:rPr>
        <w:instrText xml:space="preserve"> SEQ Figure \* ARABIC </w:instrText>
      </w:r>
      <w:r w:rsidR="002D00E9" w:rsidRPr="0003208C">
        <w:rPr>
          <w:rStyle w:val="Label"/>
          <w:color w:val="0000FF"/>
        </w:rPr>
        <w:fldChar w:fldCharType="separate"/>
      </w:r>
      <w:r w:rsidR="00CD6DED">
        <w:rPr>
          <w:rStyle w:val="Label"/>
          <w:noProof/>
          <w:color w:val="0000FF"/>
        </w:rPr>
        <w:t>1</w:t>
      </w:r>
      <w:r w:rsidR="002D00E9" w:rsidRPr="0003208C">
        <w:rPr>
          <w:rStyle w:val="Label"/>
          <w:color w:val="0000FF"/>
        </w:rPr>
        <w:fldChar w:fldCharType="end"/>
      </w:r>
      <w:r w:rsidRPr="0003208C">
        <w:rPr>
          <w:rStyle w:val="Label"/>
          <w:color w:val="0000FF"/>
        </w:rPr>
        <w:t>:</w:t>
      </w:r>
      <w:bookmarkEnd w:id="6"/>
      <w:r>
        <w:t xml:space="preserve"> </w:t>
      </w:r>
      <w:r w:rsidR="00506CFA">
        <w:t xml:space="preserve">The </w:t>
      </w:r>
      <w:r w:rsidRPr="00200FD4">
        <w:t>Research Methodology</w:t>
      </w:r>
    </w:p>
    <w:p w14:paraId="7990FA35" w14:textId="69AA2E91" w:rsidR="00981B67" w:rsidRDefault="002B0E8A" w:rsidP="002B0E8A">
      <w:pPr>
        <w:pStyle w:val="Head2"/>
        <w:ind w:left="480" w:hanging="480"/>
      </w:pPr>
      <w:bookmarkStart w:id="7" w:name="sec2Z1"/>
      <w:r w:rsidRPr="0003208C">
        <w:rPr>
          <w:rStyle w:val="Label"/>
        </w:rPr>
        <w:t>2.1</w:t>
      </w:r>
      <w:bookmarkEnd w:id="7"/>
      <w:r>
        <w:tab/>
      </w:r>
      <w:r w:rsidR="00981B67">
        <w:t xml:space="preserve">Phase One: Usability Inspection </w:t>
      </w:r>
    </w:p>
    <w:p w14:paraId="55E1FA45" w14:textId="59E9D8DA" w:rsidR="0043547F" w:rsidRDefault="00F67C33" w:rsidP="00C05375">
      <w:pPr>
        <w:pStyle w:val="Para"/>
      </w:pPr>
      <w:r>
        <w:t xml:space="preserve">The usability inspection phase focused </w:t>
      </w:r>
      <w:r w:rsidR="007207A9">
        <w:t>on the use of</w:t>
      </w:r>
      <w:r>
        <w:t xml:space="preserve"> Ni</w:t>
      </w:r>
      <w:r w:rsidR="00893186">
        <w:t>e</w:t>
      </w:r>
      <w:r>
        <w:t xml:space="preserve">lsen’s </w:t>
      </w:r>
      <w:r w:rsidR="00893186">
        <w:t>H</w:t>
      </w:r>
      <w:r>
        <w:t xml:space="preserve">euristic </w:t>
      </w:r>
      <w:r w:rsidR="00893186">
        <w:t>E</w:t>
      </w:r>
      <w:r>
        <w:t>valuation</w:t>
      </w:r>
      <w:r w:rsidR="00621C2B">
        <w:t xml:space="preserve"> [</w:t>
      </w:r>
      <w:hyperlink w:anchor="bib24" w:history="1">
        <w:r w:rsidR="002F076E" w:rsidRPr="0003208C">
          <w:rPr>
            <w:rStyle w:val="Hyperlink"/>
          </w:rPr>
          <w:t>24</w:t>
        </w:r>
      </w:hyperlink>
      <w:r w:rsidR="00621C2B">
        <w:t>]</w:t>
      </w:r>
      <w:r>
        <w:t>.  Here we describe the study methodology and present our analysis of the outcomes of the analysts’ inspections</w:t>
      </w:r>
      <w:r w:rsidR="0057317E">
        <w:t xml:space="preserve">, prior to </w:t>
      </w:r>
      <w:r w:rsidR="00E55914">
        <w:t>the falsification</w:t>
      </w:r>
      <w:r w:rsidR="0057317E">
        <w:t xml:space="preserve"> phase</w:t>
      </w:r>
      <w:r w:rsidR="00FB2F01">
        <w:t>.</w:t>
      </w:r>
    </w:p>
    <w:p w14:paraId="7D8CA6E4" w14:textId="76CE76A2" w:rsidR="0043547F" w:rsidRDefault="002B0E8A" w:rsidP="002B0E8A">
      <w:pPr>
        <w:pStyle w:val="Head3"/>
        <w:ind w:left="600" w:hanging="600"/>
      </w:pPr>
      <w:bookmarkStart w:id="8" w:name="sec2Z1Z1"/>
      <w:r w:rsidRPr="0003208C">
        <w:rPr>
          <w:rStyle w:val="Label"/>
        </w:rPr>
        <w:t>2.1.1</w:t>
      </w:r>
      <w:bookmarkEnd w:id="8"/>
      <w:r>
        <w:tab/>
      </w:r>
      <w:r w:rsidR="006A3E1D">
        <w:t xml:space="preserve">Inspection </w:t>
      </w:r>
      <w:r w:rsidR="0043547F">
        <w:t xml:space="preserve">Participants </w:t>
      </w:r>
    </w:p>
    <w:p w14:paraId="30E30B9D" w14:textId="49804241" w:rsidR="0043547F" w:rsidRDefault="000053BE" w:rsidP="00C05375">
      <w:pPr>
        <w:pStyle w:val="Para"/>
      </w:pPr>
      <w:r>
        <w:t>T</w:t>
      </w:r>
      <w:r w:rsidR="0043547F" w:rsidRPr="005934A1">
        <w:t>wo groups of participants were used</w:t>
      </w:r>
      <w:r w:rsidR="00EE09C5">
        <w:t xml:space="preserve"> in the inspections</w:t>
      </w:r>
      <w:r w:rsidR="0043547F" w:rsidRPr="005934A1">
        <w:t xml:space="preserve">: </w:t>
      </w:r>
      <w:r w:rsidR="0043547F">
        <w:t>analysts</w:t>
      </w:r>
      <w:r w:rsidR="0043547F" w:rsidRPr="005934A1">
        <w:t xml:space="preserve"> and </w:t>
      </w:r>
      <w:r w:rsidR="00893186">
        <w:t>facilitators</w:t>
      </w:r>
      <w:r w:rsidR="0043547F" w:rsidRPr="005934A1">
        <w:t>.</w:t>
      </w:r>
      <w:r w:rsidR="0043547F">
        <w:t xml:space="preserve">  </w:t>
      </w:r>
      <w:r w:rsidR="00B81CD8">
        <w:t>Participation was voluntary and n</w:t>
      </w:r>
      <w:r w:rsidR="0043547F" w:rsidRPr="005934A1">
        <w:t>o direct incentives were provided</w:t>
      </w:r>
      <w:r w:rsidR="0043547F">
        <w:t xml:space="preserve"> to either group</w:t>
      </w:r>
      <w:r w:rsidR="0043547F" w:rsidRPr="005934A1">
        <w:t>.</w:t>
      </w:r>
      <w:r w:rsidR="00B81CD8">
        <w:t xml:space="preserve">  </w:t>
      </w:r>
    </w:p>
    <w:p w14:paraId="1019E88E" w14:textId="4CFB3E7E" w:rsidR="0043547F" w:rsidRDefault="0043547F" w:rsidP="00C05375">
      <w:pPr>
        <w:pStyle w:val="Para"/>
      </w:pPr>
    </w:p>
    <w:p w14:paraId="1BCE7671" w14:textId="764DCFC3" w:rsidR="0043547F" w:rsidRPr="00DA6944" w:rsidRDefault="0043547F" w:rsidP="00C05375">
      <w:pPr>
        <w:pStyle w:val="Para"/>
        <w:rPr>
          <w:b/>
        </w:rPr>
      </w:pPr>
      <w:r w:rsidRPr="000F79D8">
        <w:rPr>
          <w:rStyle w:val="Head3Char"/>
          <w:rFonts w:eastAsia="Cambria"/>
        </w:rPr>
        <w:t>Analysts</w:t>
      </w:r>
      <w:r w:rsidRPr="00366AB2">
        <w:rPr>
          <w:rStyle w:val="Head3Char"/>
          <w:rFonts w:eastAsia="Cambria"/>
        </w:rPr>
        <w:t>:</w:t>
      </w:r>
      <w:r>
        <w:t xml:space="preserve"> </w:t>
      </w:r>
      <w:r w:rsidRPr="005934A1">
        <w:t>1</w:t>
      </w:r>
      <w:r>
        <w:t>2</w:t>
      </w:r>
      <w:r w:rsidRPr="005934A1">
        <w:t xml:space="preserve"> student </w:t>
      </w:r>
      <w:r>
        <w:t xml:space="preserve">analysts </w:t>
      </w:r>
      <w:r w:rsidRPr="005934A1">
        <w:t xml:space="preserve">from a specialist final year degree module in User Experience Design participated in this study.  </w:t>
      </w:r>
      <w:r>
        <w:t xml:space="preserve">Their ages ranged between 22 and 24 years; 8 males and 4 females.  </w:t>
      </w:r>
      <w:r w:rsidRPr="005934A1">
        <w:t xml:space="preserve">Each had completed 3 previous inspections </w:t>
      </w:r>
      <w:r w:rsidR="00F103A4">
        <w:t xml:space="preserve">that </w:t>
      </w:r>
      <w:r w:rsidR="007D512A">
        <w:t xml:space="preserve">were graded </w:t>
      </w:r>
      <w:r w:rsidR="007D512A" w:rsidRPr="005934A1">
        <w:t>a</w:t>
      </w:r>
      <w:r w:rsidRPr="005934A1">
        <w:t>s part of course activities</w:t>
      </w:r>
      <w:r w:rsidR="007D512A">
        <w:t xml:space="preserve">. </w:t>
      </w:r>
      <w:r w:rsidR="00366AB2">
        <w:t xml:space="preserve">All analysts had </w:t>
      </w:r>
      <w:r>
        <w:t xml:space="preserve">studied HCI modules over a three-year undergraduate </w:t>
      </w:r>
      <w:proofErr w:type="spellStart"/>
      <w:r>
        <w:t>programme</w:t>
      </w:r>
      <w:proofErr w:type="spellEnd"/>
      <w:r w:rsidR="0073244C">
        <w:t xml:space="preserve"> and had completed inspections during each year</w:t>
      </w:r>
      <w:r>
        <w:t xml:space="preserve">. </w:t>
      </w:r>
      <w:r w:rsidR="00550B41">
        <w:t xml:space="preserve">Within their final year the students had approximately 8 hours of instruction and practice on usability inspection.  </w:t>
      </w:r>
      <w:r w:rsidR="000912B6">
        <w:t xml:space="preserve">We accept that </w:t>
      </w:r>
      <w:r w:rsidR="00012649" w:rsidRPr="00997E0B">
        <w:t>expert</w:t>
      </w:r>
      <w:r w:rsidR="00053EDA" w:rsidRPr="00997E0B">
        <w:t xml:space="preserve"> </w:t>
      </w:r>
      <w:r w:rsidR="00997E0B" w:rsidRPr="00997E0B">
        <w:t>evaluators</w:t>
      </w:r>
      <w:r w:rsidR="00053EDA" w:rsidRPr="00997E0B">
        <w:t xml:space="preserve"> </w:t>
      </w:r>
      <w:r w:rsidR="00012649" w:rsidRPr="00997E0B">
        <w:t xml:space="preserve">will identify more problems </w:t>
      </w:r>
      <w:r w:rsidR="00053EDA" w:rsidRPr="00997E0B">
        <w:t xml:space="preserve">than novice </w:t>
      </w:r>
      <w:r w:rsidR="00997E0B" w:rsidRPr="00997E0B">
        <w:t>evaluators</w:t>
      </w:r>
      <w:r w:rsidR="003F3291">
        <w:t xml:space="preserve"> </w:t>
      </w:r>
      <w:r w:rsidR="0073244C">
        <w:t>[</w:t>
      </w:r>
      <w:hyperlink w:anchor="bib17" w:history="1">
        <w:r w:rsidR="00996244" w:rsidRPr="0003208C">
          <w:rPr>
            <w:rStyle w:val="Hyperlink"/>
          </w:rPr>
          <w:t>17</w:t>
        </w:r>
      </w:hyperlink>
      <w:r w:rsidR="0073244C">
        <w:t>]</w:t>
      </w:r>
      <w:r w:rsidR="00053EDA" w:rsidRPr="00997E0B">
        <w:t xml:space="preserve"> however, </w:t>
      </w:r>
      <w:r w:rsidR="00012649" w:rsidRPr="00997E0B">
        <w:t xml:space="preserve">we </w:t>
      </w:r>
      <w:r w:rsidR="00053EDA" w:rsidRPr="00997E0B">
        <w:t xml:space="preserve">contend </w:t>
      </w:r>
      <w:r w:rsidR="0073244C">
        <w:t xml:space="preserve">that </w:t>
      </w:r>
      <w:r w:rsidR="00012649" w:rsidRPr="00997E0B">
        <w:t xml:space="preserve">our choice of student analysts was justified </w:t>
      </w:r>
      <w:r w:rsidR="00997E0B" w:rsidRPr="00997E0B">
        <w:t>given the training implications of the stud</w:t>
      </w:r>
      <w:r w:rsidR="00E55914">
        <w:t xml:space="preserve">y and </w:t>
      </w:r>
      <w:r w:rsidR="00711E88">
        <w:t xml:space="preserve">that a number of </w:t>
      </w:r>
      <w:r w:rsidR="0073244C">
        <w:t xml:space="preserve">highly cited </w:t>
      </w:r>
      <w:r w:rsidR="00E55914">
        <w:t>studies in the field</w:t>
      </w:r>
      <w:r w:rsidR="00711E88">
        <w:t xml:space="preserve"> are based upon student analysts</w:t>
      </w:r>
      <w:r w:rsidR="00E55914">
        <w:t xml:space="preserve"> </w:t>
      </w:r>
      <w:r w:rsidR="00E55914" w:rsidRPr="00A60E2E">
        <w:t>[</w:t>
      </w:r>
      <w:hyperlink w:anchor="bib2" w:history="1">
        <w:r w:rsidR="002F076E" w:rsidRPr="0003208C">
          <w:rPr>
            <w:rStyle w:val="Hyperlink"/>
          </w:rPr>
          <w:t>2</w:t>
        </w:r>
      </w:hyperlink>
      <w:r w:rsidR="002F076E" w:rsidRPr="00A60E2E">
        <w:t xml:space="preserve">, </w:t>
      </w:r>
      <w:hyperlink w:anchor="bib6" w:history="1">
        <w:r w:rsidR="002F076E" w:rsidRPr="0003208C">
          <w:rPr>
            <w:rStyle w:val="Hyperlink"/>
          </w:rPr>
          <w:t>6</w:t>
        </w:r>
      </w:hyperlink>
      <w:r w:rsidR="002F076E" w:rsidRPr="00A60E2E">
        <w:t>,</w:t>
      </w:r>
      <w:hyperlink w:anchor="bib12" w:history="1">
        <w:r w:rsidR="002F076E" w:rsidRPr="0003208C">
          <w:rPr>
            <w:rStyle w:val="Hyperlink"/>
          </w:rPr>
          <w:t>12</w:t>
        </w:r>
      </w:hyperlink>
      <w:r w:rsidR="002F076E" w:rsidRPr="00A60E2E">
        <w:t>,</w:t>
      </w:r>
      <w:hyperlink w:anchor="bib15" w:history="1">
        <w:r w:rsidR="002F076E" w:rsidRPr="0003208C">
          <w:rPr>
            <w:rStyle w:val="Hyperlink"/>
          </w:rPr>
          <w:t>15</w:t>
        </w:r>
      </w:hyperlink>
      <w:r w:rsidR="002F076E" w:rsidRPr="00A60E2E">
        <w:t>,</w:t>
      </w:r>
      <w:hyperlink w:anchor="bib31" w:history="1">
        <w:r w:rsidR="002F076E" w:rsidRPr="0003208C">
          <w:rPr>
            <w:rStyle w:val="Hyperlink"/>
          </w:rPr>
          <w:t>31</w:t>
        </w:r>
      </w:hyperlink>
      <w:r w:rsidR="00E55914" w:rsidRPr="00A60E2E">
        <w:t>]</w:t>
      </w:r>
    </w:p>
    <w:p w14:paraId="2B5F7C38" w14:textId="77777777" w:rsidR="0043547F" w:rsidRDefault="0043547F" w:rsidP="00C05375">
      <w:pPr>
        <w:pStyle w:val="Para"/>
        <w:rPr>
          <w:rStyle w:val="Head3Char"/>
          <w:rFonts w:eastAsia="Cambria"/>
        </w:rPr>
      </w:pPr>
    </w:p>
    <w:p w14:paraId="07C8E75C" w14:textId="38E5873C" w:rsidR="0043547F" w:rsidRDefault="00C75163" w:rsidP="00C05375">
      <w:pPr>
        <w:pStyle w:val="Para"/>
      </w:pPr>
      <w:r>
        <w:rPr>
          <w:rStyle w:val="Head3Char"/>
          <w:rFonts w:eastAsia="Cambria"/>
        </w:rPr>
        <w:lastRenderedPageBreak/>
        <w:t>Facilitators</w:t>
      </w:r>
      <w:r w:rsidR="0043547F" w:rsidRPr="005934A1">
        <w:rPr>
          <w:rStyle w:val="Head3Char"/>
          <w:rFonts w:eastAsia="Cambria"/>
        </w:rPr>
        <w:t>:</w:t>
      </w:r>
      <w:r w:rsidR="0043547F" w:rsidRPr="005934A1">
        <w:t xml:space="preserve"> </w:t>
      </w:r>
      <w:r w:rsidR="0043547F" w:rsidRPr="00562BFB">
        <w:t xml:space="preserve">6 students (4 males, 2 females) served as </w:t>
      </w:r>
      <w:r w:rsidRPr="00562BFB">
        <w:t>inspection facilitators</w:t>
      </w:r>
      <w:r w:rsidR="0043547F" w:rsidRPr="00562BFB">
        <w:t xml:space="preserve">. They were responsible for issuing instructions and making records.  The students had received </w:t>
      </w:r>
      <w:r w:rsidR="004B7415">
        <w:t xml:space="preserve">several </w:t>
      </w:r>
      <w:r w:rsidR="008002FA" w:rsidRPr="00562BFB">
        <w:t>practice</w:t>
      </w:r>
      <w:r w:rsidR="0043547F" w:rsidRPr="00562BFB">
        <w:t xml:space="preserve"> session</w:t>
      </w:r>
      <w:r w:rsidR="008002FA" w:rsidRPr="00562BFB">
        <w:t>s</w:t>
      </w:r>
      <w:r w:rsidR="0043547F" w:rsidRPr="00562BFB">
        <w:t xml:space="preserve"> on test facilitati</w:t>
      </w:r>
      <w:r w:rsidR="008002FA" w:rsidRPr="00562BFB">
        <w:t>on</w:t>
      </w:r>
      <w:r w:rsidR="0043547F" w:rsidRPr="00562BFB">
        <w:t xml:space="preserve">. </w:t>
      </w:r>
      <w:r w:rsidR="00FA1A0B">
        <w:t xml:space="preserve">The facilitators </w:t>
      </w:r>
      <w:r w:rsidR="00E62DF9" w:rsidRPr="00562BFB">
        <w:t xml:space="preserve">were drawn from the same undergraduate </w:t>
      </w:r>
      <w:proofErr w:type="spellStart"/>
      <w:r w:rsidR="00E62DF9" w:rsidRPr="00562BFB">
        <w:t>programme</w:t>
      </w:r>
      <w:proofErr w:type="spellEnd"/>
      <w:r w:rsidR="00E62DF9" w:rsidRPr="00562BFB">
        <w:t xml:space="preserve"> as the analysts. </w:t>
      </w:r>
      <w:r w:rsidR="0043547F" w:rsidRPr="00562BFB">
        <w:t xml:space="preserve"> </w:t>
      </w:r>
      <w:r w:rsidR="008002FA" w:rsidRPr="00562BFB">
        <w:t xml:space="preserve">We used </w:t>
      </w:r>
      <w:r w:rsidR="0043547F" w:rsidRPr="00562BFB">
        <w:t>simultaneous testing</w:t>
      </w:r>
      <w:r w:rsidR="007C77BD">
        <w:t xml:space="preserve">, necessitating the use of multiple </w:t>
      </w:r>
      <w:r w:rsidR="00EC595B">
        <w:t>facilitators</w:t>
      </w:r>
      <w:r w:rsidR="007C2765">
        <w:t>,</w:t>
      </w:r>
      <w:r w:rsidR="007C77BD">
        <w:t xml:space="preserve"> in order</w:t>
      </w:r>
      <w:r w:rsidR="0043547F" w:rsidRPr="00562BFB">
        <w:t xml:space="preserve"> to reduce the possibility of analysts sharing the results or information about the study with each other</w:t>
      </w:r>
      <w:r w:rsidR="009B6B01" w:rsidRPr="00562BFB">
        <w:t>.</w:t>
      </w:r>
      <w:r w:rsidR="004A0B7F">
        <w:t xml:space="preserve">  </w:t>
      </w:r>
      <w:r w:rsidR="00EC595B">
        <w:t>Each facilitator observed one analyst in the morning session and a second</w:t>
      </w:r>
      <w:r w:rsidR="00153D4B">
        <w:t xml:space="preserve">, different, </w:t>
      </w:r>
      <w:r w:rsidR="00EC595B">
        <w:t xml:space="preserve">analyst in an afternoon session.   </w:t>
      </w:r>
      <w:r w:rsidR="004A0B7F">
        <w:t xml:space="preserve">Moreover, we needed to ensure testing (inspection and </w:t>
      </w:r>
      <w:r w:rsidR="009341D2">
        <w:t xml:space="preserve">the subsequent </w:t>
      </w:r>
      <w:r w:rsidR="004A0B7F">
        <w:t xml:space="preserve">falsification study) could be conducted over a short period of time to reduce the possibility that the test products might </w:t>
      </w:r>
      <w:r w:rsidR="009341D2">
        <w:t xml:space="preserve">be modified by their owners. </w:t>
      </w:r>
    </w:p>
    <w:p w14:paraId="30D2A719" w14:textId="529D478B" w:rsidR="000B6677" w:rsidRDefault="002B0E8A" w:rsidP="002B0E8A">
      <w:pPr>
        <w:pStyle w:val="Head2"/>
        <w:ind w:left="480" w:hanging="480"/>
      </w:pPr>
      <w:bookmarkStart w:id="9" w:name="sec2Z2"/>
      <w:r w:rsidRPr="0003208C">
        <w:rPr>
          <w:rStyle w:val="Label"/>
        </w:rPr>
        <w:t>2.2</w:t>
      </w:r>
      <w:bookmarkEnd w:id="9"/>
      <w:r>
        <w:tab/>
      </w:r>
      <w:r w:rsidR="00E435AC">
        <w:t xml:space="preserve">Inspection </w:t>
      </w:r>
      <w:r w:rsidR="000B6677">
        <w:t>Design</w:t>
      </w:r>
    </w:p>
    <w:p w14:paraId="07AC294E" w14:textId="3B8585EB" w:rsidR="000B6677" w:rsidRDefault="000B6677" w:rsidP="00C05375">
      <w:pPr>
        <w:pStyle w:val="Para"/>
      </w:pPr>
      <w:r w:rsidRPr="005934A1">
        <w:t xml:space="preserve">A repeated measures design was used with the independent variable of </w:t>
      </w:r>
      <w:r>
        <w:t xml:space="preserve">inspection type: </w:t>
      </w:r>
      <w:r w:rsidR="00AE4057">
        <w:t>S</w:t>
      </w:r>
      <w:r w:rsidR="007F3FAD">
        <w:t xml:space="preserve">ilent </w:t>
      </w:r>
      <w:r>
        <w:t>working (no required verbalization)</w:t>
      </w:r>
      <w:r w:rsidRPr="005934A1">
        <w:t xml:space="preserve"> and </w:t>
      </w:r>
      <w:r w:rsidR="007F3FAD">
        <w:t>Think-aloud</w:t>
      </w:r>
      <w:r>
        <w:t xml:space="preserve"> (as a concurrent think-aloud</w:t>
      </w:r>
      <w:r w:rsidR="00227CC2">
        <w:t xml:space="preserve"> with a</w:t>
      </w:r>
      <w:r w:rsidR="005D6AF3">
        <w:t>n explicit</w:t>
      </w:r>
      <w:r w:rsidR="00227CC2">
        <w:t xml:space="preserve"> instruction</w:t>
      </w:r>
      <w:r w:rsidR="005D6AF3">
        <w:t xml:space="preserve"> requesting explanations</w:t>
      </w:r>
      <w:r w:rsidRPr="005934A1">
        <w:t xml:space="preserve">). </w:t>
      </w:r>
      <w:r>
        <w:t xml:space="preserve">The instruction to </w:t>
      </w:r>
      <w:r w:rsidR="00227CC2">
        <w:t>please</w:t>
      </w:r>
      <w:r>
        <w:t>-explain, provided in the procedure section</w:t>
      </w:r>
      <w:r w:rsidR="00125845">
        <w:t xml:space="preserve"> below</w:t>
      </w:r>
      <w:r>
        <w:t>, was specifically designed to invite reactivity: a change in cognitive processing that can result in a change in task performan</w:t>
      </w:r>
      <w:r w:rsidRPr="008B7249">
        <w:t>ce [</w:t>
      </w:r>
      <w:hyperlink w:anchor="bib7" w:history="1">
        <w:r w:rsidR="00337C1B" w:rsidRPr="0003208C">
          <w:rPr>
            <w:rStyle w:val="Hyperlink"/>
          </w:rPr>
          <w:t>7</w:t>
        </w:r>
      </w:hyperlink>
      <w:r w:rsidRPr="008B7249">
        <w:t>]. This instruction was used because of recommendations in the literature [</w:t>
      </w:r>
      <w:hyperlink w:anchor="bib1" w:history="1">
        <w:r w:rsidRPr="0003208C">
          <w:rPr>
            <w:rStyle w:val="Hyperlink"/>
          </w:rPr>
          <w:t>1</w:t>
        </w:r>
      </w:hyperlink>
      <w:r w:rsidRPr="00C0690C">
        <w:t>,</w:t>
      </w:r>
      <w:r>
        <w:t xml:space="preserve"> </w:t>
      </w:r>
      <w:hyperlink w:anchor="bib28" w:history="1">
        <w:r w:rsidRPr="0003208C">
          <w:rPr>
            <w:rStyle w:val="Hyperlink"/>
          </w:rPr>
          <w:t>2</w:t>
        </w:r>
        <w:r w:rsidR="00337C1B" w:rsidRPr="0003208C">
          <w:rPr>
            <w:rStyle w:val="Hyperlink"/>
          </w:rPr>
          <w:t>8</w:t>
        </w:r>
      </w:hyperlink>
      <w:r w:rsidRPr="008B7249">
        <w:t xml:space="preserve">] and the </w:t>
      </w:r>
      <w:r w:rsidRPr="008B7249">
        <w:rPr>
          <w:i/>
        </w:rPr>
        <w:t>“please explain …”</w:t>
      </w:r>
      <w:r w:rsidRPr="008B7249">
        <w:t xml:space="preserve"> prompt, which accompanied the instruction, was used because it is less likely to be subject to facilitator differences: the literature suggests a range of explanation prompts </w:t>
      </w:r>
      <w:r w:rsidR="003857B3">
        <w:t xml:space="preserve">that </w:t>
      </w:r>
      <w:r>
        <w:t>can</w:t>
      </w:r>
      <w:r w:rsidRPr="008B7249">
        <w:t xml:space="preserve"> be used but skill in their deployment would be necessary and therefore, if used, may </w:t>
      </w:r>
      <w:r w:rsidR="003857B3">
        <w:t>introduce</w:t>
      </w:r>
      <w:r w:rsidRPr="008B7249">
        <w:t xml:space="preserve"> a confound [</w:t>
      </w:r>
      <w:hyperlink w:anchor="bib1" w:history="1">
        <w:r w:rsidRPr="0003208C">
          <w:rPr>
            <w:rStyle w:val="Hyperlink"/>
          </w:rPr>
          <w:t>1</w:t>
        </w:r>
      </w:hyperlink>
      <w:r w:rsidRPr="00C0690C">
        <w:t>,</w:t>
      </w:r>
      <w:hyperlink w:anchor="bib21" w:history="1">
        <w:r w:rsidR="00337C1B" w:rsidRPr="0003208C">
          <w:rPr>
            <w:rStyle w:val="Hyperlink"/>
          </w:rPr>
          <w:t>21</w:t>
        </w:r>
      </w:hyperlink>
      <w:r w:rsidRPr="00C0690C">
        <w:t xml:space="preserve">, </w:t>
      </w:r>
      <w:hyperlink w:anchor="bib28" w:history="1">
        <w:r w:rsidRPr="0003208C">
          <w:rPr>
            <w:rStyle w:val="Hyperlink"/>
          </w:rPr>
          <w:t>2</w:t>
        </w:r>
        <w:r w:rsidR="00337C1B" w:rsidRPr="0003208C">
          <w:rPr>
            <w:rStyle w:val="Hyperlink"/>
          </w:rPr>
          <w:t>8</w:t>
        </w:r>
      </w:hyperlink>
      <w:r>
        <w:t>].</w:t>
      </w:r>
    </w:p>
    <w:p w14:paraId="535F4F3A" w14:textId="77777777" w:rsidR="00565C23" w:rsidRDefault="00565C23" w:rsidP="00C05375">
      <w:pPr>
        <w:pStyle w:val="Para"/>
      </w:pPr>
    </w:p>
    <w:p w14:paraId="7FC91822" w14:textId="503A9769" w:rsidR="00565C23" w:rsidRDefault="00565C23" w:rsidP="00C05375">
      <w:pPr>
        <w:pStyle w:val="Para"/>
      </w:pPr>
      <w:r>
        <w:t>Half of the participants inspected aloud first and then worked silently, the other half worked silently and then inspected aloud.  The inspection was conducted on two linked websites (</w:t>
      </w:r>
      <w:r w:rsidR="00B619FD">
        <w:t>www.</w:t>
      </w:r>
      <w:r w:rsidR="00EE37ED">
        <w:t>nexus.org</w:t>
      </w:r>
      <w:r>
        <w:t>) and (</w:t>
      </w:r>
      <w:r w:rsidR="00B619FD">
        <w:t>www.</w:t>
      </w:r>
      <w:r w:rsidR="00EE37ED">
        <w:t>traveline.info</w:t>
      </w:r>
      <w:r>
        <w:t>) which were counterbalanced across conditions</w:t>
      </w:r>
      <w:r w:rsidR="00056C07">
        <w:t>, meaning that both sites were inspected in silence and think-aloud</w:t>
      </w:r>
      <w:r>
        <w:t>. The</w:t>
      </w:r>
      <w:r w:rsidR="00AF125F">
        <w:t>se</w:t>
      </w:r>
      <w:r w:rsidR="00930433">
        <w:t xml:space="preserve"> two</w:t>
      </w:r>
      <w:r w:rsidR="00AF125F">
        <w:t>,</w:t>
      </w:r>
      <w:r>
        <w:t xml:space="preserve"> connected sites both </w:t>
      </w:r>
      <w:r w:rsidR="00930433">
        <w:t xml:space="preserve">provided information on </w:t>
      </w:r>
      <w:r>
        <w:t xml:space="preserve">local travel </w:t>
      </w:r>
      <w:r w:rsidR="00930433">
        <w:t>options</w:t>
      </w:r>
      <w:r>
        <w:t xml:space="preserve">.  We believed these were representative products in that they did not </w:t>
      </w:r>
      <w:r w:rsidRPr="005934A1">
        <w:t xml:space="preserve">require specific domain knowledge </w:t>
      </w:r>
      <w:r>
        <w:t xml:space="preserve">that </w:t>
      </w:r>
      <w:r w:rsidR="00F103A4">
        <w:t xml:space="preserve">could </w:t>
      </w:r>
      <w:r>
        <w:t>be relevant during the inspection</w:t>
      </w:r>
      <w:r w:rsidR="00930433">
        <w:t xml:space="preserve">. Also, </w:t>
      </w:r>
      <w:r w:rsidR="00F103A4">
        <w:t xml:space="preserve">both </w:t>
      </w:r>
      <w:r w:rsidR="00B421CE">
        <w:t xml:space="preserve">sites </w:t>
      </w:r>
      <w:r>
        <w:t xml:space="preserve">had </w:t>
      </w:r>
      <w:r w:rsidRPr="005934A1">
        <w:t>large user group</w:t>
      </w:r>
      <w:r w:rsidR="00F103A4">
        <w:t>s</w:t>
      </w:r>
      <w:r w:rsidRPr="005934A1">
        <w:t xml:space="preserve"> </w:t>
      </w:r>
      <w:r>
        <w:t>to facilitate recruitment of representative users for the falsification study.</w:t>
      </w:r>
      <w:r w:rsidRPr="005934A1">
        <w:t xml:space="preserve"> </w:t>
      </w:r>
    </w:p>
    <w:p w14:paraId="07C0B16D" w14:textId="77777777" w:rsidR="000B6677" w:rsidRDefault="000B6677" w:rsidP="00C05375">
      <w:pPr>
        <w:pStyle w:val="Para"/>
      </w:pPr>
    </w:p>
    <w:p w14:paraId="4FA275CD" w14:textId="77777777" w:rsidR="00E677F3" w:rsidRDefault="000B6677" w:rsidP="00C05375">
      <w:pPr>
        <w:pStyle w:val="Para"/>
      </w:pPr>
      <w:r>
        <w:t>The dependent variables</w:t>
      </w:r>
      <w:r w:rsidR="00022FD4">
        <w:t xml:space="preserve"> all</w:t>
      </w:r>
      <w:r>
        <w:t xml:space="preserve"> related to the </w:t>
      </w:r>
      <w:r w:rsidR="00022FD4">
        <w:t xml:space="preserve">nature of </w:t>
      </w:r>
      <w:r>
        <w:t xml:space="preserve">problem predictions made by </w:t>
      </w:r>
      <w:r w:rsidR="00022FD4">
        <w:t xml:space="preserve">the </w:t>
      </w:r>
      <w:r>
        <w:t xml:space="preserve">analysts. Specifically, we were interested in the impact of </w:t>
      </w:r>
      <w:r w:rsidR="007F3FAD">
        <w:t>thinking aloud</w:t>
      </w:r>
      <w:r>
        <w:t xml:space="preserve"> on</w:t>
      </w:r>
      <w:r w:rsidR="00E677F3">
        <w:t>:</w:t>
      </w:r>
    </w:p>
    <w:p w14:paraId="2FDE6935" w14:textId="77777777" w:rsidR="00E677F3" w:rsidRDefault="00E677F3" w:rsidP="00C05375">
      <w:pPr>
        <w:pStyle w:val="Para"/>
      </w:pPr>
    </w:p>
    <w:p w14:paraId="2F10E2AC" w14:textId="2A17156A" w:rsidR="00E677F3" w:rsidRDefault="002B0E8A" w:rsidP="002B0E8A">
      <w:pPr>
        <w:pStyle w:val="Para"/>
        <w:ind w:left="720" w:hanging="360"/>
      </w:pPr>
      <w:r>
        <w:rPr>
          <w:rFonts w:ascii="Symbol" w:hAnsi="Symbol" w:cs="Symbol"/>
        </w:rPr>
        <w:t></w:t>
      </w:r>
      <w:r>
        <w:rPr>
          <w:rFonts w:ascii="Symbol" w:hAnsi="Symbol" w:cs="Symbol"/>
        </w:rPr>
        <w:tab/>
      </w:r>
      <w:r w:rsidR="00565C23">
        <w:t>the number and type of problem predictions</w:t>
      </w:r>
      <w:r w:rsidR="00E677F3">
        <w:t>;</w:t>
      </w:r>
      <w:r w:rsidR="00565C23">
        <w:t xml:space="preserve"> </w:t>
      </w:r>
    </w:p>
    <w:p w14:paraId="5F596D6E" w14:textId="3F9AA0C9" w:rsidR="00E677F3" w:rsidRDefault="002B0E8A" w:rsidP="002B0E8A">
      <w:pPr>
        <w:pStyle w:val="Para"/>
        <w:ind w:left="720" w:hanging="360"/>
      </w:pPr>
      <w:r>
        <w:rPr>
          <w:rFonts w:ascii="Symbol" w:hAnsi="Symbol" w:cs="Symbol"/>
        </w:rPr>
        <w:t></w:t>
      </w:r>
      <w:r>
        <w:rPr>
          <w:rFonts w:ascii="Symbol" w:hAnsi="Symbol" w:cs="Symbol"/>
        </w:rPr>
        <w:tab/>
      </w:r>
      <w:r w:rsidR="000B6677">
        <w:t>problem discovery strategy</w:t>
      </w:r>
      <w:r w:rsidR="00E677F3">
        <w:t>;</w:t>
      </w:r>
    </w:p>
    <w:p w14:paraId="09B2EB83" w14:textId="58729A69" w:rsidR="00E677F3" w:rsidRDefault="002B0E8A" w:rsidP="002B0E8A">
      <w:pPr>
        <w:pStyle w:val="Para"/>
        <w:ind w:left="720" w:hanging="360"/>
      </w:pPr>
      <w:r>
        <w:rPr>
          <w:rFonts w:ascii="Symbol" w:hAnsi="Symbol" w:cs="Symbol"/>
        </w:rPr>
        <w:t></w:t>
      </w:r>
      <w:r>
        <w:rPr>
          <w:rFonts w:ascii="Symbol" w:hAnsi="Symbol" w:cs="Symbol"/>
        </w:rPr>
        <w:tab/>
      </w:r>
      <w:r w:rsidR="00565C23">
        <w:t xml:space="preserve">use of knowledge resources used in problem discovery. </w:t>
      </w:r>
      <w:r w:rsidR="000B6677">
        <w:t xml:space="preserve"> </w:t>
      </w:r>
    </w:p>
    <w:p w14:paraId="4DEF9021" w14:textId="77777777" w:rsidR="00E677F3" w:rsidRDefault="00E677F3" w:rsidP="00C05375">
      <w:pPr>
        <w:pStyle w:val="Para"/>
      </w:pPr>
    </w:p>
    <w:p w14:paraId="003B40FF" w14:textId="463B8DE0" w:rsidR="00565C23" w:rsidRDefault="00565C23" w:rsidP="00C05375">
      <w:pPr>
        <w:pStyle w:val="Para"/>
      </w:pPr>
      <w:r>
        <w:t>T</w:t>
      </w:r>
      <w:r w:rsidR="000B6677">
        <w:t>he accuracy of the problem predictions</w:t>
      </w:r>
      <w:r>
        <w:t xml:space="preserve"> would be tested in the falsification study in phase 2</w:t>
      </w:r>
      <w:r w:rsidR="007E386E">
        <w:t xml:space="preserve"> (</w:t>
      </w:r>
      <w:hyperlink w:anchor="sec2Z6" w:history="1">
        <w:r w:rsidR="000A6223" w:rsidRPr="0003208C">
          <w:rPr>
            <w:rStyle w:val="Hyperlink"/>
            <w:color w:val="auto"/>
          </w:rPr>
          <w:t>S</w:t>
        </w:r>
        <w:r w:rsidR="007E386E" w:rsidRPr="0003208C">
          <w:rPr>
            <w:rStyle w:val="Hyperlink"/>
            <w:color w:val="auto"/>
          </w:rPr>
          <w:t>ection 2.6</w:t>
        </w:r>
      </w:hyperlink>
      <w:r w:rsidR="007E386E">
        <w:t>)</w:t>
      </w:r>
      <w:r w:rsidR="000B6677">
        <w:t xml:space="preserve">. </w:t>
      </w:r>
    </w:p>
    <w:p w14:paraId="2BD628C5" w14:textId="51E6C995" w:rsidR="00DA2324" w:rsidRDefault="00DA2324" w:rsidP="00C05375">
      <w:pPr>
        <w:pStyle w:val="Para"/>
      </w:pPr>
    </w:p>
    <w:p w14:paraId="1DD045ED" w14:textId="20077079" w:rsidR="00DA2324" w:rsidRDefault="002B0E8A" w:rsidP="002B0E8A">
      <w:pPr>
        <w:pStyle w:val="Head3"/>
        <w:ind w:left="600" w:hanging="600"/>
      </w:pPr>
      <w:bookmarkStart w:id="10" w:name="sec2Z2Z1"/>
      <w:r w:rsidRPr="0003208C">
        <w:rPr>
          <w:rStyle w:val="Label"/>
        </w:rPr>
        <w:t>2.2.1</w:t>
      </w:r>
      <w:bookmarkEnd w:id="10"/>
      <w:r>
        <w:tab/>
      </w:r>
      <w:r w:rsidR="00DA2324">
        <w:t xml:space="preserve">Problem Reporting </w:t>
      </w:r>
    </w:p>
    <w:p w14:paraId="28F38756" w14:textId="14160B6F" w:rsidR="000B6677" w:rsidRDefault="00DA2324" w:rsidP="00C05375">
      <w:pPr>
        <w:pStyle w:val="Para"/>
      </w:pPr>
      <w:r>
        <w:t xml:space="preserve">At the end of each </w:t>
      </w:r>
      <w:r w:rsidR="0047113D">
        <w:t xml:space="preserve">individual </w:t>
      </w:r>
      <w:r>
        <w:t>inspection</w:t>
      </w:r>
      <w:r w:rsidR="00F103A4">
        <w:t>,</w:t>
      </w:r>
      <w:r>
        <w:t xml:space="preserve"> our analysts documented their p</w:t>
      </w:r>
      <w:r w:rsidR="000B6677" w:rsidRPr="005934A1">
        <w:t>roblem</w:t>
      </w:r>
      <w:r w:rsidR="000B6677">
        <w:t xml:space="preserve"> prediction</w:t>
      </w:r>
      <w:r w:rsidR="000B6677" w:rsidRPr="005934A1">
        <w:t xml:space="preserve">s using an </w:t>
      </w:r>
      <w:r w:rsidR="000B6677">
        <w:t xml:space="preserve">amended </w:t>
      </w:r>
      <w:r w:rsidR="000B6677" w:rsidRPr="005934A1">
        <w:t xml:space="preserve">extended structured problem report </w:t>
      </w:r>
      <w:r w:rsidR="000B6677">
        <w:t>[</w:t>
      </w:r>
      <w:hyperlink w:anchor="bib3" w:history="1">
        <w:r w:rsidR="000B6677" w:rsidRPr="0003208C">
          <w:rPr>
            <w:rStyle w:val="Hyperlink"/>
          </w:rPr>
          <w:t>3</w:t>
        </w:r>
      </w:hyperlink>
      <w:r w:rsidR="000B6677">
        <w:t>].</w:t>
      </w:r>
      <w:r>
        <w:t xml:space="preserve"> These reports were used to facilitate problem matching and merging </w:t>
      </w:r>
      <w:r w:rsidR="00F103A4">
        <w:t>(within the</w:t>
      </w:r>
      <w:r>
        <w:t xml:space="preserve"> falsification study</w:t>
      </w:r>
      <w:r w:rsidR="00F103A4">
        <w:t xml:space="preserve">, </w:t>
      </w:r>
      <w:hyperlink w:anchor="sec2Z6" w:history="1">
        <w:r w:rsidR="00F103A4" w:rsidRPr="0003208C">
          <w:rPr>
            <w:rStyle w:val="Hyperlink"/>
            <w:color w:val="auto"/>
          </w:rPr>
          <w:t>S</w:t>
        </w:r>
        <w:r w:rsidRPr="0003208C">
          <w:rPr>
            <w:rStyle w:val="Hyperlink"/>
            <w:color w:val="auto"/>
          </w:rPr>
          <w:t>ection 2.</w:t>
        </w:r>
        <w:r w:rsidR="00BB51CC" w:rsidRPr="0003208C">
          <w:rPr>
            <w:rStyle w:val="Hyperlink"/>
            <w:color w:val="auto"/>
          </w:rPr>
          <w:t>6</w:t>
        </w:r>
      </w:hyperlink>
      <w:r w:rsidR="00F103A4">
        <w:t>)</w:t>
      </w:r>
      <w:r>
        <w:t xml:space="preserve">. </w:t>
      </w:r>
      <w:r w:rsidR="00AD4E4E">
        <w:t>The use of problem reports had been included within the teaching of usability inspection methods</w:t>
      </w:r>
      <w:r w:rsidR="00BB51CC">
        <w:t xml:space="preserve">, </w:t>
      </w:r>
      <w:r w:rsidR="00AD4E4E">
        <w:t xml:space="preserve">so all analysts were familiar with them.  </w:t>
      </w:r>
      <w:r w:rsidR="000B6677">
        <w:t>Each report asked evaluators to record</w:t>
      </w:r>
      <w:r w:rsidR="003F3291">
        <w:t>:</w:t>
      </w:r>
    </w:p>
    <w:p w14:paraId="1029756F" w14:textId="77777777" w:rsidR="00DA2324" w:rsidRDefault="00DA2324" w:rsidP="00C05375">
      <w:pPr>
        <w:pStyle w:val="Para"/>
      </w:pPr>
    </w:p>
    <w:p w14:paraId="304751BA" w14:textId="0330DC78" w:rsidR="000B6677" w:rsidRDefault="002D00E9" w:rsidP="002D00E9">
      <w:pPr>
        <w:pStyle w:val="ListParagraph"/>
      </w:pPr>
      <w:r>
        <w:rPr>
          <w:rFonts w:ascii="Symbol" w:eastAsia="Cambria" w:hAnsi="Symbol"/>
          <w:color w:val="3D3D3D"/>
          <w:sz w:val="20"/>
          <w:szCs w:val="20"/>
        </w:rPr>
        <w:t></w:t>
      </w:r>
      <w:r>
        <w:rPr>
          <w:rFonts w:ascii="Symbol" w:eastAsia="Cambria" w:hAnsi="Symbol"/>
          <w:color w:val="3D3D3D"/>
          <w:sz w:val="20"/>
          <w:szCs w:val="20"/>
        </w:rPr>
        <w:tab/>
      </w:r>
      <w:r>
        <w:t>A problem description</w:t>
      </w:r>
    </w:p>
    <w:p w14:paraId="3B171A7F" w14:textId="28BA9557" w:rsidR="000B6677" w:rsidRDefault="002D00E9" w:rsidP="002D00E9">
      <w:pPr>
        <w:pStyle w:val="ListParagraph"/>
      </w:pPr>
      <w:r>
        <w:rPr>
          <w:rFonts w:ascii="Symbol" w:eastAsia="Cambria" w:hAnsi="Symbol"/>
          <w:color w:val="3D3D3D"/>
          <w:sz w:val="20"/>
          <w:szCs w:val="20"/>
        </w:rPr>
        <w:t></w:t>
      </w:r>
      <w:r>
        <w:rPr>
          <w:rFonts w:ascii="Symbol" w:eastAsia="Cambria" w:hAnsi="Symbol"/>
          <w:color w:val="3D3D3D"/>
          <w:sz w:val="20"/>
          <w:szCs w:val="20"/>
        </w:rPr>
        <w:tab/>
      </w:r>
      <w:r>
        <w:t>Likely user difficulties</w:t>
      </w:r>
    </w:p>
    <w:p w14:paraId="00605062" w14:textId="2A9B37A7" w:rsidR="000B6677" w:rsidRDefault="002D00E9" w:rsidP="002D00E9">
      <w:pPr>
        <w:pStyle w:val="ListParagraph"/>
      </w:pPr>
      <w:r>
        <w:rPr>
          <w:rFonts w:ascii="Symbol" w:eastAsia="Cambria" w:hAnsi="Symbol"/>
          <w:color w:val="3D3D3D"/>
          <w:sz w:val="20"/>
          <w:szCs w:val="20"/>
        </w:rPr>
        <w:t></w:t>
      </w:r>
      <w:r>
        <w:rPr>
          <w:rFonts w:ascii="Symbol" w:eastAsia="Cambria" w:hAnsi="Symbol"/>
          <w:color w:val="3D3D3D"/>
          <w:sz w:val="20"/>
          <w:szCs w:val="20"/>
        </w:rPr>
        <w:tab/>
      </w:r>
      <w:r>
        <w:t>Assumed Causes</w:t>
      </w:r>
    </w:p>
    <w:p w14:paraId="6ACAB6A5" w14:textId="669338C0" w:rsidR="000B6677" w:rsidRDefault="002D00E9" w:rsidP="002D00E9">
      <w:pPr>
        <w:pStyle w:val="ListParagraph"/>
      </w:pPr>
      <w:r>
        <w:rPr>
          <w:rFonts w:ascii="Symbol" w:eastAsia="Cambria" w:hAnsi="Symbol"/>
          <w:color w:val="3D3D3D"/>
          <w:sz w:val="20"/>
          <w:szCs w:val="20"/>
        </w:rPr>
        <w:t></w:t>
      </w:r>
      <w:r>
        <w:rPr>
          <w:rFonts w:ascii="Symbol" w:eastAsia="Cambria" w:hAnsi="Symbol"/>
          <w:color w:val="3D3D3D"/>
          <w:sz w:val="20"/>
          <w:szCs w:val="20"/>
        </w:rPr>
        <w:tab/>
      </w:r>
      <w:r>
        <w:t>The nature of the problem: Dialogue, Functionality, Navigation or Layout</w:t>
      </w:r>
    </w:p>
    <w:p w14:paraId="2B940D75" w14:textId="77777777" w:rsidR="002D00E9" w:rsidRDefault="002D00E9" w:rsidP="00C05375">
      <w:pPr>
        <w:pStyle w:val="Para"/>
      </w:pPr>
    </w:p>
    <w:p w14:paraId="63C5A492" w14:textId="5EA108CA" w:rsidR="000B6677" w:rsidRDefault="000B6677" w:rsidP="00C05375">
      <w:pPr>
        <w:pStyle w:val="Para"/>
      </w:pPr>
      <w:r>
        <w:t>Additionally, the analysts were asked to indicate how they discovered</w:t>
      </w:r>
      <w:r w:rsidR="0047113D">
        <w:t xml:space="preserve"> each</w:t>
      </w:r>
      <w:r>
        <w:t xml:space="preserve"> problem prediction. Specifically, we used the discovery strategies </w:t>
      </w:r>
      <w:r w:rsidR="00DA2324">
        <w:t xml:space="preserve">list below that were </w:t>
      </w:r>
      <w:r>
        <w:t xml:space="preserve">identified by </w:t>
      </w:r>
      <w:r w:rsidRPr="008B7249">
        <w:t>[</w:t>
      </w:r>
      <w:hyperlink w:anchor="bib2" w:history="1">
        <w:r w:rsidRPr="0003208C">
          <w:rPr>
            <w:rStyle w:val="Hyperlink"/>
          </w:rPr>
          <w:t>2</w:t>
        </w:r>
      </w:hyperlink>
      <w:r w:rsidRPr="008B7249">
        <w:t>].</w:t>
      </w:r>
      <w:r>
        <w:t xml:space="preserve"> </w:t>
      </w:r>
      <w:r w:rsidR="00DA2324">
        <w:t xml:space="preserve"> We were open to the possibility that other strategies might be used and therefore we </w:t>
      </w:r>
      <w:r w:rsidR="0060701F">
        <w:t xml:space="preserve">included an </w:t>
      </w:r>
      <w:r w:rsidR="00D11D6E">
        <w:t>“</w:t>
      </w:r>
      <w:r w:rsidR="0060701F">
        <w:t>other</w:t>
      </w:r>
      <w:r w:rsidR="00D11D6E">
        <w:t xml:space="preserve">” </w:t>
      </w:r>
      <w:r w:rsidR="0060701F">
        <w:t xml:space="preserve">category that analysts could complete if they believed their strategy was not represented. </w:t>
      </w:r>
    </w:p>
    <w:p w14:paraId="78FCAAD7" w14:textId="77777777" w:rsidR="00DA2324" w:rsidRDefault="00DA2324" w:rsidP="00C05375">
      <w:pPr>
        <w:pStyle w:val="Para"/>
      </w:pPr>
    </w:p>
    <w:p w14:paraId="7031B1D7" w14:textId="478270F4" w:rsidR="000B6677" w:rsidRDefault="002D00E9" w:rsidP="002D00E9">
      <w:pPr>
        <w:pStyle w:val="ListParagraph"/>
      </w:pPr>
      <w:r>
        <w:rPr>
          <w:rFonts w:ascii="Symbol" w:eastAsia="Cambria" w:hAnsi="Symbol"/>
          <w:color w:val="3D3D3D"/>
          <w:sz w:val="20"/>
          <w:szCs w:val="20"/>
        </w:rPr>
        <w:lastRenderedPageBreak/>
        <w:t></w:t>
      </w:r>
      <w:r>
        <w:rPr>
          <w:rFonts w:ascii="Symbol" w:eastAsia="Cambria" w:hAnsi="Symbol"/>
          <w:color w:val="3D3D3D"/>
          <w:sz w:val="20"/>
          <w:szCs w:val="20"/>
        </w:rPr>
        <w:tab/>
      </w:r>
      <w:r w:rsidRPr="002B0E8A">
        <w:rPr>
          <w:i/>
        </w:rPr>
        <w:t>System Scanning</w:t>
      </w:r>
      <w:r>
        <w:t xml:space="preserve">: looking around the system in no </w:t>
      </w:r>
      <w:proofErr w:type="gramStart"/>
      <w:r>
        <w:t>particular order</w:t>
      </w:r>
      <w:proofErr w:type="gramEnd"/>
    </w:p>
    <w:p w14:paraId="3D806850" w14:textId="706F612E" w:rsidR="000B6677" w:rsidRDefault="002D00E9" w:rsidP="002D00E9">
      <w:pPr>
        <w:pStyle w:val="ListParagraph"/>
      </w:pPr>
      <w:r>
        <w:rPr>
          <w:rFonts w:ascii="Symbol" w:eastAsia="Cambria" w:hAnsi="Symbol"/>
          <w:color w:val="3D3D3D"/>
          <w:sz w:val="20"/>
          <w:szCs w:val="20"/>
        </w:rPr>
        <w:t></w:t>
      </w:r>
      <w:r>
        <w:rPr>
          <w:rFonts w:ascii="Symbol" w:eastAsia="Cambria" w:hAnsi="Symbol"/>
          <w:color w:val="3D3D3D"/>
          <w:sz w:val="20"/>
          <w:szCs w:val="20"/>
        </w:rPr>
        <w:tab/>
      </w:r>
      <w:r w:rsidRPr="002B0E8A">
        <w:rPr>
          <w:i/>
        </w:rPr>
        <w:t>System Searching</w:t>
      </w:r>
      <w:r>
        <w:t>: Sequentially examining various toolbars menu options and form elements</w:t>
      </w:r>
    </w:p>
    <w:p w14:paraId="62D42BEC" w14:textId="468C90B3" w:rsidR="00DA2324" w:rsidRDefault="002D00E9" w:rsidP="002D00E9">
      <w:pPr>
        <w:pStyle w:val="ListParagraph"/>
      </w:pPr>
      <w:r>
        <w:rPr>
          <w:rFonts w:ascii="Symbol" w:eastAsia="Cambria" w:hAnsi="Symbol"/>
          <w:color w:val="3D3D3D"/>
          <w:sz w:val="20"/>
          <w:szCs w:val="20"/>
        </w:rPr>
        <w:t></w:t>
      </w:r>
      <w:r>
        <w:rPr>
          <w:rFonts w:ascii="Symbol" w:eastAsia="Cambria" w:hAnsi="Symbol"/>
          <w:color w:val="3D3D3D"/>
          <w:sz w:val="20"/>
          <w:szCs w:val="20"/>
        </w:rPr>
        <w:tab/>
      </w:r>
      <w:r w:rsidRPr="002B0E8A">
        <w:rPr>
          <w:i/>
        </w:rPr>
        <w:t>Goal Playing</w:t>
      </w:r>
      <w:r>
        <w:t>: Trying to achieve a user goal using the affordances on the website</w:t>
      </w:r>
    </w:p>
    <w:p w14:paraId="68A10E26" w14:textId="779F2C44" w:rsidR="00DA2324" w:rsidRDefault="002D00E9" w:rsidP="002D00E9">
      <w:pPr>
        <w:pStyle w:val="ListParagraph"/>
      </w:pPr>
      <w:r>
        <w:rPr>
          <w:rFonts w:ascii="Symbol" w:eastAsia="Cambria" w:hAnsi="Symbol"/>
          <w:color w:val="3D3D3D"/>
          <w:sz w:val="20"/>
          <w:szCs w:val="20"/>
        </w:rPr>
        <w:t></w:t>
      </w:r>
      <w:r>
        <w:rPr>
          <w:rFonts w:ascii="Symbol" w:eastAsia="Cambria" w:hAnsi="Symbol"/>
          <w:color w:val="3D3D3D"/>
          <w:sz w:val="20"/>
          <w:szCs w:val="20"/>
        </w:rPr>
        <w:tab/>
      </w:r>
      <w:r w:rsidRPr="002B0E8A">
        <w:rPr>
          <w:i/>
        </w:rPr>
        <w:t>Method Following</w:t>
      </w:r>
      <w:r>
        <w:t>: Achieving a goal according to a method determined by analyst expectations rather than website options.</w:t>
      </w:r>
    </w:p>
    <w:p w14:paraId="58F042F8" w14:textId="14460594" w:rsidR="000B6677" w:rsidRDefault="000B6677" w:rsidP="00C05375">
      <w:pPr>
        <w:pStyle w:val="Para"/>
      </w:pPr>
    </w:p>
    <w:p w14:paraId="5D50BE4E" w14:textId="0F844ABA" w:rsidR="000B6677" w:rsidRDefault="002B0E8A" w:rsidP="002B0E8A">
      <w:pPr>
        <w:pStyle w:val="Head2"/>
        <w:ind w:left="480" w:hanging="480"/>
      </w:pPr>
      <w:bookmarkStart w:id="11" w:name="sec2Z3"/>
      <w:r w:rsidRPr="0003208C">
        <w:rPr>
          <w:rStyle w:val="Label"/>
        </w:rPr>
        <w:t>2.3</w:t>
      </w:r>
      <w:bookmarkEnd w:id="11"/>
      <w:r>
        <w:tab/>
      </w:r>
      <w:r w:rsidR="00FA6371">
        <w:t xml:space="preserve">Inspection </w:t>
      </w:r>
      <w:r w:rsidR="000B6677">
        <w:t>Procedure</w:t>
      </w:r>
      <w:r w:rsidR="00BD0066">
        <w:t xml:space="preserve"> </w:t>
      </w:r>
    </w:p>
    <w:p w14:paraId="31437C3D" w14:textId="0C078473" w:rsidR="00877990" w:rsidRDefault="00877990" w:rsidP="00C05375">
      <w:pPr>
        <w:pStyle w:val="Para"/>
      </w:pPr>
      <w:r>
        <w:t>The inspections were conducted over the period of one day. The 12 analysts were divided into two groups</w:t>
      </w:r>
      <w:r w:rsidR="0011727D">
        <w:t xml:space="preserve">, with each analyst performing two separate </w:t>
      </w:r>
      <w:r w:rsidR="00FA6371">
        <w:t>inspections</w:t>
      </w:r>
      <w:r>
        <w:t xml:space="preserve">.  The first group of six conducted their two inspections during the morning and the second group of six conducted their two inspections during the afternoon.  Each individual inspection lasted around 45 mins meaning that the analysts worked for approximately 1.5 hours.  </w:t>
      </w:r>
      <w:r w:rsidRPr="005934A1">
        <w:t xml:space="preserve">The </w:t>
      </w:r>
      <w:r>
        <w:t>analysts</w:t>
      </w:r>
      <w:r w:rsidRPr="005934A1">
        <w:t xml:space="preserve"> were seated separately</w:t>
      </w:r>
      <w:r>
        <w:t xml:space="preserve"> in different </w:t>
      </w:r>
      <w:r w:rsidR="00431E33">
        <w:t>teaching cells</w:t>
      </w:r>
      <w:r>
        <w:t xml:space="preserve"> </w:t>
      </w:r>
      <w:r w:rsidRPr="005934A1">
        <w:t xml:space="preserve">so that they were unable to hear the others’ verbalizations or to see the inspection activities </w:t>
      </w:r>
      <w:r w:rsidR="00F87507">
        <w:t xml:space="preserve">that </w:t>
      </w:r>
      <w:r w:rsidRPr="005934A1">
        <w:t xml:space="preserve">other </w:t>
      </w:r>
      <w:r>
        <w:t>analyst</w:t>
      </w:r>
      <w:r w:rsidRPr="005934A1">
        <w:t xml:space="preserve">s were performing.  This process necessitated the use of </w:t>
      </w:r>
      <w:r w:rsidR="00893186">
        <w:t>facilitators</w:t>
      </w:r>
      <w:r w:rsidRPr="005934A1">
        <w:t xml:space="preserve"> whose role was to issue instructions; prompt for </w:t>
      </w:r>
      <w:r w:rsidR="00431E33">
        <w:t>e</w:t>
      </w:r>
      <w:r w:rsidRPr="005934A1">
        <w:t>xplanations</w:t>
      </w:r>
      <w:r>
        <w:t xml:space="preserve"> (depending on the study condition)</w:t>
      </w:r>
      <w:r w:rsidRPr="005934A1">
        <w:t xml:space="preserve"> and to make contemporaneous notes.</w:t>
      </w:r>
      <w:r>
        <w:t xml:space="preserve"> The </w:t>
      </w:r>
      <w:r w:rsidR="00431E33">
        <w:t xml:space="preserve">same </w:t>
      </w:r>
      <w:r w:rsidR="00893186">
        <w:t>facilitators</w:t>
      </w:r>
      <w:r>
        <w:t xml:space="preserve"> were used in both conditions</w:t>
      </w:r>
      <w:r w:rsidR="00431E33">
        <w:t xml:space="preserve"> (silent and think-aloud and in both morning and afternoon sessions)</w:t>
      </w:r>
      <w:r>
        <w:t xml:space="preserve"> for purposes of standardization. </w:t>
      </w:r>
    </w:p>
    <w:p w14:paraId="72AAD2C9" w14:textId="77777777" w:rsidR="000B6677" w:rsidRDefault="000B6677" w:rsidP="00C05375">
      <w:pPr>
        <w:pStyle w:val="Para"/>
      </w:pPr>
    </w:p>
    <w:p w14:paraId="4B956E3B" w14:textId="08DD9387" w:rsidR="000B6677" w:rsidRDefault="000B6677" w:rsidP="00C05375">
      <w:pPr>
        <w:pStyle w:val="Para"/>
      </w:pPr>
      <w:r w:rsidRPr="005934A1">
        <w:t>Following the signing of the necessarily consents</w:t>
      </w:r>
      <w:r>
        <w:t>,</w:t>
      </w:r>
      <w:r w:rsidRPr="005934A1">
        <w:t xml:space="preserve"> </w:t>
      </w:r>
      <w:r w:rsidR="00460872">
        <w:t xml:space="preserve">the analyst </w:t>
      </w:r>
      <w:r w:rsidRPr="005934A1">
        <w:t xml:space="preserve">participants were informed that we were interested in learning more about how </w:t>
      </w:r>
      <w:r w:rsidR="00460872">
        <w:t>the process of usability</w:t>
      </w:r>
      <w:r w:rsidRPr="005934A1">
        <w:t xml:space="preserve"> inspection and the type of issues </w:t>
      </w:r>
      <w:r w:rsidR="00A32F16">
        <w:t>that</w:t>
      </w:r>
      <w:r w:rsidRPr="005934A1">
        <w:t xml:space="preserve"> </w:t>
      </w:r>
      <w:r w:rsidR="00A32F16">
        <w:t xml:space="preserve">are </w:t>
      </w:r>
      <w:r w:rsidRPr="005934A1">
        <w:t>typically highlight</w:t>
      </w:r>
      <w:r w:rsidR="00A32F16">
        <w:t>ed</w:t>
      </w:r>
      <w:r>
        <w:t xml:space="preserve">. </w:t>
      </w:r>
      <w:r w:rsidR="003D6FA4">
        <w:t xml:space="preserve">The </w:t>
      </w:r>
      <w:r w:rsidR="00893186">
        <w:t>facilitators</w:t>
      </w:r>
      <w:r w:rsidR="003D6FA4">
        <w:t xml:space="preserve"> used cue cards to ensure the instructions were the same.  </w:t>
      </w:r>
      <w:r>
        <w:t xml:space="preserve">The </w:t>
      </w:r>
      <w:r w:rsidR="00BB1AC6">
        <w:t>a</w:t>
      </w:r>
      <w:r w:rsidR="00C51915">
        <w:t>n</w:t>
      </w:r>
      <w:r w:rsidR="00BB1AC6">
        <w:t xml:space="preserve">alyst </w:t>
      </w:r>
      <w:r>
        <w:t>p</w:t>
      </w:r>
      <w:r w:rsidRPr="005934A1">
        <w:t xml:space="preserve">articipants were not informed </w:t>
      </w:r>
      <w:r w:rsidR="00A32F16">
        <w:t xml:space="preserve">that the focus of the study was the impact of think-aloud on inspection </w:t>
      </w:r>
      <w:r w:rsidRPr="005934A1">
        <w:t xml:space="preserve">until the end of the </w:t>
      </w:r>
      <w:r w:rsidR="008828C3">
        <w:t xml:space="preserve">second inspection. </w:t>
      </w:r>
    </w:p>
    <w:p w14:paraId="29831470" w14:textId="0816440F" w:rsidR="000B6677" w:rsidRDefault="000B6677" w:rsidP="00C05375">
      <w:pPr>
        <w:pStyle w:val="Para"/>
      </w:pPr>
    </w:p>
    <w:p w14:paraId="2E7E7528" w14:textId="0095FA05" w:rsidR="000B6677" w:rsidRPr="003D6AA8" w:rsidRDefault="000B6677" w:rsidP="00C05375">
      <w:pPr>
        <w:pStyle w:val="Para"/>
        <w:rPr>
          <w:b/>
        </w:rPr>
      </w:pPr>
      <w:r w:rsidRPr="005934A1">
        <w:t xml:space="preserve">For the silent working </w:t>
      </w:r>
      <w:r>
        <w:t xml:space="preserve">condition, </w:t>
      </w:r>
      <w:r w:rsidR="00BB1AC6">
        <w:t xml:space="preserve">analyst </w:t>
      </w:r>
      <w:r w:rsidRPr="005934A1">
        <w:t>participants were shown the</w:t>
      </w:r>
      <w:r w:rsidR="00A847F3">
        <w:t xml:space="preserve"> </w:t>
      </w:r>
      <w:r w:rsidRPr="005934A1">
        <w:t xml:space="preserve">test website and </w:t>
      </w:r>
      <w:r w:rsidR="00FC1D9C">
        <w:t xml:space="preserve">were </w:t>
      </w:r>
      <w:r w:rsidRPr="005934A1">
        <w:t xml:space="preserve">instructed to inspect the product </w:t>
      </w:r>
      <w:r w:rsidR="00472468">
        <w:t>using heuristic evaluation</w:t>
      </w:r>
      <w:r w:rsidR="00F103A4">
        <w:t>,</w:t>
      </w:r>
      <w:r w:rsidR="00472468">
        <w:t xml:space="preserve"> which they had been taught in class and had practiced previously in tutorials.  To remind them of the </w:t>
      </w:r>
      <w:r w:rsidR="00D33BB6">
        <w:t>heuristics</w:t>
      </w:r>
      <w:r w:rsidR="00472468">
        <w:t xml:space="preserve"> they were given a printed list </w:t>
      </w:r>
      <w:r w:rsidR="00BB1AC6">
        <w:t>that described each of the ten heuristics</w:t>
      </w:r>
      <w:r w:rsidR="00472468">
        <w:t xml:space="preserve">. </w:t>
      </w:r>
      <w:r w:rsidRPr="005934A1">
        <w:t>The</w:t>
      </w:r>
      <w:r w:rsidR="00BB1AC6">
        <w:t xml:space="preserve"> facilitator</w:t>
      </w:r>
      <w:r w:rsidRPr="005934A1">
        <w:t xml:space="preserve"> sat a little way behind and to the right of the </w:t>
      </w:r>
      <w:r w:rsidR="00BB1AC6">
        <w:t>analyst</w:t>
      </w:r>
      <w:r>
        <w:t>.</w:t>
      </w:r>
      <w:r w:rsidR="003D6AA8">
        <w:t xml:space="preserve"> </w:t>
      </w:r>
    </w:p>
    <w:p w14:paraId="593DAF64" w14:textId="77777777" w:rsidR="000B6677" w:rsidRDefault="000B6677" w:rsidP="00C05375">
      <w:pPr>
        <w:pStyle w:val="Para"/>
      </w:pPr>
    </w:p>
    <w:p w14:paraId="469E9542" w14:textId="38B9A558" w:rsidR="000B6677" w:rsidRDefault="000B6677" w:rsidP="00C05375">
      <w:pPr>
        <w:pStyle w:val="Para"/>
      </w:pPr>
      <w:r w:rsidRPr="005934A1">
        <w:t xml:space="preserve">For the </w:t>
      </w:r>
      <w:r w:rsidR="00D33BB6">
        <w:t xml:space="preserve">think-aloud </w:t>
      </w:r>
      <w:r w:rsidRPr="005934A1">
        <w:t xml:space="preserve">inspection, </w:t>
      </w:r>
      <w:r w:rsidR="00BB1AC6">
        <w:t xml:space="preserve">analyst </w:t>
      </w:r>
      <w:r w:rsidRPr="005934A1">
        <w:t xml:space="preserve">participants were shown the test website and were instructed to inspect the product </w:t>
      </w:r>
      <w:r>
        <w:t xml:space="preserve">and explain aloud their thinking. The instruction used was </w:t>
      </w:r>
      <w:r w:rsidRPr="00A7303C">
        <w:rPr>
          <w:i/>
        </w:rPr>
        <w:t xml:space="preserve">“Please explain your thinking as you inspect the product; tell us what you are doing and why; </w:t>
      </w:r>
      <w:r>
        <w:rPr>
          <w:i/>
        </w:rPr>
        <w:t>explain</w:t>
      </w:r>
      <w:r w:rsidRPr="00A7303C">
        <w:rPr>
          <w:i/>
        </w:rPr>
        <w:t xml:space="preserve"> any potential problems you find”</w:t>
      </w:r>
      <w:r>
        <w:t xml:space="preserve"> The observer would prompt the analyst to </w:t>
      </w:r>
      <w:r w:rsidRPr="00A7303C">
        <w:rPr>
          <w:i/>
        </w:rPr>
        <w:t>“please explain”</w:t>
      </w:r>
      <w:r>
        <w:t xml:space="preserve"> if they fell silent for 15 seconds.</w:t>
      </w:r>
    </w:p>
    <w:p w14:paraId="3BD66D28" w14:textId="2C265E91" w:rsidR="000B6677" w:rsidRDefault="000B6677" w:rsidP="00C05375">
      <w:pPr>
        <w:pStyle w:val="Para"/>
      </w:pPr>
    </w:p>
    <w:p w14:paraId="57069BA5" w14:textId="1C7E9617" w:rsidR="000B6677" w:rsidRDefault="000B6677" w:rsidP="00C05375">
      <w:pPr>
        <w:pStyle w:val="Para"/>
      </w:pPr>
      <w:r>
        <w:t xml:space="preserve">In both conditions the analysts were asked to inspect the website for 45 minutes. </w:t>
      </w:r>
      <w:r w:rsidR="00733386">
        <w:t xml:space="preserve">Regardless of condition, analysts were allowed to make notes on blank paper if they felt </w:t>
      </w:r>
      <w:proofErr w:type="gramStart"/>
      <w:r w:rsidR="00733386">
        <w:t>necessary</w:t>
      </w:r>
      <w:r w:rsidR="004D4E8F">
        <w:t>,</w:t>
      </w:r>
      <w:r w:rsidR="00733386">
        <w:t xml:space="preserve"> </w:t>
      </w:r>
      <w:r w:rsidR="00B421CE">
        <w:t xml:space="preserve"> </w:t>
      </w:r>
      <w:r w:rsidR="00733386">
        <w:t>and</w:t>
      </w:r>
      <w:proofErr w:type="gramEnd"/>
      <w:r w:rsidR="00733386">
        <w:t xml:space="preserve"> were given a collection of blank problem reports to</w:t>
      </w:r>
      <w:r w:rsidR="009B4209">
        <w:t xml:space="preserve"> record their problem predictions.</w:t>
      </w:r>
      <w:r w:rsidR="00733386">
        <w:t xml:space="preserve">   We did not set a target number of reports to be completed </w:t>
      </w:r>
      <w:proofErr w:type="gramStart"/>
      <w:r w:rsidR="00733386">
        <w:t>so as to</w:t>
      </w:r>
      <w:proofErr w:type="gramEnd"/>
      <w:r w:rsidR="00733386">
        <w:t xml:space="preserve"> </w:t>
      </w:r>
      <w:r w:rsidR="004D4E8F">
        <w:t xml:space="preserve">not </w:t>
      </w:r>
      <w:r w:rsidR="00733386">
        <w:t>create undue pressure.</w:t>
      </w:r>
    </w:p>
    <w:p w14:paraId="17BE3861" w14:textId="7785996E" w:rsidR="000B6677" w:rsidRDefault="000B6677" w:rsidP="00C05375">
      <w:pPr>
        <w:pStyle w:val="Para"/>
      </w:pPr>
    </w:p>
    <w:p w14:paraId="09C26900" w14:textId="20FC3247" w:rsidR="00B37FDB" w:rsidRDefault="006D3FDB" w:rsidP="00C05375">
      <w:pPr>
        <w:pStyle w:val="Para"/>
      </w:pPr>
      <w:r>
        <w:t>Analysts</w:t>
      </w:r>
      <w:r w:rsidR="000B6677">
        <w:t xml:space="preserve"> were asked to review their reports and give severity ratings. This included 0 to indicate that a </w:t>
      </w:r>
      <w:r w:rsidR="000B6677" w:rsidRPr="00407EAD">
        <w:rPr>
          <w:i/>
        </w:rPr>
        <w:t>possible</w:t>
      </w:r>
      <w:r w:rsidR="000B6677">
        <w:t xml:space="preserve"> problem should be eliminated, leaving only </w:t>
      </w:r>
      <w:r w:rsidR="000B6677" w:rsidRPr="00407EAD">
        <w:rPr>
          <w:i/>
        </w:rPr>
        <w:t>probable</w:t>
      </w:r>
      <w:r w:rsidR="000B6677">
        <w:t xml:space="preserve"> problems. Finally, each analyst was asked about which inspection approach they preferred and the reasons for their preference. Participants were debriefed at the end of the study in a classroom setting.</w:t>
      </w:r>
      <w:r w:rsidR="0046496E">
        <w:t xml:space="preserve">  </w:t>
      </w:r>
    </w:p>
    <w:p w14:paraId="5B96D98C" w14:textId="30BE4C5D" w:rsidR="00B37FDB" w:rsidRPr="000F79D8" w:rsidRDefault="002B0E8A" w:rsidP="002B0E8A">
      <w:pPr>
        <w:pStyle w:val="Head2"/>
        <w:ind w:left="480" w:hanging="480"/>
      </w:pPr>
      <w:bookmarkStart w:id="12" w:name="sec2Z4"/>
      <w:r w:rsidRPr="0003208C">
        <w:rPr>
          <w:rStyle w:val="Label"/>
        </w:rPr>
        <w:t>2.4</w:t>
      </w:r>
      <w:bookmarkEnd w:id="12"/>
      <w:r w:rsidRPr="000F79D8">
        <w:tab/>
      </w:r>
      <w:r w:rsidR="00B37FDB" w:rsidRPr="000F79D8">
        <w:t xml:space="preserve">Phase One Inspection Results </w:t>
      </w:r>
    </w:p>
    <w:p w14:paraId="072A2048" w14:textId="3E2D58AF" w:rsidR="00AA6A00" w:rsidRDefault="00AA6A00" w:rsidP="00C05375">
      <w:pPr>
        <w:pStyle w:val="Para"/>
      </w:pPr>
      <w:r w:rsidRPr="00011D5D">
        <w:t xml:space="preserve">First, we describe the nature and type of problem predictions that were </w:t>
      </w:r>
      <w:proofErr w:type="gramStart"/>
      <w:r w:rsidRPr="00011D5D">
        <w:t>made</w:t>
      </w:r>
      <w:proofErr w:type="gramEnd"/>
      <w:r w:rsidRPr="00011D5D">
        <w:t xml:space="preserve"> and</w:t>
      </w:r>
      <w:r>
        <w:t xml:space="preserve"> the</w:t>
      </w:r>
      <w:r w:rsidRPr="00011D5D">
        <w:t xml:space="preserve"> </w:t>
      </w:r>
      <w:r w:rsidR="00396DCE">
        <w:t xml:space="preserve">reported </w:t>
      </w:r>
      <w:r w:rsidRPr="00011D5D">
        <w:t>discovery methods used</w:t>
      </w:r>
      <w:r>
        <w:t xml:space="preserve">.  </w:t>
      </w:r>
      <w:r w:rsidR="00645664">
        <w:t xml:space="preserve"> This analysis is based upon </w:t>
      </w:r>
      <w:r w:rsidR="00396DCE">
        <w:t xml:space="preserve">all </w:t>
      </w:r>
      <w:r w:rsidR="00645664">
        <w:t xml:space="preserve">the </w:t>
      </w:r>
      <w:r w:rsidR="00396DCE">
        <w:t xml:space="preserve">predictions made by each individual analyst </w:t>
      </w:r>
      <w:r w:rsidR="00734CFA">
        <w:t>prior</w:t>
      </w:r>
      <w:r w:rsidR="00396DCE">
        <w:t xml:space="preserve"> to duplicates being removed through matching and merging.  The analysis</w:t>
      </w:r>
      <w:r w:rsidR="00D27876">
        <w:t xml:space="preserve"> does not consider the accuracy of the problem predictions</w:t>
      </w:r>
      <w:r w:rsidR="004D4E8F">
        <w:t xml:space="preserve">, which is </w:t>
      </w:r>
      <w:r w:rsidR="00D27876">
        <w:t>considered in the analysis of the falsification study</w:t>
      </w:r>
      <w:r w:rsidR="000E0142">
        <w:t xml:space="preserve"> reported in </w:t>
      </w:r>
      <w:hyperlink w:anchor="sec2Z6" w:history="1">
        <w:r w:rsidR="004D4E8F" w:rsidRPr="0003208C">
          <w:rPr>
            <w:rStyle w:val="Hyperlink"/>
            <w:color w:val="auto"/>
          </w:rPr>
          <w:t>S</w:t>
        </w:r>
        <w:r w:rsidR="000E0142" w:rsidRPr="0003208C">
          <w:rPr>
            <w:rStyle w:val="Hyperlink"/>
            <w:color w:val="auto"/>
          </w:rPr>
          <w:t>ection 2.6</w:t>
        </w:r>
      </w:hyperlink>
      <w:r w:rsidR="00D27876" w:rsidRPr="00FD4A67">
        <w:t>.</w:t>
      </w:r>
      <w:r w:rsidR="00D27876">
        <w:t xml:space="preserve"> </w:t>
      </w:r>
      <w:r w:rsidR="00744FEC">
        <w:t xml:space="preserve"> </w:t>
      </w:r>
    </w:p>
    <w:p w14:paraId="0ACEABEE" w14:textId="3580FEDE" w:rsidR="00AA6A00" w:rsidRDefault="002B0E8A" w:rsidP="002B0E8A">
      <w:pPr>
        <w:pStyle w:val="Head3"/>
        <w:ind w:left="600" w:hanging="600"/>
      </w:pPr>
      <w:bookmarkStart w:id="13" w:name="sec2Z4Z1"/>
      <w:r w:rsidRPr="0003208C">
        <w:rPr>
          <w:rStyle w:val="Label"/>
        </w:rPr>
        <w:t>2.4.1</w:t>
      </w:r>
      <w:bookmarkEnd w:id="13"/>
      <w:r>
        <w:tab/>
      </w:r>
      <w:r w:rsidR="000C2876">
        <w:t xml:space="preserve">Number of predictions made </w:t>
      </w:r>
    </w:p>
    <w:p w14:paraId="1BCBB035" w14:textId="24F178D1" w:rsidR="00C21492" w:rsidRDefault="00936651" w:rsidP="00C05375">
      <w:pPr>
        <w:pStyle w:val="Para"/>
      </w:pPr>
      <w:r w:rsidRPr="00FE2F8A">
        <w:t>Overall,</w:t>
      </w:r>
      <w:r>
        <w:t xml:space="preserve"> </w:t>
      </w:r>
      <w:r w:rsidRPr="00FE2F8A">
        <w:t xml:space="preserve">including duplicates, 62 </w:t>
      </w:r>
      <w:r>
        <w:t xml:space="preserve">initial </w:t>
      </w:r>
      <w:r w:rsidRPr="00FE2F8A">
        <w:t xml:space="preserve">problem predictions were produced. A Wilcoxon signed ranks test revealed a significant difference between the two inspection conditions (Z = -2.57, p &lt; 0.01).  Significantly more </w:t>
      </w:r>
      <w:r>
        <w:lastRenderedPageBreak/>
        <w:t xml:space="preserve">possible </w:t>
      </w:r>
      <w:r w:rsidRPr="00FE2F8A">
        <w:t xml:space="preserve">problems were </w:t>
      </w:r>
      <w:r>
        <w:t>initially identified</w:t>
      </w:r>
      <w:r w:rsidRPr="00FE2F8A">
        <w:t xml:space="preserve"> when analysts engaged in normal</w:t>
      </w:r>
      <w:r w:rsidR="0037639D">
        <w:t xml:space="preserve"> silent</w:t>
      </w:r>
      <w:r w:rsidRPr="00FE2F8A">
        <w:t xml:space="preserve"> working (mean = 3.17; sum = 38) than </w:t>
      </w:r>
      <w:r w:rsidR="0037639D">
        <w:t xml:space="preserve">during the think-aloud condition </w:t>
      </w:r>
      <w:r w:rsidRPr="00FE2F8A">
        <w:t>(mean = 2.0; sum 24</w:t>
      </w:r>
      <w:r>
        <w:t>)</w:t>
      </w:r>
      <w:r w:rsidR="00A30F5A">
        <w:t>.</w:t>
      </w:r>
    </w:p>
    <w:p w14:paraId="07B22687" w14:textId="236003DD" w:rsidR="00C21492" w:rsidRDefault="002B0E8A" w:rsidP="002B0E8A">
      <w:pPr>
        <w:pStyle w:val="Head3"/>
        <w:ind w:left="600" w:hanging="600"/>
      </w:pPr>
      <w:bookmarkStart w:id="14" w:name="sec2Z4Z2"/>
      <w:r w:rsidRPr="0003208C">
        <w:rPr>
          <w:rStyle w:val="Label"/>
        </w:rPr>
        <w:t>2.4.2</w:t>
      </w:r>
      <w:bookmarkEnd w:id="14"/>
      <w:r>
        <w:tab/>
      </w:r>
      <w:r w:rsidR="00C21492">
        <w:t>Reported Discovery Method</w:t>
      </w:r>
    </w:p>
    <w:p w14:paraId="03995190" w14:textId="582DD61E" w:rsidR="00AA6A00" w:rsidRDefault="00561316" w:rsidP="00C05375">
      <w:pPr>
        <w:pStyle w:val="Para"/>
      </w:pPr>
      <w:hyperlink w:anchor="fig2" w:history="1">
        <w:r w:rsidR="00FD4A67" w:rsidRPr="00FD4A67">
          <w:rPr>
            <w:rStyle w:val="Hyperlink"/>
          </w:rPr>
          <w:t>Figure 2</w:t>
        </w:r>
      </w:hyperlink>
      <w:r w:rsidR="00FD4A67" w:rsidRPr="00FD4A67">
        <w:t xml:space="preserve"> </w:t>
      </w:r>
      <w:r w:rsidR="00930708">
        <w:t>shows the proportion of predictions that were made using each discovery method by inspection condition.  Overall, the analysts used a range of problem discovery methods with 15 (24%) predictions arising from system scanning; 17 (27%) from system searching; 21 (34%) from goal playing and 9 (15%) from method following. Proportionally, the use of system scanning was similar between the conditions</w:t>
      </w:r>
      <w:r w:rsidR="00647AFC">
        <w:t>,</w:t>
      </w:r>
      <w:r w:rsidR="00930708">
        <w:t xml:space="preserve"> but system searching was greater in the silent condition and goal playing was the most prevalent strategy in the </w:t>
      </w:r>
      <w:r w:rsidR="0037639D">
        <w:t>think-aloud</w:t>
      </w:r>
      <w:r w:rsidR="00930708">
        <w:t xml:space="preserve"> condition</w:t>
      </w:r>
      <w:r w:rsidR="00EA2E94">
        <w:t>.</w:t>
      </w:r>
      <w:r w:rsidR="00627FCF">
        <w:t xml:space="preserve"> </w:t>
      </w:r>
    </w:p>
    <w:p w14:paraId="1BF12B74" w14:textId="7BB0AEB2" w:rsidR="00D62797" w:rsidRDefault="00D62797" w:rsidP="00C05375">
      <w:pPr>
        <w:pStyle w:val="Para"/>
      </w:pPr>
    </w:p>
    <w:p w14:paraId="62792479" w14:textId="77777777" w:rsidR="00243F41" w:rsidRDefault="00570DC4" w:rsidP="00243F41">
      <w:pPr>
        <w:pStyle w:val="Para"/>
        <w:keepNext/>
      </w:pPr>
      <w:r>
        <w:rPr>
          <w:noProof/>
          <w:lang w:val="en-GB" w:eastAsia="en-GB"/>
        </w:rPr>
        <w:drawing>
          <wp:inline distT="0" distB="0" distL="0" distR="0" wp14:anchorId="429414C9" wp14:editId="2F113B93">
            <wp:extent cx="3450468" cy="1940888"/>
            <wp:effectExtent l="0" t="0" r="4445" b="2540"/>
            <wp:docPr id="8" name="Picture 8" descr="Percentage of reported discovery methods used in the silent and think-aloud condi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iscovery.png"/>
                    <pic:cNvPicPr/>
                  </pic:nvPicPr>
                  <pic:blipFill>
                    <a:blip r:embed="rId13"/>
                    <a:stretch>
                      <a:fillRect/>
                    </a:stretch>
                  </pic:blipFill>
                  <pic:spPr>
                    <a:xfrm>
                      <a:off x="0" y="0"/>
                      <a:ext cx="3522994" cy="1981684"/>
                    </a:xfrm>
                    <a:prstGeom prst="rect">
                      <a:avLst/>
                    </a:prstGeom>
                  </pic:spPr>
                </pic:pic>
              </a:graphicData>
            </a:graphic>
          </wp:inline>
        </w:drawing>
      </w:r>
    </w:p>
    <w:p w14:paraId="482B82A7" w14:textId="726B9EAB" w:rsidR="00D62797" w:rsidRDefault="00CB67A2" w:rsidP="00CB67A2">
      <w:pPr>
        <w:pStyle w:val="FigureCaption"/>
      </w:pPr>
      <w:bookmarkStart w:id="15" w:name="fig2"/>
      <w:r w:rsidRPr="0003208C">
        <w:rPr>
          <w:rStyle w:val="Label"/>
          <w:color w:val="0000FF"/>
        </w:rPr>
        <w:t xml:space="preserve">Figure </w:t>
      </w:r>
      <w:r w:rsidR="002D00E9" w:rsidRPr="0003208C">
        <w:rPr>
          <w:rStyle w:val="Label"/>
          <w:color w:val="0000FF"/>
        </w:rPr>
        <w:fldChar w:fldCharType="begin"/>
      </w:r>
      <w:r w:rsidR="002D00E9" w:rsidRPr="0003208C">
        <w:rPr>
          <w:rStyle w:val="Label"/>
          <w:color w:val="0000FF"/>
        </w:rPr>
        <w:instrText xml:space="preserve"> SEQ Figure \* ARABIC </w:instrText>
      </w:r>
      <w:r w:rsidR="002D00E9" w:rsidRPr="0003208C">
        <w:rPr>
          <w:rStyle w:val="Label"/>
          <w:color w:val="0000FF"/>
        </w:rPr>
        <w:fldChar w:fldCharType="separate"/>
      </w:r>
      <w:r w:rsidR="00CD6DED">
        <w:rPr>
          <w:rStyle w:val="Label"/>
          <w:noProof/>
          <w:color w:val="0000FF"/>
        </w:rPr>
        <w:t>2</w:t>
      </w:r>
      <w:r w:rsidR="002D00E9" w:rsidRPr="0003208C">
        <w:rPr>
          <w:rStyle w:val="Label"/>
          <w:color w:val="0000FF"/>
        </w:rPr>
        <w:fldChar w:fldCharType="end"/>
      </w:r>
      <w:r w:rsidRPr="0003208C">
        <w:rPr>
          <w:rStyle w:val="Label"/>
          <w:color w:val="0000FF"/>
        </w:rPr>
        <w:t>:</w:t>
      </w:r>
      <w:bookmarkEnd w:id="15"/>
      <w:r>
        <w:t xml:space="preserve"> </w:t>
      </w:r>
      <w:r w:rsidR="00506CFA">
        <w:t>Percentage of reported discovery methods used in the silent and think-aloud condition</w:t>
      </w:r>
    </w:p>
    <w:p w14:paraId="01C66A81" w14:textId="4E72C0EC" w:rsidR="00AA6A00" w:rsidRDefault="002B0E8A" w:rsidP="002B0E8A">
      <w:pPr>
        <w:pStyle w:val="Head3"/>
        <w:ind w:left="600" w:hanging="600"/>
      </w:pPr>
      <w:bookmarkStart w:id="16" w:name="sec2Z4Z3"/>
      <w:r w:rsidRPr="0003208C">
        <w:rPr>
          <w:rStyle w:val="Label"/>
        </w:rPr>
        <w:t>2.4.3</w:t>
      </w:r>
      <w:bookmarkEnd w:id="16"/>
      <w:r>
        <w:tab/>
      </w:r>
      <w:r w:rsidR="00F36DCF">
        <w:t>Reported Problem Types</w:t>
      </w:r>
    </w:p>
    <w:p w14:paraId="701ADA89" w14:textId="4B4A020D" w:rsidR="00F36DCF" w:rsidRDefault="00561316" w:rsidP="00C05375">
      <w:pPr>
        <w:pStyle w:val="Para"/>
      </w:pPr>
      <w:hyperlink w:anchor="fig3" w:history="1">
        <w:r w:rsidR="00FD4A67" w:rsidRPr="00FD4A67">
          <w:rPr>
            <w:rStyle w:val="Hyperlink"/>
          </w:rPr>
          <w:t>Figure 3</w:t>
        </w:r>
      </w:hyperlink>
      <w:r w:rsidR="00FD4A67" w:rsidRPr="00FD4A67">
        <w:t xml:space="preserve"> </w:t>
      </w:r>
      <w:r w:rsidR="00F36DCF">
        <w:t>presents problem types by inspection condition</w:t>
      </w:r>
      <w:r w:rsidR="00EA2E94">
        <w:t>.</w:t>
      </w:r>
      <w:r w:rsidR="00F36DCF">
        <w:t xml:space="preserve"> Overall, there were: 26 Layout; 16 Functionality, 11 Navigation and 9 Dialogue. </w:t>
      </w:r>
      <w:r w:rsidR="00D569F0">
        <w:t xml:space="preserve">  Proportionally, the think-aloud condition produced more Functionality, Layout and Dialogue problems that the silent condition. However, a greater proportion of Navigation problems arose from the silent condition.   </w:t>
      </w:r>
    </w:p>
    <w:p w14:paraId="395B3FA8" w14:textId="66BD19C7" w:rsidR="00C64EFE" w:rsidRDefault="00C64EFE" w:rsidP="00C05375">
      <w:pPr>
        <w:pStyle w:val="Para"/>
      </w:pPr>
    </w:p>
    <w:p w14:paraId="7F92DBE1" w14:textId="726AFF67" w:rsidR="00601B27" w:rsidRDefault="00601B27" w:rsidP="00C05375">
      <w:pPr>
        <w:pStyle w:val="Para"/>
      </w:pPr>
    </w:p>
    <w:p w14:paraId="02407325" w14:textId="77777777" w:rsidR="00C07CFD" w:rsidRDefault="00C07CFD" w:rsidP="00C05375">
      <w:pPr>
        <w:pStyle w:val="Para"/>
      </w:pPr>
    </w:p>
    <w:p w14:paraId="75684605" w14:textId="77777777" w:rsidR="00243F41" w:rsidRDefault="00C07CFD" w:rsidP="00243F41">
      <w:pPr>
        <w:pStyle w:val="Para"/>
        <w:keepNext/>
      </w:pPr>
      <w:r>
        <w:rPr>
          <w:noProof/>
        </w:rPr>
        <w:drawing>
          <wp:inline distT="0" distB="0" distL="0" distR="0" wp14:anchorId="61D6066D" wp14:editId="32823A53">
            <wp:extent cx="3215249" cy="1875934"/>
            <wp:effectExtent l="0" t="0" r="0" b="3810"/>
            <wp:docPr id="9" name="Picture 9" descr="Percentage of reported problem types in the silent and think-aloud condi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ypes.png"/>
                    <pic:cNvPicPr/>
                  </pic:nvPicPr>
                  <pic:blipFill>
                    <a:blip r:embed="rId14"/>
                    <a:stretch>
                      <a:fillRect/>
                    </a:stretch>
                  </pic:blipFill>
                  <pic:spPr>
                    <a:xfrm>
                      <a:off x="0" y="0"/>
                      <a:ext cx="3223945" cy="1881007"/>
                    </a:xfrm>
                    <a:prstGeom prst="rect">
                      <a:avLst/>
                    </a:prstGeom>
                  </pic:spPr>
                </pic:pic>
              </a:graphicData>
            </a:graphic>
          </wp:inline>
        </w:drawing>
      </w:r>
    </w:p>
    <w:p w14:paraId="4BF62083" w14:textId="1B6BF44B" w:rsidR="00C07CFD" w:rsidRDefault="00CB67A2" w:rsidP="00CB67A2">
      <w:pPr>
        <w:pStyle w:val="FigureCaption"/>
      </w:pPr>
      <w:bookmarkStart w:id="17" w:name="fig3"/>
      <w:r w:rsidRPr="0003208C">
        <w:rPr>
          <w:rStyle w:val="Label"/>
          <w:color w:val="0000FF"/>
        </w:rPr>
        <w:t xml:space="preserve">Figure </w:t>
      </w:r>
      <w:r w:rsidR="002D00E9" w:rsidRPr="0003208C">
        <w:rPr>
          <w:rStyle w:val="Label"/>
          <w:color w:val="0000FF"/>
        </w:rPr>
        <w:fldChar w:fldCharType="begin"/>
      </w:r>
      <w:r w:rsidR="002D00E9" w:rsidRPr="0003208C">
        <w:rPr>
          <w:rStyle w:val="Label"/>
          <w:color w:val="0000FF"/>
        </w:rPr>
        <w:instrText xml:space="preserve"> SEQ Figure \* ARABIC </w:instrText>
      </w:r>
      <w:r w:rsidR="002D00E9" w:rsidRPr="0003208C">
        <w:rPr>
          <w:rStyle w:val="Label"/>
          <w:color w:val="0000FF"/>
        </w:rPr>
        <w:fldChar w:fldCharType="separate"/>
      </w:r>
      <w:r w:rsidR="00CD6DED">
        <w:rPr>
          <w:rStyle w:val="Label"/>
          <w:noProof/>
          <w:color w:val="0000FF"/>
        </w:rPr>
        <w:t>3</w:t>
      </w:r>
      <w:r w:rsidR="002D00E9" w:rsidRPr="0003208C">
        <w:rPr>
          <w:rStyle w:val="Label"/>
          <w:color w:val="0000FF"/>
        </w:rPr>
        <w:fldChar w:fldCharType="end"/>
      </w:r>
      <w:r w:rsidRPr="0003208C">
        <w:rPr>
          <w:rStyle w:val="Label"/>
          <w:color w:val="0000FF"/>
        </w:rPr>
        <w:t>:</w:t>
      </w:r>
      <w:bookmarkEnd w:id="17"/>
      <w:r>
        <w:t xml:space="preserve"> </w:t>
      </w:r>
      <w:r w:rsidR="00506CFA">
        <w:t>Percentage of reported problem types in the silent and think-aloud condition</w:t>
      </w:r>
    </w:p>
    <w:p w14:paraId="01E4DA64" w14:textId="439ACEEC" w:rsidR="00C64EFE" w:rsidRDefault="00C64EFE" w:rsidP="00C05375">
      <w:pPr>
        <w:pStyle w:val="Para"/>
      </w:pPr>
    </w:p>
    <w:p w14:paraId="25010E1A" w14:textId="742A9DA5" w:rsidR="00C64EFE" w:rsidRDefault="00561316" w:rsidP="00C05375">
      <w:pPr>
        <w:pStyle w:val="Para"/>
      </w:pPr>
      <w:hyperlink w:anchor="fig4" w:history="1">
        <w:r w:rsidR="00FD4A67" w:rsidRPr="00FD4A67">
          <w:rPr>
            <w:rStyle w:val="Hyperlink"/>
          </w:rPr>
          <w:t>Figure 4</w:t>
        </w:r>
      </w:hyperlink>
      <w:r w:rsidR="00FD4A67" w:rsidRPr="00FD4A67">
        <w:t xml:space="preserve"> </w:t>
      </w:r>
      <w:r w:rsidR="00C64EFE" w:rsidRPr="006B13B3">
        <w:t xml:space="preserve">presents the number of each type of problem prediction by the discovery method used. </w:t>
      </w:r>
      <w:r w:rsidR="00C64EFE" w:rsidRPr="00406C5F">
        <w:t>Overall, there seemed to be a more prominent method for each type of problem</w:t>
      </w:r>
      <w:r w:rsidR="00893186">
        <w:t>:</w:t>
      </w:r>
      <w:r w:rsidR="00C64EFE" w:rsidRPr="00406C5F">
        <w:t xml:space="preserve"> scanning led to more layout predictions</w:t>
      </w:r>
      <w:r w:rsidR="00B446F8">
        <w:t>;</w:t>
      </w:r>
      <w:r w:rsidR="00C64EFE" w:rsidRPr="00406C5F">
        <w:t xml:space="preserve"> </w:t>
      </w:r>
      <w:r w:rsidR="00C64EFE" w:rsidRPr="006B13B3">
        <w:t xml:space="preserve">searching was most prominent in navigation predictions; </w:t>
      </w:r>
      <w:r w:rsidR="00C64EFE">
        <w:t>g</w:t>
      </w:r>
      <w:r w:rsidR="00C64EFE" w:rsidRPr="006B13B3">
        <w:t>oal playing</w:t>
      </w:r>
      <w:r w:rsidR="00C64EFE">
        <w:t xml:space="preserve"> for dialogue and method following for functionality</w:t>
      </w:r>
      <w:r w:rsidR="00EA2E94">
        <w:t>.</w:t>
      </w:r>
    </w:p>
    <w:p w14:paraId="29709A8B" w14:textId="370A4A24" w:rsidR="00C64EFE" w:rsidRDefault="00C64EFE" w:rsidP="00C05375">
      <w:pPr>
        <w:pStyle w:val="Para"/>
      </w:pPr>
    </w:p>
    <w:p w14:paraId="6DE1DE11" w14:textId="77777777" w:rsidR="00243F41" w:rsidRDefault="00C07CFD" w:rsidP="00243F41">
      <w:pPr>
        <w:pStyle w:val="Para"/>
        <w:keepNext/>
      </w:pPr>
      <w:r>
        <w:rPr>
          <w:noProof/>
        </w:rPr>
        <w:drawing>
          <wp:inline distT="0" distB="0" distL="0" distR="0" wp14:anchorId="1C13632C" wp14:editId="08ADB2A5">
            <wp:extent cx="3733319" cy="1920240"/>
            <wp:effectExtent l="0" t="0" r="635" b="0"/>
            <wp:docPr id="10" name="Picture 10" descr="Percentage of reported problem types predicted in the silent and think-aloud condition by discovery strate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type by mehod.png"/>
                    <pic:cNvPicPr/>
                  </pic:nvPicPr>
                  <pic:blipFill>
                    <a:blip r:embed="rId15"/>
                    <a:stretch>
                      <a:fillRect/>
                    </a:stretch>
                  </pic:blipFill>
                  <pic:spPr>
                    <a:xfrm>
                      <a:off x="0" y="0"/>
                      <a:ext cx="3757195" cy="1932521"/>
                    </a:xfrm>
                    <a:prstGeom prst="rect">
                      <a:avLst/>
                    </a:prstGeom>
                  </pic:spPr>
                </pic:pic>
              </a:graphicData>
            </a:graphic>
          </wp:inline>
        </w:drawing>
      </w:r>
    </w:p>
    <w:p w14:paraId="20CB086B" w14:textId="6C171AAA" w:rsidR="00690F80" w:rsidRDefault="00CB67A2" w:rsidP="00CB67A2">
      <w:pPr>
        <w:pStyle w:val="FigureCaption"/>
      </w:pPr>
      <w:bookmarkStart w:id="18" w:name="fig4"/>
      <w:r w:rsidRPr="0003208C">
        <w:rPr>
          <w:rStyle w:val="Label"/>
          <w:color w:val="0000FF"/>
        </w:rPr>
        <w:t xml:space="preserve">Figure </w:t>
      </w:r>
      <w:r w:rsidR="002D00E9" w:rsidRPr="0003208C">
        <w:rPr>
          <w:rStyle w:val="Label"/>
          <w:color w:val="0000FF"/>
        </w:rPr>
        <w:fldChar w:fldCharType="begin"/>
      </w:r>
      <w:r w:rsidR="002D00E9" w:rsidRPr="0003208C">
        <w:rPr>
          <w:rStyle w:val="Label"/>
          <w:color w:val="0000FF"/>
        </w:rPr>
        <w:instrText xml:space="preserve"> SEQ Figure \* ARABIC </w:instrText>
      </w:r>
      <w:r w:rsidR="002D00E9" w:rsidRPr="0003208C">
        <w:rPr>
          <w:rStyle w:val="Label"/>
          <w:color w:val="0000FF"/>
        </w:rPr>
        <w:fldChar w:fldCharType="separate"/>
      </w:r>
      <w:r w:rsidR="00CD6DED">
        <w:rPr>
          <w:rStyle w:val="Label"/>
          <w:noProof/>
          <w:color w:val="0000FF"/>
        </w:rPr>
        <w:t>4</w:t>
      </w:r>
      <w:r w:rsidR="002D00E9" w:rsidRPr="0003208C">
        <w:rPr>
          <w:rStyle w:val="Label"/>
          <w:color w:val="0000FF"/>
        </w:rPr>
        <w:fldChar w:fldCharType="end"/>
      </w:r>
      <w:r w:rsidRPr="0003208C">
        <w:rPr>
          <w:rStyle w:val="Label"/>
          <w:color w:val="0000FF"/>
        </w:rPr>
        <w:t>:</w:t>
      </w:r>
      <w:bookmarkEnd w:id="18"/>
      <w:r>
        <w:t xml:space="preserve"> </w:t>
      </w:r>
      <w:r w:rsidR="00506CFA">
        <w:t>Percentage of reported problem types predicted in the silent and think-aloud condition by discovery strategy</w:t>
      </w:r>
    </w:p>
    <w:p w14:paraId="6E3012A8" w14:textId="77777777" w:rsidR="00F07B72" w:rsidRDefault="00F07B72" w:rsidP="00C05375">
      <w:pPr>
        <w:pStyle w:val="Para"/>
      </w:pPr>
    </w:p>
    <w:p w14:paraId="058748F7" w14:textId="6E084603" w:rsidR="00C64EFE" w:rsidRDefault="002B0E8A" w:rsidP="002B0E8A">
      <w:pPr>
        <w:pStyle w:val="Head3"/>
        <w:ind w:left="600" w:hanging="600"/>
      </w:pPr>
      <w:bookmarkStart w:id="19" w:name="sec2Z4Z4"/>
      <w:r w:rsidRPr="0003208C">
        <w:rPr>
          <w:rStyle w:val="Label"/>
        </w:rPr>
        <w:t>2.4.4</w:t>
      </w:r>
      <w:bookmarkEnd w:id="19"/>
      <w:r>
        <w:tab/>
      </w:r>
      <w:r w:rsidR="00C64EFE">
        <w:t>Analyst Preferences</w:t>
      </w:r>
    </w:p>
    <w:p w14:paraId="26E1CC50" w14:textId="1DD282BB" w:rsidR="00E06801" w:rsidRDefault="00C64EFE" w:rsidP="00C05375">
      <w:pPr>
        <w:pStyle w:val="Para"/>
      </w:pPr>
      <w:r>
        <w:t xml:space="preserve">The analysts marginally (n=7) preferred </w:t>
      </w:r>
      <w:r w:rsidR="00B26380">
        <w:t>the think-aloud</w:t>
      </w:r>
      <w:r>
        <w:t xml:space="preserve"> inspection over the </w:t>
      </w:r>
      <w:r w:rsidR="00B26380">
        <w:t>silent</w:t>
      </w:r>
      <w:r>
        <w:t xml:space="preserve"> working inspection (n=5). Reasons for preferring </w:t>
      </w:r>
      <w:r w:rsidR="00954FF8">
        <w:t>silent</w:t>
      </w:r>
      <w:r>
        <w:t xml:space="preserve"> working </w:t>
      </w:r>
      <w:r w:rsidR="009723BD">
        <w:t xml:space="preserve">were twofold: two analysts said that it felt artificial or unnatural to think-aloud while they worked, and three analysts </w:t>
      </w:r>
      <w:r>
        <w:t xml:space="preserve">cited concerns </w:t>
      </w:r>
      <w:r w:rsidR="009723BD">
        <w:t xml:space="preserve">that their competency (as determined by what they said) might be judged by the facilitators. </w:t>
      </w:r>
      <w:r>
        <w:t>For example</w:t>
      </w:r>
      <w:r w:rsidR="00B446F8">
        <w:t>,</w:t>
      </w:r>
      <w:r>
        <w:t xml:space="preserve"> </w:t>
      </w:r>
      <w:r w:rsidRPr="002C7531">
        <w:rPr>
          <w:i/>
        </w:rPr>
        <w:t xml:space="preserve">“I didn’t want to appear stupid, you know if my problems weren’t </w:t>
      </w:r>
      <w:r w:rsidR="00334AF6" w:rsidRPr="002C7531">
        <w:rPr>
          <w:i/>
        </w:rPr>
        <w:t>great,</w:t>
      </w:r>
      <w:r>
        <w:rPr>
          <w:i/>
        </w:rPr>
        <w:t xml:space="preserve"> so I preferred just working quietly</w:t>
      </w:r>
      <w:r w:rsidRPr="002C7531">
        <w:rPr>
          <w:i/>
        </w:rPr>
        <w:t>”.</w:t>
      </w:r>
      <w:r>
        <w:t xml:space="preserve">  Those analysts who preferred </w:t>
      </w:r>
      <w:r w:rsidR="00B26380">
        <w:t>think-aloud</w:t>
      </w:r>
      <w:r>
        <w:t xml:space="preserve"> highlighted that it helped </w:t>
      </w:r>
      <w:r w:rsidR="00B446F8">
        <w:t xml:space="preserve">them </w:t>
      </w:r>
      <w:r>
        <w:t xml:space="preserve">to clarify their thinking (n=3), helped them </w:t>
      </w:r>
      <w:r w:rsidR="009723BD">
        <w:t>to complete the probl</w:t>
      </w:r>
      <w:r w:rsidR="00334AF6">
        <w:t>e</w:t>
      </w:r>
      <w:r w:rsidR="009723BD">
        <w:t>m</w:t>
      </w:r>
      <w:r>
        <w:t xml:space="preserve"> reports (n=1) and made them more active (n=3). However, this activity may have arisen, in part, as an artefact of the social dynamic. For example, one participant commented </w:t>
      </w:r>
      <w:r w:rsidRPr="002C7531">
        <w:rPr>
          <w:i/>
        </w:rPr>
        <w:t>“I felt like I needed to really engage so I started to try and achieve more in the way of tasks rather than just plough through links”</w:t>
      </w:r>
      <w:r>
        <w:rPr>
          <w:i/>
        </w:rPr>
        <w:t xml:space="preserve">. </w:t>
      </w:r>
      <w:r w:rsidRPr="004D39F0">
        <w:t xml:space="preserve">One participant added a caveat to her preferences: </w:t>
      </w:r>
      <w:r>
        <w:t>“</w:t>
      </w:r>
      <w:r w:rsidRPr="00883C7C">
        <w:rPr>
          <w:i/>
        </w:rPr>
        <w:t>explaining to someone else</w:t>
      </w:r>
      <w:r>
        <w:t xml:space="preserve"> </w:t>
      </w:r>
      <w:r>
        <w:rPr>
          <w:i/>
        </w:rPr>
        <w:t>helped but they could have noted the problems and I might have found more in the time we had</w:t>
      </w:r>
      <w:r>
        <w:t>”. This analyst wanted the listener to act as a scribe as she (in a later comment) indicated that explaining the problem then writing it down duplicated effort that she could have spent finding more possible problems</w:t>
      </w:r>
      <w:r w:rsidR="00916A80">
        <w:t>.</w:t>
      </w:r>
      <w:r w:rsidR="00EA2E94">
        <w:t xml:space="preserve"> </w:t>
      </w:r>
    </w:p>
    <w:p w14:paraId="2EEE1898" w14:textId="7F325B14" w:rsidR="001E3956" w:rsidRDefault="001E3956" w:rsidP="00C05375">
      <w:pPr>
        <w:pStyle w:val="Para"/>
      </w:pPr>
    </w:p>
    <w:p w14:paraId="7D082E5B" w14:textId="43A3628B" w:rsidR="004A7CF6" w:rsidRDefault="002B0E8A" w:rsidP="002B0E8A">
      <w:pPr>
        <w:pStyle w:val="Head2"/>
        <w:ind w:left="480" w:hanging="480"/>
      </w:pPr>
      <w:bookmarkStart w:id="20" w:name="sec2Z5"/>
      <w:r w:rsidRPr="0003208C">
        <w:rPr>
          <w:rStyle w:val="Label"/>
        </w:rPr>
        <w:t>2.5</w:t>
      </w:r>
      <w:bookmarkEnd w:id="20"/>
      <w:r>
        <w:tab/>
      </w:r>
      <w:r w:rsidR="004A7CF6">
        <w:t xml:space="preserve">Discussion of initial inspection results </w:t>
      </w:r>
    </w:p>
    <w:p w14:paraId="3DE7464E" w14:textId="6EA288CE" w:rsidR="004A7CF6" w:rsidRDefault="00626919" w:rsidP="00C05375">
      <w:pPr>
        <w:pStyle w:val="Para"/>
      </w:pPr>
      <w:r>
        <w:t xml:space="preserve">Overall, our analysts made fewer </w:t>
      </w:r>
      <w:r w:rsidR="005E3092">
        <w:t xml:space="preserve">problem </w:t>
      </w:r>
      <w:r>
        <w:t>predic</w:t>
      </w:r>
      <w:r w:rsidR="00795870">
        <w:t>tion</w:t>
      </w:r>
      <w:r>
        <w:t xml:space="preserve">s than participants in other studies </w:t>
      </w:r>
      <w:r w:rsidR="004A7CF6">
        <w:t xml:space="preserve">such </w:t>
      </w:r>
      <w:r w:rsidR="004A7CF6" w:rsidRPr="00C8027B">
        <w:t>as</w:t>
      </w:r>
      <w:r w:rsidR="004A7CF6" w:rsidRPr="00C0690C">
        <w:t xml:space="preserve"> [</w:t>
      </w:r>
      <w:hyperlink w:anchor="bib29" w:history="1">
        <w:r w:rsidR="004A7CF6" w:rsidRPr="0003208C">
          <w:rPr>
            <w:rStyle w:val="Hyperlink"/>
          </w:rPr>
          <w:t>2</w:t>
        </w:r>
        <w:r w:rsidR="00337C1B" w:rsidRPr="0003208C">
          <w:rPr>
            <w:rStyle w:val="Hyperlink"/>
          </w:rPr>
          <w:t>9</w:t>
        </w:r>
      </w:hyperlink>
      <w:r w:rsidR="004A7CF6">
        <w:t xml:space="preserve">, </w:t>
      </w:r>
      <w:hyperlink w:anchor="bib31" w:history="1">
        <w:r w:rsidR="00337C1B" w:rsidRPr="0003208C">
          <w:rPr>
            <w:rStyle w:val="Hyperlink"/>
          </w:rPr>
          <w:t>31</w:t>
        </w:r>
      </w:hyperlink>
      <w:r w:rsidR="004A7CF6">
        <w:t>]</w:t>
      </w:r>
      <w:r>
        <w:t xml:space="preserve">.  However, </w:t>
      </w:r>
      <w:r w:rsidR="004A7CF6">
        <w:t>these studies used more participants who worked in groups, for longer time periods, and they do not report a mean discovery rate per analyst</w:t>
      </w:r>
      <w:r w:rsidR="00B446F8">
        <w:t xml:space="preserve">, </w:t>
      </w:r>
      <w:r w:rsidR="00B1141E">
        <w:t>so we cannot be sure as to what the individual discovery rate would have been</w:t>
      </w:r>
      <w:r w:rsidR="002E430B">
        <w:t xml:space="preserve"> </w:t>
      </w:r>
      <w:r w:rsidR="00B446F8">
        <w:t>had the</w:t>
      </w:r>
      <w:r w:rsidR="002E430B">
        <w:t xml:space="preserve"> participants </w:t>
      </w:r>
      <w:r w:rsidR="00B446F8">
        <w:t>in these other studies</w:t>
      </w:r>
      <w:r w:rsidR="002E430B">
        <w:t xml:space="preserve"> worked alone. </w:t>
      </w:r>
    </w:p>
    <w:p w14:paraId="6C80F1E1" w14:textId="77777777" w:rsidR="004A7CF6" w:rsidRDefault="004A7CF6" w:rsidP="00C05375">
      <w:pPr>
        <w:pStyle w:val="Para"/>
      </w:pPr>
    </w:p>
    <w:p w14:paraId="29CC32E2" w14:textId="2AB5F7AD" w:rsidR="004A7CF6" w:rsidRDefault="004A7CF6" w:rsidP="00C05375">
      <w:pPr>
        <w:pStyle w:val="Para"/>
      </w:pPr>
      <w:r>
        <w:t xml:space="preserve">The </w:t>
      </w:r>
      <w:r w:rsidR="00626919">
        <w:t>silent</w:t>
      </w:r>
      <w:r>
        <w:t xml:space="preserve"> condition produced significantly more initial predictions than the </w:t>
      </w:r>
      <w:r w:rsidR="00626919">
        <w:t>think-aloud</w:t>
      </w:r>
      <w:r>
        <w:t xml:space="preserve"> condition. This finding did not surprise, as studies comparing concurrent think-aloud within usability testing and silent </w:t>
      </w:r>
      <w:r w:rsidRPr="008B7249">
        <w:t xml:space="preserve">working </w:t>
      </w:r>
      <w:r w:rsidRPr="00C0690C">
        <w:t>[</w:t>
      </w:r>
      <w:hyperlink w:anchor="bib20" w:history="1">
        <w:r w:rsidR="00337C1B" w:rsidRPr="0003208C">
          <w:rPr>
            <w:rStyle w:val="Hyperlink"/>
          </w:rPr>
          <w:t>20</w:t>
        </w:r>
      </w:hyperlink>
      <w:r w:rsidRPr="00C0690C">
        <w:t>]</w:t>
      </w:r>
      <w:r>
        <w:t xml:space="preserve"> often report extended task completion times for the think-aloud condition, simply because thinking aloud slows users down and therefore we might expect, in the current context, that would have the corollary of reducing prediction yield.</w:t>
      </w:r>
    </w:p>
    <w:p w14:paraId="19C8E28B" w14:textId="77777777" w:rsidR="004A7CF6" w:rsidRDefault="004A7CF6" w:rsidP="00C05375">
      <w:pPr>
        <w:pStyle w:val="Para"/>
      </w:pPr>
    </w:p>
    <w:p w14:paraId="4AA7AB30" w14:textId="03EF112A" w:rsidR="004A7CF6" w:rsidRDefault="00D60733" w:rsidP="00C05375">
      <w:pPr>
        <w:pStyle w:val="Para"/>
      </w:pPr>
      <w:r>
        <w:t>T</w:t>
      </w:r>
      <w:r w:rsidR="004A7CF6">
        <w:t xml:space="preserve">he reported discovery mechanisms suggest that the act of </w:t>
      </w:r>
      <w:r w:rsidR="00A85CA4">
        <w:t>thinking-aloud</w:t>
      </w:r>
      <w:r w:rsidR="004A7CF6">
        <w:t xml:space="preserve"> was associated with different problem discovery strategies.  The most used strategy in the </w:t>
      </w:r>
      <w:r w:rsidR="00A85CA4">
        <w:t>silent</w:t>
      </w:r>
      <w:r w:rsidR="004A7CF6">
        <w:t xml:space="preserve"> condition was system searching, where </w:t>
      </w:r>
      <w:r w:rsidR="0000103C">
        <w:t>an</w:t>
      </w:r>
      <w:r w:rsidR="004A7CF6">
        <w:t xml:space="preserve"> analyst will systematically try out interface features. The most used strategy in the </w:t>
      </w:r>
      <w:r w:rsidR="00A85CA4">
        <w:t>think-aloud</w:t>
      </w:r>
      <w:r w:rsidR="004A7CF6">
        <w:t xml:space="preserve"> condition was goal playing where analysts try to accomplish user tasks. In common with </w:t>
      </w:r>
      <w:r w:rsidR="004A7CF6" w:rsidRPr="008B7249">
        <w:t xml:space="preserve">previous studies </w:t>
      </w:r>
      <w:r w:rsidR="004A7CF6" w:rsidRPr="00C0690C">
        <w:t>[</w:t>
      </w:r>
      <w:hyperlink w:anchor="bib31" w:history="1">
        <w:r w:rsidR="00337C1B" w:rsidRPr="0003208C">
          <w:rPr>
            <w:rStyle w:val="Hyperlink"/>
          </w:rPr>
          <w:t>31</w:t>
        </w:r>
      </w:hyperlink>
      <w:r w:rsidR="004A7CF6" w:rsidRPr="00C0690C">
        <w:t>]</w:t>
      </w:r>
      <w:r w:rsidR="004A7CF6" w:rsidRPr="008B7249">
        <w:t xml:space="preserve"> </w:t>
      </w:r>
      <w:r w:rsidR="004A7CF6">
        <w:t>s</w:t>
      </w:r>
      <w:r w:rsidR="004A7CF6" w:rsidRPr="008B7249">
        <w:t xml:space="preserve">canning featured prominently in both conditions. The increased use of goal playing in the </w:t>
      </w:r>
      <w:r w:rsidR="005354DC">
        <w:t>think-aloud</w:t>
      </w:r>
      <w:r w:rsidR="004A7CF6" w:rsidRPr="008B7249">
        <w:t xml:space="preserve"> condition is interesting in that previous studies reported lower figures for this discovery method</w:t>
      </w:r>
      <w:r w:rsidR="00916DD2">
        <w:t xml:space="preserve"> [</w:t>
      </w:r>
      <w:hyperlink w:anchor="bib2" w:history="1">
        <w:r w:rsidR="00337C1B" w:rsidRPr="0003208C">
          <w:rPr>
            <w:rStyle w:val="Hyperlink"/>
          </w:rPr>
          <w:t>2</w:t>
        </w:r>
      </w:hyperlink>
      <w:r w:rsidR="00337C1B">
        <w:t>]</w:t>
      </w:r>
      <w:r w:rsidR="004A7CF6" w:rsidRPr="008B7249">
        <w:t xml:space="preserve">. The </w:t>
      </w:r>
      <w:r w:rsidR="005354DC">
        <w:t>think-aloud</w:t>
      </w:r>
      <w:r w:rsidR="004A7CF6" w:rsidRPr="008B7249">
        <w:t xml:space="preserve"> condition seems to have made analysts think more about users and their goals; activating a resource that is outside of the </w:t>
      </w:r>
      <w:r w:rsidR="004A7CF6">
        <w:t xml:space="preserve">inspection </w:t>
      </w:r>
      <w:r w:rsidR="004A7CF6" w:rsidRPr="008B7249">
        <w:t xml:space="preserve">“method”. Method following was the least used strategy in both conditions, but the numbers were higher than </w:t>
      </w:r>
      <w:r w:rsidR="004A7CF6" w:rsidRPr="00C0690C">
        <w:t>[</w:t>
      </w:r>
      <w:hyperlink w:anchor="bib31" w:history="1">
        <w:r w:rsidR="00337C1B" w:rsidRPr="0003208C">
          <w:rPr>
            <w:rStyle w:val="Hyperlink"/>
          </w:rPr>
          <w:t>31</w:t>
        </w:r>
      </w:hyperlink>
      <w:r w:rsidR="004A7CF6" w:rsidRPr="00C0690C">
        <w:t>]</w:t>
      </w:r>
      <w:r w:rsidR="004A7CF6">
        <w:t>.</w:t>
      </w:r>
      <w:r w:rsidR="004A7CF6" w:rsidRPr="008B7249">
        <w:t xml:space="preserve"> Again</w:t>
      </w:r>
      <w:r w:rsidR="004A7CF6">
        <w:t xml:space="preserve">, we believe this may be </w:t>
      </w:r>
      <w:r w:rsidR="0000103C">
        <w:t xml:space="preserve">because of </w:t>
      </w:r>
      <w:r w:rsidR="004A7CF6">
        <w:t>explanations</w:t>
      </w:r>
      <w:r w:rsidR="00F50977">
        <w:t xml:space="preserve"> within the think-aloud</w:t>
      </w:r>
      <w:r w:rsidR="004A7CF6">
        <w:t xml:space="preserve">, </w:t>
      </w:r>
      <w:r w:rsidR="004A7CF6">
        <w:lastRenderedPageBreak/>
        <w:t xml:space="preserve">given the proportionally greater use of this strategy was reported in this condition.  However, there is an alternative explanation. We believed the original definition of method following was unclear and we amended this in our problem reports to clearly delineate it from goal playing as being expectation led. </w:t>
      </w:r>
      <w:r w:rsidR="00E31DFD">
        <w:t>This enhancement to the definition of method following may have helped analysts to be clearer in determining which of the two more active discovery strategies they had used.  However, w</w:t>
      </w:r>
      <w:r w:rsidR="004A7CF6">
        <w:t xml:space="preserve">e </w:t>
      </w:r>
      <w:r w:rsidR="00E31DFD">
        <w:t xml:space="preserve">also </w:t>
      </w:r>
      <w:r w:rsidR="004A7CF6">
        <w:t xml:space="preserve">have to accept that asking analysts to indicate their discovery method </w:t>
      </w:r>
      <w:r w:rsidR="00893186">
        <w:t>(as other studies have done [</w:t>
      </w:r>
      <w:hyperlink w:anchor="bib30" w:history="1">
        <w:r w:rsidR="00893186" w:rsidRPr="0003208C">
          <w:rPr>
            <w:rStyle w:val="Hyperlink"/>
          </w:rPr>
          <w:t>30</w:t>
        </w:r>
      </w:hyperlink>
      <w:r w:rsidR="00893186">
        <w:t xml:space="preserve">]) </w:t>
      </w:r>
      <w:r w:rsidR="004A7CF6">
        <w:t xml:space="preserve">may, in itself, have encouraged </w:t>
      </w:r>
      <w:r w:rsidR="00893186">
        <w:t>analysts</w:t>
      </w:r>
      <w:r w:rsidR="004A7CF6">
        <w:t xml:space="preserve"> to change their discovery method, since listing the methods might have cued performance. However, we believed it was better to use analyst self-report on discovery method</w:t>
      </w:r>
      <w:r w:rsidR="00C43DAF">
        <w:t xml:space="preserve"> rather</w:t>
      </w:r>
      <w:r w:rsidR="004A7CF6">
        <w:t xml:space="preserve"> than </w:t>
      </w:r>
      <w:r w:rsidR="008A5329">
        <w:t xml:space="preserve">ask </w:t>
      </w:r>
      <w:r w:rsidR="004A7CF6">
        <w:t xml:space="preserve">facilitator </w:t>
      </w:r>
      <w:r w:rsidR="008A5329">
        <w:t>to code for this, as the use of multiple facilitators might have introduced inconsistencies in coding</w:t>
      </w:r>
      <w:r w:rsidR="004A7CF6">
        <w:t xml:space="preserve">.  </w:t>
      </w:r>
    </w:p>
    <w:p w14:paraId="1D5F2F39" w14:textId="77777777" w:rsidR="004A7CF6" w:rsidRDefault="004A7CF6" w:rsidP="00C05375">
      <w:pPr>
        <w:pStyle w:val="Para"/>
      </w:pPr>
    </w:p>
    <w:p w14:paraId="03E37668" w14:textId="70C16640" w:rsidR="004A7CF6" w:rsidRDefault="004A7CF6" w:rsidP="00C05375">
      <w:pPr>
        <w:pStyle w:val="Para"/>
      </w:pPr>
      <w:r>
        <w:t>The analysts reported finding a range of problem types</w:t>
      </w:r>
      <w:r w:rsidR="00E55513">
        <w:t xml:space="preserve">. </w:t>
      </w:r>
      <w:r>
        <w:t xml:space="preserve"> Proportionally, the pattern that emerged was similar for both conditions, although the </w:t>
      </w:r>
      <w:r w:rsidR="00F50977">
        <w:t>think-aloud</w:t>
      </w:r>
      <w:r>
        <w:t xml:space="preserve"> condition generated </w:t>
      </w:r>
      <w:r w:rsidR="0033132C">
        <w:t xml:space="preserve">relatively fewer </w:t>
      </w:r>
      <w:r>
        <w:t xml:space="preserve">navigation problem predictions. This may have occurred because system searching, the most reported strategy in the </w:t>
      </w:r>
      <w:r w:rsidR="00F50977">
        <w:t>silent</w:t>
      </w:r>
      <w:r>
        <w:t xml:space="preserve"> condition, involves systematically trying links and therefore might be the reason for the differences</w:t>
      </w:r>
      <w:r w:rsidR="00E55513">
        <w:t>.</w:t>
      </w:r>
    </w:p>
    <w:p w14:paraId="4842345F" w14:textId="050FA115" w:rsidR="004A7CF6" w:rsidRDefault="002B0E8A" w:rsidP="002B0E8A">
      <w:pPr>
        <w:pStyle w:val="Head3"/>
        <w:ind w:left="600" w:hanging="600"/>
      </w:pPr>
      <w:bookmarkStart w:id="21" w:name="sec2Z5Z1"/>
      <w:r w:rsidRPr="0003208C">
        <w:rPr>
          <w:rStyle w:val="Label"/>
        </w:rPr>
        <w:t>2.5.1</w:t>
      </w:r>
      <w:bookmarkEnd w:id="21"/>
      <w:r>
        <w:tab/>
      </w:r>
      <w:r w:rsidR="004A7CF6">
        <w:t xml:space="preserve">Preferences </w:t>
      </w:r>
    </w:p>
    <w:p w14:paraId="2EDFEA05" w14:textId="745280EB" w:rsidR="004A7CF6" w:rsidRDefault="004A7CF6" w:rsidP="00C05375">
      <w:pPr>
        <w:pStyle w:val="Para"/>
      </w:pPr>
      <w:r>
        <w:t>Analysts expressed a slight preference for</w:t>
      </w:r>
      <w:r w:rsidR="000067ED">
        <w:t xml:space="preserve"> inspecting while</w:t>
      </w:r>
      <w:r>
        <w:t xml:space="preserve"> </w:t>
      </w:r>
      <w:r w:rsidR="000067ED">
        <w:t>thinking-aloud</w:t>
      </w:r>
      <w:r>
        <w:t xml:space="preserve"> (7 vs. 5). The preferences for </w:t>
      </w:r>
      <w:r w:rsidR="000067ED">
        <w:t>think-aloud</w:t>
      </w:r>
      <w:r>
        <w:t xml:space="preserve"> support the view that self</w:t>
      </w:r>
      <w:r w:rsidR="00E55513">
        <w:t xml:space="preserve">-generated </w:t>
      </w:r>
      <w:r>
        <w:t>explanation</w:t>
      </w:r>
      <w:r w:rsidR="00E55513">
        <w:t>s</w:t>
      </w:r>
      <w:r>
        <w:t xml:space="preserve"> may help</w:t>
      </w:r>
      <w:r w:rsidR="0033132C">
        <w:t xml:space="preserve"> to</w:t>
      </w:r>
      <w:r>
        <w:t xml:space="preserve"> fill gaps in thinking [</w:t>
      </w:r>
      <w:hyperlink w:anchor="bib1" w:history="1">
        <w:r w:rsidRPr="0003208C">
          <w:rPr>
            <w:rStyle w:val="Hyperlink"/>
          </w:rPr>
          <w:t>1</w:t>
        </w:r>
      </w:hyperlink>
      <w:r>
        <w:t>,</w:t>
      </w:r>
      <w:hyperlink w:anchor="bib20" w:history="1">
        <w:r w:rsidRPr="0003208C">
          <w:rPr>
            <w:rStyle w:val="Hyperlink"/>
          </w:rPr>
          <w:t>20</w:t>
        </w:r>
      </w:hyperlink>
      <w:r w:rsidR="00C43DAF">
        <w:t xml:space="preserve">]. </w:t>
      </w:r>
      <w:r>
        <w:t xml:space="preserve">A content analysis of the explanations is needed to confirm this in a follow-up study. However, the reasons for preferring the silent working condition were slightly more worrisome </w:t>
      </w:r>
      <w:proofErr w:type="gramStart"/>
      <w:r>
        <w:t>with regard to</w:t>
      </w:r>
      <w:proofErr w:type="gramEnd"/>
      <w:r>
        <w:t xml:space="preserve"> social perceptions of analyst competency.  Laying bare one’s thinking might invite judgements from the listener, which may have the impact of stifling the creative process or filtering and editing of verbal protocols: issues that are also believed to effect think-aloud </w:t>
      </w:r>
      <w:r w:rsidRPr="00C8027B">
        <w:t>verbal reports [</w:t>
      </w:r>
      <w:hyperlink w:anchor="bib5" w:history="1">
        <w:r w:rsidRPr="0003208C">
          <w:rPr>
            <w:rStyle w:val="Hyperlink"/>
          </w:rPr>
          <w:t>5</w:t>
        </w:r>
      </w:hyperlink>
      <w:r w:rsidRPr="00C8027B">
        <w:t>]. The</w:t>
      </w:r>
      <w:r>
        <w:t xml:space="preserve"> impression management concerns of our analysts may be reflective of their relative youth and stage of HCI </w:t>
      </w:r>
      <w:r w:rsidR="00B421CE">
        <w:t>expertise and</w:t>
      </w:r>
      <w:r>
        <w:t xml:space="preserve"> may not appear in a professional context.  However, this finding is worthy of further investigation in terms of the construction of the inspector-listener pairs, for example factoring gender, past experience or by modifying how the dyads work together, for example using constructive interaction scenarios [</w:t>
      </w:r>
      <w:hyperlink w:anchor="bib27" w:history="1">
        <w:r w:rsidRPr="0003208C">
          <w:rPr>
            <w:rStyle w:val="Hyperlink"/>
          </w:rPr>
          <w:t>2</w:t>
        </w:r>
        <w:r w:rsidR="00337C1B" w:rsidRPr="0003208C">
          <w:rPr>
            <w:rStyle w:val="Hyperlink"/>
          </w:rPr>
          <w:t>7</w:t>
        </w:r>
      </w:hyperlink>
      <w:r>
        <w:t>].</w:t>
      </w:r>
    </w:p>
    <w:p w14:paraId="5E54F9B7" w14:textId="5416814F" w:rsidR="00B26380" w:rsidRDefault="00B26380" w:rsidP="00C05375">
      <w:pPr>
        <w:pStyle w:val="Para"/>
      </w:pPr>
    </w:p>
    <w:p w14:paraId="0F0F26A2" w14:textId="04532719" w:rsidR="000B6677" w:rsidRDefault="002B0E8A" w:rsidP="002B0E8A">
      <w:pPr>
        <w:pStyle w:val="Head2"/>
        <w:ind w:left="480" w:hanging="480"/>
      </w:pPr>
      <w:bookmarkStart w:id="22" w:name="sec2Z6"/>
      <w:r w:rsidRPr="0003208C">
        <w:rPr>
          <w:rStyle w:val="Label"/>
        </w:rPr>
        <w:t>2.6</w:t>
      </w:r>
      <w:bookmarkEnd w:id="22"/>
      <w:r>
        <w:tab/>
      </w:r>
      <w:r w:rsidR="000B6677">
        <w:t>Falsification Study</w:t>
      </w:r>
      <w:r w:rsidR="000F79D8">
        <w:t xml:space="preserve"> Methodology (Phase Two)</w:t>
      </w:r>
    </w:p>
    <w:p w14:paraId="5F1E209D" w14:textId="743CF979" w:rsidR="003B75E5" w:rsidRDefault="00F12D60" w:rsidP="00C05375">
      <w:pPr>
        <w:pStyle w:val="Para"/>
      </w:pPr>
      <w:r>
        <w:t>A</w:t>
      </w:r>
      <w:r w:rsidR="002A5E0F">
        <w:t xml:space="preserve"> falsification study was designed to stress the predictions made in phase </w:t>
      </w:r>
      <w:r w:rsidR="00916DD2">
        <w:t xml:space="preserve">one </w:t>
      </w:r>
      <w:r w:rsidR="002A5E0F">
        <w:t xml:space="preserve">and </w:t>
      </w:r>
      <w:r w:rsidR="004A2455">
        <w:t xml:space="preserve">support coding </w:t>
      </w:r>
      <w:r w:rsidR="002A5E0F">
        <w:t>in line with the 5 logical outcomes of inspection [</w:t>
      </w:r>
      <w:hyperlink w:anchor="bib31" w:history="1">
        <w:r w:rsidR="00337C1B" w:rsidRPr="0003208C">
          <w:rPr>
            <w:rStyle w:val="Hyperlink"/>
          </w:rPr>
          <w:t>31</w:t>
        </w:r>
      </w:hyperlink>
      <w:r w:rsidR="002A5E0F">
        <w:t>]</w:t>
      </w:r>
      <w:r w:rsidR="00442526">
        <w:t xml:space="preserve">.  </w:t>
      </w:r>
      <w:r w:rsidR="003B75E5">
        <w:t xml:space="preserve"> In order to test the predictions made during the inspections it was necessary to form a master list of unique problem predictions that could be tested for their accuracy within a usability </w:t>
      </w:r>
      <w:r w:rsidR="00E737EE">
        <w:t xml:space="preserve">(falsification) </w:t>
      </w:r>
      <w:r w:rsidR="003B75E5">
        <w:t>test</w:t>
      </w:r>
      <w:r w:rsidR="004A2455">
        <w:t>.</w:t>
      </w:r>
      <w:r w:rsidR="003B75E5">
        <w:t xml:space="preserve"> </w:t>
      </w:r>
      <w:r w:rsidR="004A2455">
        <w:t>W</w:t>
      </w:r>
      <w:r w:rsidR="003B75E5">
        <w:t>e describe this process before presenting the falsification test procedure</w:t>
      </w:r>
      <w:r w:rsidR="00E2259E">
        <w:t xml:space="preserve"> and results</w:t>
      </w:r>
      <w:r w:rsidR="003B75E5">
        <w:t>.</w:t>
      </w:r>
    </w:p>
    <w:p w14:paraId="2F16A78F" w14:textId="77777777" w:rsidR="003B75E5" w:rsidRDefault="003B75E5" w:rsidP="00C05375">
      <w:pPr>
        <w:pStyle w:val="Para"/>
      </w:pPr>
    </w:p>
    <w:p w14:paraId="47770F4E" w14:textId="57A8DDD5" w:rsidR="003B75E5" w:rsidRDefault="002B0E8A" w:rsidP="002B0E8A">
      <w:pPr>
        <w:pStyle w:val="Head3"/>
        <w:ind w:left="600" w:hanging="600"/>
      </w:pPr>
      <w:bookmarkStart w:id="23" w:name="sec2Z6Z1"/>
      <w:r w:rsidRPr="0003208C">
        <w:rPr>
          <w:rStyle w:val="Label"/>
        </w:rPr>
        <w:t>2.6.1</w:t>
      </w:r>
      <w:bookmarkEnd w:id="23"/>
      <w:r>
        <w:tab/>
      </w:r>
      <w:r w:rsidR="003B75E5">
        <w:t xml:space="preserve">Master Problem Set Development </w:t>
      </w:r>
    </w:p>
    <w:p w14:paraId="52FDB201" w14:textId="044E38EA" w:rsidR="00B972BE" w:rsidRDefault="00CB2216" w:rsidP="00C05375">
      <w:pPr>
        <w:pStyle w:val="Para"/>
      </w:pPr>
      <w:r w:rsidRPr="00C74085">
        <w:t xml:space="preserve">Problem merging </w:t>
      </w:r>
      <w:r w:rsidR="00F947E5">
        <w:t>i</w:t>
      </w:r>
      <w:r w:rsidRPr="00C74085">
        <w:t xml:space="preserve">s important </w:t>
      </w:r>
      <w:r w:rsidR="004A2455">
        <w:t xml:space="preserve">for </w:t>
      </w:r>
      <w:r w:rsidRPr="00C74085">
        <w:t>eliminat</w:t>
      </w:r>
      <w:r w:rsidR="004A2455">
        <w:t>ing</w:t>
      </w:r>
      <w:r w:rsidRPr="00C74085">
        <w:t xml:space="preserve"> over reporting </w:t>
      </w:r>
      <w:r w:rsidR="004A2455">
        <w:t xml:space="preserve">by preventing </w:t>
      </w:r>
      <w:r w:rsidRPr="00C74085">
        <w:t>a single usability problem</w:t>
      </w:r>
      <w:r w:rsidR="00F21166">
        <w:t>,</w:t>
      </w:r>
      <w:r w:rsidRPr="00C74085">
        <w:t xml:space="preserve"> </w:t>
      </w:r>
      <w:r w:rsidR="00F21166">
        <w:t xml:space="preserve">with multiple instances, </w:t>
      </w:r>
      <w:r w:rsidR="003E6A1F">
        <w:t>being</w:t>
      </w:r>
      <w:r w:rsidRPr="00C74085">
        <w:t xml:space="preserve"> erroneously classed as </w:t>
      </w:r>
      <w:r w:rsidR="00E55513">
        <w:t xml:space="preserve">two or more different </w:t>
      </w:r>
      <w:r w:rsidR="004A2455">
        <w:t>one</w:t>
      </w:r>
      <w:r w:rsidR="00E55513">
        <w:t>s</w:t>
      </w:r>
      <w:r w:rsidRPr="00C74085">
        <w:t>.  The primary tool used to support problem matching was the extended structured problem report</w:t>
      </w:r>
      <w:r w:rsidR="004A2455">
        <w:t xml:space="preserve">, which </w:t>
      </w:r>
      <w:r w:rsidRPr="00C74085">
        <w:t>has been shown to effective</w:t>
      </w:r>
      <w:r w:rsidR="004A2455">
        <w:t>ly</w:t>
      </w:r>
      <w:r w:rsidRPr="00C74085">
        <w:t xml:space="preserve"> support merging [</w:t>
      </w:r>
      <w:hyperlink w:anchor="bib14" w:history="1">
        <w:r w:rsidR="00337C1B" w:rsidRPr="0003208C">
          <w:rPr>
            <w:rStyle w:val="Hyperlink"/>
          </w:rPr>
          <w:t>14</w:t>
        </w:r>
      </w:hyperlink>
      <w:r w:rsidRPr="00C74085">
        <w:t>]</w:t>
      </w:r>
      <w:r w:rsidR="004A2455">
        <w:t xml:space="preserve">. The first </w:t>
      </w:r>
      <w:r w:rsidRPr="00C74085">
        <w:t>author merg</w:t>
      </w:r>
      <w:r w:rsidR="004A2455">
        <w:t>ed</w:t>
      </w:r>
      <w:r w:rsidRPr="00C74085">
        <w:t xml:space="preserve"> problem</w:t>
      </w:r>
      <w:r w:rsidR="004A2455">
        <w:t xml:space="preserve"> predictions by</w:t>
      </w:r>
      <w:r w:rsidRPr="00C74085">
        <w:t xml:space="preserve"> compar</w:t>
      </w:r>
      <w:r w:rsidR="004A2455">
        <w:t>ing</w:t>
      </w:r>
      <w:r w:rsidRPr="00C74085">
        <w:t xml:space="preserve"> their descriptions, </w:t>
      </w:r>
      <w:r w:rsidR="004A2455">
        <w:t xml:space="preserve">the </w:t>
      </w:r>
      <w:r w:rsidRPr="00C74085">
        <w:t>context in which they arose</w:t>
      </w:r>
      <w:r w:rsidR="004A2455">
        <w:t>,</w:t>
      </w:r>
      <w:r w:rsidRPr="00C74085">
        <w:t xml:space="preserve"> their identified likely</w:t>
      </w:r>
      <w:r>
        <w:t xml:space="preserve"> causes</w:t>
      </w:r>
      <w:r w:rsidR="004A2455">
        <w:t xml:space="preserve"> and mentioned features</w:t>
      </w:r>
      <w:r>
        <w:t xml:space="preserve">.   </w:t>
      </w:r>
      <w:r w:rsidR="008C6B88">
        <w:t xml:space="preserve">The process was conducted in three stages and was conducted over a period of two weeks. </w:t>
      </w:r>
    </w:p>
    <w:p w14:paraId="1EC79151" w14:textId="77777777" w:rsidR="00B972BE" w:rsidRDefault="00B972BE" w:rsidP="00C05375">
      <w:pPr>
        <w:pStyle w:val="Para"/>
      </w:pPr>
    </w:p>
    <w:p w14:paraId="5D40AC60" w14:textId="0CCE84C0" w:rsidR="00B972BE" w:rsidRDefault="004A2455" w:rsidP="00C05375">
      <w:pPr>
        <w:pStyle w:val="Para"/>
      </w:pPr>
      <w:r>
        <w:t xml:space="preserve">In the first stage, </w:t>
      </w:r>
      <w:r w:rsidR="008C6B88">
        <w:t xml:space="preserve">the </w:t>
      </w:r>
      <w:r>
        <w:t xml:space="preserve">first </w:t>
      </w:r>
      <w:r w:rsidR="008C6B88">
        <w:t xml:space="preserve">author carefully read each problem report one-by-one, when she encountered a report that was </w:t>
      </w:r>
      <w:proofErr w:type="gramStart"/>
      <w:r w:rsidR="002544B2">
        <w:t>similar to</w:t>
      </w:r>
      <w:proofErr w:type="gramEnd"/>
      <w:r w:rsidR="002544B2">
        <w:t xml:space="preserve"> a previously read </w:t>
      </w:r>
      <w:r w:rsidR="00C501E0">
        <w:t>one</w:t>
      </w:r>
      <w:r w:rsidR="00166F67">
        <w:t>,</w:t>
      </w:r>
      <w:r w:rsidR="002544B2">
        <w:t xml:space="preserve"> </w:t>
      </w:r>
      <w:r>
        <w:t xml:space="preserve">it was grouped with it </w:t>
      </w:r>
      <w:r w:rsidR="002544B2">
        <w:t xml:space="preserve">for later analysis. </w:t>
      </w:r>
      <w:r w:rsidR="00B972BE">
        <w:t xml:space="preserve">This resulted in </w:t>
      </w:r>
      <w:r>
        <w:t>several groups of similar reports</w:t>
      </w:r>
      <w:r w:rsidR="00C501E0">
        <w:t>, plus</w:t>
      </w:r>
      <w:r>
        <w:t xml:space="preserve"> the remaining </w:t>
      </w:r>
      <w:r w:rsidR="00B972BE">
        <w:t>single reports.</w:t>
      </w:r>
    </w:p>
    <w:p w14:paraId="35DAA760" w14:textId="2053D103" w:rsidR="00431757" w:rsidRDefault="00431757" w:rsidP="00C05375">
      <w:pPr>
        <w:pStyle w:val="Para"/>
      </w:pPr>
    </w:p>
    <w:p w14:paraId="4A863056" w14:textId="6ED40A9A" w:rsidR="00431757" w:rsidRDefault="00BD6A78" w:rsidP="00C05375">
      <w:pPr>
        <w:pStyle w:val="Para"/>
      </w:pPr>
      <w:r>
        <w:t>In the s</w:t>
      </w:r>
      <w:r w:rsidR="00431757">
        <w:t>econd</w:t>
      </w:r>
      <w:r>
        <w:t xml:space="preserve"> stage</w:t>
      </w:r>
      <w:r w:rsidR="00431757">
        <w:t xml:space="preserve">, </w:t>
      </w:r>
      <w:r w:rsidR="00060FFD">
        <w:t xml:space="preserve">focusing on the groups of similar reports the </w:t>
      </w:r>
      <w:r>
        <w:t xml:space="preserve">first </w:t>
      </w:r>
      <w:r w:rsidR="00060FFD">
        <w:t xml:space="preserve">author read each report again one-by-one and </w:t>
      </w:r>
      <w:r w:rsidR="00166F67">
        <w:t>carefully</w:t>
      </w:r>
      <w:r w:rsidR="00060FFD">
        <w:t xml:space="preserve"> matched reports based upon their descriptions, context and causes.  Using an excel spreadsheet she constructed a table that included a short title for each problem and then </w:t>
      </w:r>
      <w:r w:rsidR="00166F67">
        <w:t>recorded</w:t>
      </w:r>
      <w:r w:rsidR="00060FFD">
        <w:t xml:space="preserve"> the problem IDs next to the title. </w:t>
      </w:r>
    </w:p>
    <w:p w14:paraId="2518671B" w14:textId="34383453" w:rsidR="00060FFD" w:rsidRDefault="00060FFD" w:rsidP="00C05375">
      <w:pPr>
        <w:pStyle w:val="Para"/>
      </w:pPr>
    </w:p>
    <w:p w14:paraId="241B3D52" w14:textId="57A7B8D8" w:rsidR="00DF21FB" w:rsidRDefault="00BD6A78" w:rsidP="00C05375">
      <w:pPr>
        <w:pStyle w:val="Para"/>
      </w:pPr>
      <w:r>
        <w:t>In the t</w:t>
      </w:r>
      <w:r w:rsidR="00060FFD">
        <w:t>hird</w:t>
      </w:r>
      <w:r>
        <w:t xml:space="preserve"> stage</w:t>
      </w:r>
      <w:r w:rsidR="00060FFD">
        <w:t xml:space="preserve">, two weeks later the </w:t>
      </w:r>
      <w:r w:rsidR="005D0A2F">
        <w:t xml:space="preserve">entire set of reports was re-read again using steps one and two above. This process of problem merging reduced the set of 62 problem reports to 43 unique problem predictions.   </w:t>
      </w:r>
      <w:r w:rsidR="003B75E5">
        <w:lastRenderedPageBreak/>
        <w:t xml:space="preserve">While </w:t>
      </w:r>
      <w:r w:rsidR="00EA7484">
        <w:t>the first author</w:t>
      </w:r>
      <w:r w:rsidR="003B75E5">
        <w:t xml:space="preserve"> was responsible for </w:t>
      </w:r>
      <w:proofErr w:type="spellStart"/>
      <w:r w:rsidR="003B75E5">
        <w:t>organising</w:t>
      </w:r>
      <w:proofErr w:type="spellEnd"/>
      <w:r w:rsidR="003B75E5">
        <w:t xml:space="preserve"> the inspection sessions she was not involved in facilitating the inspections and, therefore, was not influenced by events from the sessions.</w:t>
      </w:r>
      <w:r w:rsidR="001D2DC1">
        <w:t xml:space="preserve"> </w:t>
      </w:r>
    </w:p>
    <w:p w14:paraId="2607381F" w14:textId="77777777" w:rsidR="00DF21FB" w:rsidRDefault="00DF21FB" w:rsidP="00C05375">
      <w:pPr>
        <w:pStyle w:val="Para"/>
      </w:pPr>
    </w:p>
    <w:p w14:paraId="3EF350E2" w14:textId="7D1632D4" w:rsidR="00A202BA" w:rsidRDefault="002B0E8A" w:rsidP="002B0E8A">
      <w:pPr>
        <w:pStyle w:val="Head3"/>
        <w:ind w:left="600" w:hanging="600"/>
      </w:pPr>
      <w:bookmarkStart w:id="24" w:name="sec2Z6Z2"/>
      <w:r w:rsidRPr="0003208C">
        <w:rPr>
          <w:rStyle w:val="Label"/>
        </w:rPr>
        <w:t>2.6.2</w:t>
      </w:r>
      <w:bookmarkEnd w:id="24"/>
      <w:r>
        <w:tab/>
      </w:r>
      <w:r w:rsidR="00A202BA">
        <w:t>Task construction</w:t>
      </w:r>
    </w:p>
    <w:p w14:paraId="22B65F97" w14:textId="340866AA" w:rsidR="00DF21FB" w:rsidRDefault="00DF21FB" w:rsidP="00C05375">
      <w:pPr>
        <w:pStyle w:val="Para"/>
      </w:pPr>
      <w:r>
        <w:t xml:space="preserve">Using the problem titles as an initial point of guidance and re-reviewing problem reports </w:t>
      </w:r>
      <w:r w:rsidR="00CA5053">
        <w:t xml:space="preserve">as </w:t>
      </w:r>
      <w:r>
        <w:t xml:space="preserve">needed, the first author constructed a task set that was designed to lead users to the areas of the sites that the analysts </w:t>
      </w:r>
      <w:r w:rsidR="00CA5053">
        <w:t xml:space="preserve">predicted </w:t>
      </w:r>
      <w:r>
        <w:t>would be problematic.  In some instance</w:t>
      </w:r>
      <w:r w:rsidR="00A202BA">
        <w:t>s</w:t>
      </w:r>
      <w:r w:rsidR="00FA2057">
        <w:t>,</w:t>
      </w:r>
      <w:r>
        <w:t xml:space="preserve"> the tasks were derived from the context statements in the problem reports (the </w:t>
      </w:r>
      <w:r w:rsidR="00515BF0">
        <w:t>situations</w:t>
      </w:r>
      <w:r>
        <w:t xml:space="preserve"> or activities w</w:t>
      </w:r>
      <w:r w:rsidR="00FA2057">
        <w:t>h</w:t>
      </w:r>
      <w:r>
        <w:t>ere the analyst believed the problems would ar</w:t>
      </w:r>
      <w:r w:rsidR="00515BF0">
        <w:t>ise)</w:t>
      </w:r>
      <w:r>
        <w:t xml:space="preserve">.  Falsification testing stresses features associated with predicted problems several times across a task set and is therefore designed to ensure </w:t>
      </w:r>
      <w:r w:rsidR="007D04CB">
        <w:t xml:space="preserve">comprehensive </w:t>
      </w:r>
      <w:r>
        <w:t>coverage</w:t>
      </w:r>
      <w:r w:rsidR="00C9693F">
        <w:t xml:space="preserve">.  </w:t>
      </w:r>
      <w:r>
        <w:t xml:space="preserve"> A single task may lead users to more than one problem; therefore, the number of tasks does not equal the number of predictions made.  For example, the following task tested predictions 4, 29, 30, 31, 33, 34 listed in </w:t>
      </w:r>
      <w:hyperlink w:anchor="tb1" w:history="1">
        <w:r w:rsidR="00FD4A67" w:rsidRPr="00FD4A67">
          <w:rPr>
            <w:rStyle w:val="Hyperlink"/>
          </w:rPr>
          <w:t>Table 1</w:t>
        </w:r>
      </w:hyperlink>
      <w:r w:rsidR="00406C3B">
        <w:t xml:space="preserve"> </w:t>
      </w:r>
      <w:r w:rsidR="00406C3B" w:rsidRPr="00306358">
        <w:t xml:space="preserve">section </w:t>
      </w:r>
      <w:r w:rsidR="00C9693F" w:rsidRPr="00306358">
        <w:t>2.7.1</w:t>
      </w:r>
      <w:r w:rsidR="00406C3B" w:rsidRPr="00306358">
        <w:t>.</w:t>
      </w:r>
    </w:p>
    <w:p w14:paraId="7B926B5C" w14:textId="77777777" w:rsidR="00DF21FB" w:rsidRDefault="00DF21FB" w:rsidP="00C05375">
      <w:pPr>
        <w:pStyle w:val="Para"/>
      </w:pPr>
    </w:p>
    <w:p w14:paraId="3B2D9525" w14:textId="77777777" w:rsidR="00DF21FB" w:rsidRDefault="00DF21FB" w:rsidP="00C05375">
      <w:pPr>
        <w:pStyle w:val="Para"/>
      </w:pPr>
      <w:r>
        <w:t>“</w:t>
      </w:r>
      <w:r w:rsidRPr="00B34947">
        <w:t xml:space="preserve">You are </w:t>
      </w:r>
      <w:proofErr w:type="spellStart"/>
      <w:r w:rsidRPr="00B34947">
        <w:t>organising</w:t>
      </w:r>
      <w:proofErr w:type="spellEnd"/>
      <w:r w:rsidRPr="00B34947">
        <w:t xml:space="preserve"> a day trip for approximately 10 children, all under 16 years old.  You will need to travel </w:t>
      </w:r>
      <w:r>
        <w:t>by</w:t>
      </w:r>
      <w:r w:rsidRPr="00B34947">
        <w:t xml:space="preserve"> metro.  What type of ticket would be most economical</w:t>
      </w:r>
      <w:r>
        <w:t xml:space="preserve">?”  </w:t>
      </w:r>
    </w:p>
    <w:p w14:paraId="3D6580C6" w14:textId="58A0D76B" w:rsidR="00C07D48" w:rsidRDefault="00C07D48" w:rsidP="00C05375">
      <w:pPr>
        <w:pStyle w:val="Para"/>
      </w:pPr>
    </w:p>
    <w:p w14:paraId="579E0F0E" w14:textId="2D675303" w:rsidR="001D2DC1" w:rsidRDefault="00716816" w:rsidP="00C05375">
      <w:pPr>
        <w:pStyle w:val="Para"/>
      </w:pPr>
      <w:r>
        <w:t>In all 25 tasks were constructed, some were multi</w:t>
      </w:r>
      <w:r w:rsidR="00A202BA">
        <w:t>-</w:t>
      </w:r>
      <w:r>
        <w:t xml:space="preserve">part tasks. These tasks mapped to 41 of the 43 </w:t>
      </w:r>
      <w:r w:rsidR="00A202BA">
        <w:t>unique</w:t>
      </w:r>
      <w:r>
        <w:t xml:space="preserve"> problem predictions. We did not construct tasks to lead users to 2 </w:t>
      </w:r>
      <w:r w:rsidR="00A202BA">
        <w:t>of the identified</w:t>
      </w:r>
      <w:r>
        <w:t xml:space="preserve"> </w:t>
      </w:r>
      <w:r w:rsidR="00A202BA">
        <w:t>predictions</w:t>
      </w:r>
      <w:r>
        <w:t xml:space="preserve"> (</w:t>
      </w:r>
      <w:r w:rsidR="00A202BA">
        <w:t>Predictions</w:t>
      </w:r>
      <w:r>
        <w:t xml:space="preserve"> 9 and 11 in </w:t>
      </w:r>
      <w:hyperlink w:anchor="tb1" w:history="1">
        <w:r w:rsidR="00FD4A67" w:rsidRPr="00FD4A67">
          <w:rPr>
            <w:rStyle w:val="Hyperlink"/>
          </w:rPr>
          <w:t>table 1</w:t>
        </w:r>
      </w:hyperlink>
      <w:r w:rsidR="00FD4A67" w:rsidRPr="00FD4A67">
        <w:t xml:space="preserve"> </w:t>
      </w:r>
      <w:r>
        <w:t xml:space="preserve">section </w:t>
      </w:r>
      <w:r w:rsidR="00E83389">
        <w:t>2.7.1</w:t>
      </w:r>
      <w:r>
        <w:t xml:space="preserve">) </w:t>
      </w:r>
      <w:r w:rsidR="001D2DC1">
        <w:t>as they related to broken functionality (e.g. broken hyperlink)</w:t>
      </w:r>
      <w:r w:rsidR="00A202BA">
        <w:t xml:space="preserve">.  The falsification study </w:t>
      </w:r>
      <w:r w:rsidR="00CA5053">
        <w:t>had</w:t>
      </w:r>
      <w:r w:rsidR="00A202BA">
        <w:t xml:space="preserve"> to focus on those predictions that were testable conjectures. </w:t>
      </w:r>
      <w:r w:rsidR="00CA5053">
        <w:t xml:space="preserve">Neither of these problems could be falsified </w:t>
      </w:r>
      <w:r w:rsidR="00EB1D4E">
        <w:t>by any user test, so no</w:t>
      </w:r>
      <w:r w:rsidR="00CA5053">
        <w:t xml:space="preserve"> task factored them in. </w:t>
      </w:r>
    </w:p>
    <w:p w14:paraId="20F18E74" w14:textId="0801C88A" w:rsidR="000B6677" w:rsidRDefault="000B6677" w:rsidP="00C05375">
      <w:pPr>
        <w:pStyle w:val="Para"/>
      </w:pPr>
    </w:p>
    <w:p w14:paraId="0DD874F9" w14:textId="6DB2BD54" w:rsidR="000B6677" w:rsidRDefault="002B0E8A" w:rsidP="002B0E8A">
      <w:pPr>
        <w:pStyle w:val="Head3"/>
        <w:ind w:left="600" w:hanging="600"/>
      </w:pPr>
      <w:bookmarkStart w:id="25" w:name="sec2Z6Z3"/>
      <w:r w:rsidRPr="0003208C">
        <w:rPr>
          <w:rStyle w:val="Label"/>
        </w:rPr>
        <w:t>2.6.3</w:t>
      </w:r>
      <w:bookmarkEnd w:id="25"/>
      <w:r>
        <w:tab/>
      </w:r>
      <w:r w:rsidR="000B6677">
        <w:t xml:space="preserve">Falsification Test participants </w:t>
      </w:r>
    </w:p>
    <w:p w14:paraId="28CA6355" w14:textId="6EE705D1" w:rsidR="0098729E" w:rsidRDefault="002113E5" w:rsidP="00C05375">
      <w:pPr>
        <w:pStyle w:val="Para"/>
      </w:pPr>
      <w:r>
        <w:t xml:space="preserve">In total, </w:t>
      </w:r>
      <w:r w:rsidR="000B6677" w:rsidRPr="006A2181">
        <w:t xml:space="preserve">12 </w:t>
      </w:r>
      <w:r>
        <w:t>volunteers</w:t>
      </w:r>
      <w:r w:rsidR="000B6677" w:rsidRPr="006A2181">
        <w:t xml:space="preserve">, 6 males and 6 females, aged between 18 and 68 participated. All were representative users </w:t>
      </w:r>
      <w:r>
        <w:t xml:space="preserve">of the test products </w:t>
      </w:r>
      <w:r w:rsidR="000B6677" w:rsidRPr="006A2181">
        <w:t xml:space="preserve">as determined by a user profile questionnaire. Participants were recruited from </w:t>
      </w:r>
      <w:r w:rsidR="009D4398">
        <w:t xml:space="preserve">the </w:t>
      </w:r>
      <w:r w:rsidR="000B6677" w:rsidRPr="006A2181">
        <w:t xml:space="preserve">local population. Each person received a £10 shopping voucher to thank them for their time and travel expenses. We believe this level of incentive is unlikely to affect </w:t>
      </w:r>
      <w:r w:rsidR="009D59D6">
        <w:t xml:space="preserve">the </w:t>
      </w:r>
      <w:r w:rsidR="000B6677" w:rsidRPr="006A2181">
        <w:t>results</w:t>
      </w:r>
      <w:r w:rsidR="009D59D6">
        <w:t>.</w:t>
      </w:r>
    </w:p>
    <w:p w14:paraId="03B9A410" w14:textId="77777777" w:rsidR="0098729E" w:rsidRDefault="0098729E" w:rsidP="00C05375">
      <w:pPr>
        <w:pStyle w:val="Para"/>
      </w:pPr>
    </w:p>
    <w:p w14:paraId="4600F6A3" w14:textId="729232C6" w:rsidR="000B6677" w:rsidRDefault="002B0E8A" w:rsidP="002B0E8A">
      <w:pPr>
        <w:pStyle w:val="Head3"/>
        <w:ind w:left="600" w:hanging="600"/>
      </w:pPr>
      <w:bookmarkStart w:id="26" w:name="sec2Z6Z4"/>
      <w:r w:rsidRPr="0003208C">
        <w:rPr>
          <w:rStyle w:val="Label"/>
        </w:rPr>
        <w:t>2.6.4</w:t>
      </w:r>
      <w:bookmarkEnd w:id="26"/>
      <w:r>
        <w:tab/>
      </w:r>
      <w:r w:rsidR="000B6677">
        <w:t>Falsification Test procedure</w:t>
      </w:r>
    </w:p>
    <w:p w14:paraId="731C21E5" w14:textId="5027E267" w:rsidR="00BA096E" w:rsidRDefault="000B6677" w:rsidP="00C05375">
      <w:pPr>
        <w:pStyle w:val="Para"/>
      </w:pPr>
      <w:r>
        <w:t>A Research Assistant (RA) welcomed each participant to the usability laboratory and the purpose of the study was explained to them as a usability test of the study website</w:t>
      </w:r>
      <w:r w:rsidR="009D4398">
        <w:t>s</w:t>
      </w:r>
      <w:r>
        <w:t xml:space="preserve">. Participants were asked to complete </w:t>
      </w:r>
      <w:r w:rsidR="00655E7F">
        <w:t xml:space="preserve">all </w:t>
      </w:r>
      <w:r>
        <w:t>25</w:t>
      </w:r>
      <w:r w:rsidR="000E5A05">
        <w:t xml:space="preserve"> </w:t>
      </w:r>
      <w:r>
        <w:t>tasks</w:t>
      </w:r>
      <w:r w:rsidR="000E5A05">
        <w:t>.  The test websites were linked products</w:t>
      </w:r>
      <w:r w:rsidR="009B39CB">
        <w:t xml:space="preserve"> with their own individual tasks. Half of the participants started with </w:t>
      </w:r>
      <w:r w:rsidR="00655E7F">
        <w:t>S</w:t>
      </w:r>
      <w:r w:rsidR="009B39CB">
        <w:t xml:space="preserve">ite A tasks and then Site B tasks and vice versa. </w:t>
      </w:r>
    </w:p>
    <w:p w14:paraId="11CBCFF8" w14:textId="77777777" w:rsidR="009B39CB" w:rsidRDefault="009B39CB" w:rsidP="00C05375">
      <w:pPr>
        <w:pStyle w:val="Para"/>
      </w:pPr>
    </w:p>
    <w:p w14:paraId="2A92E6A8" w14:textId="7F93A7CF" w:rsidR="000B6677" w:rsidRDefault="000B6677" w:rsidP="00C05375">
      <w:pPr>
        <w:pStyle w:val="Para"/>
      </w:pPr>
      <w:r w:rsidRPr="009D0E24">
        <w:t xml:space="preserve">The participants were asked to work on each task sequentially and unaided. Tasks were handed to the participants on printed cards by a researcher who sat in the room with them. </w:t>
      </w:r>
      <w:r>
        <w:t>P</w:t>
      </w:r>
      <w:r w:rsidRPr="009D0E24">
        <w:t>articipants were asked to think</w:t>
      </w:r>
      <w:r w:rsidRPr="006C3FF8">
        <w:t>-</w:t>
      </w:r>
      <w:r w:rsidRPr="009D0E24">
        <w:t xml:space="preserve">aloud </w:t>
      </w:r>
      <w:proofErr w:type="gramStart"/>
      <w:r w:rsidRPr="009D0E24">
        <w:t>using</w:t>
      </w:r>
      <w:proofErr w:type="gramEnd"/>
      <w:r w:rsidRPr="009D0E24">
        <w:t xml:space="preserve"> Ericsson and Simon’s Classic method</w:t>
      </w:r>
      <w:r>
        <w:t xml:space="preserve"> [</w:t>
      </w:r>
      <w:hyperlink w:anchor="bib5" w:history="1">
        <w:r w:rsidRPr="0003208C">
          <w:rPr>
            <w:rStyle w:val="Hyperlink"/>
          </w:rPr>
          <w:t>5</w:t>
        </w:r>
      </w:hyperlink>
      <w:r>
        <w:t>]</w:t>
      </w:r>
      <w:r w:rsidRPr="009D0E24">
        <w:t xml:space="preserve">. No prompts other than “please keep talking” were issued. </w:t>
      </w:r>
      <w:r>
        <w:t>After each completed task, participants were asked to rate the task difficulty on a 5-point scale ranging from easy to very difficult.  The participants</w:t>
      </w:r>
      <w:r w:rsidR="006759AC">
        <w:t>’</w:t>
      </w:r>
      <w:r>
        <w:t xml:space="preserve"> screen and voice were recorded using TechSmith Morae.</w:t>
      </w:r>
    </w:p>
    <w:p w14:paraId="01DDEB3F" w14:textId="39968E4D" w:rsidR="000B6677" w:rsidRDefault="000B6677" w:rsidP="00C05375">
      <w:pPr>
        <w:pStyle w:val="Para"/>
      </w:pPr>
    </w:p>
    <w:p w14:paraId="5FDE0593" w14:textId="5CF65E72" w:rsidR="000B6677" w:rsidRDefault="002B0E8A" w:rsidP="002B0E8A">
      <w:pPr>
        <w:pStyle w:val="Head3"/>
        <w:ind w:left="600" w:hanging="600"/>
      </w:pPr>
      <w:bookmarkStart w:id="27" w:name="sec2Z6Z5"/>
      <w:r w:rsidRPr="0003208C">
        <w:rPr>
          <w:rStyle w:val="Label"/>
        </w:rPr>
        <w:t>2.6.5</w:t>
      </w:r>
      <w:bookmarkEnd w:id="27"/>
      <w:r>
        <w:tab/>
      </w:r>
      <w:r w:rsidR="00F941FF">
        <w:t>Falsification</w:t>
      </w:r>
      <w:r w:rsidR="000B6677">
        <w:t xml:space="preserve"> Data Analysis</w:t>
      </w:r>
    </w:p>
    <w:p w14:paraId="6CEBFB0D" w14:textId="2CF7BB6B" w:rsidR="000B6677" w:rsidRDefault="000B6677" w:rsidP="00C05375">
      <w:pPr>
        <w:pStyle w:val="Para"/>
      </w:pPr>
      <w:r>
        <w:t>The test sessions were reviewed for evidence to support/refute the analyst predictions.  We u</w:t>
      </w:r>
      <w:r w:rsidRPr="004439F4">
        <w:t>sed the following indicators of user</w:t>
      </w:r>
      <w:r>
        <w:t>s experiencing</w:t>
      </w:r>
      <w:r w:rsidRPr="004439F4">
        <w:t xml:space="preserve"> difficult</w:t>
      </w:r>
      <w:r>
        <w:t>ies</w:t>
      </w:r>
    </w:p>
    <w:p w14:paraId="05BB86B9" w14:textId="062C21F4" w:rsidR="000B6677" w:rsidRDefault="000B6677" w:rsidP="00C05375">
      <w:pPr>
        <w:pStyle w:val="Para"/>
      </w:pPr>
    </w:p>
    <w:p w14:paraId="03F3337B" w14:textId="40AAE098" w:rsidR="000B6677" w:rsidRPr="004439F4" w:rsidRDefault="002D00E9" w:rsidP="002D00E9">
      <w:pPr>
        <w:pStyle w:val="ListParagraph"/>
      </w:pPr>
      <w:r w:rsidRPr="004439F4">
        <w:rPr>
          <w:rFonts w:ascii="Symbol" w:eastAsia="Cambria" w:hAnsi="Symbol"/>
          <w:color w:val="3D3D3D"/>
          <w:sz w:val="20"/>
          <w:szCs w:val="20"/>
        </w:rPr>
        <w:t></w:t>
      </w:r>
      <w:r w:rsidRPr="004439F4">
        <w:rPr>
          <w:rFonts w:ascii="Symbol" w:eastAsia="Cambria" w:hAnsi="Symbol"/>
          <w:color w:val="3D3D3D"/>
          <w:sz w:val="20"/>
          <w:szCs w:val="20"/>
        </w:rPr>
        <w:tab/>
      </w:r>
      <w:r w:rsidRPr="004439F4">
        <w:t xml:space="preserve">Verbal Evidence: </w:t>
      </w:r>
      <w:r>
        <w:t>a</w:t>
      </w:r>
      <w:r w:rsidRPr="004439F4">
        <w:t xml:space="preserve"> verbal statement from the user indicating a problem</w:t>
      </w:r>
    </w:p>
    <w:p w14:paraId="240AB2E7" w14:textId="5FDBD39C" w:rsidR="000B6677" w:rsidRPr="004439F4" w:rsidRDefault="002D00E9" w:rsidP="002D00E9">
      <w:pPr>
        <w:pStyle w:val="ListParagraph"/>
      </w:pPr>
      <w:r w:rsidRPr="004439F4">
        <w:rPr>
          <w:rFonts w:ascii="Symbol" w:eastAsia="Cambria" w:hAnsi="Symbol"/>
          <w:color w:val="3D3D3D"/>
          <w:sz w:val="20"/>
          <w:szCs w:val="20"/>
        </w:rPr>
        <w:t></w:t>
      </w:r>
      <w:r w:rsidRPr="004439F4">
        <w:rPr>
          <w:rFonts w:ascii="Symbol" w:eastAsia="Cambria" w:hAnsi="Symbol"/>
          <w:color w:val="3D3D3D"/>
          <w:sz w:val="20"/>
          <w:szCs w:val="20"/>
        </w:rPr>
        <w:tab/>
      </w:r>
      <w:r w:rsidRPr="004439F4">
        <w:t xml:space="preserve">Behavioral Evidence: </w:t>
      </w:r>
      <w:r>
        <w:t xml:space="preserve"> </w:t>
      </w:r>
      <w:proofErr w:type="spellStart"/>
      <w:r>
        <w:t>e.g</w:t>
      </w:r>
      <w:proofErr w:type="spellEnd"/>
      <w:r>
        <w:t>: abandonment; missed links or a feature they were supposed to interact with; long task completion times</w:t>
      </w:r>
    </w:p>
    <w:p w14:paraId="497E0AC1" w14:textId="1D9789D6" w:rsidR="000B6677" w:rsidRDefault="002D00E9" w:rsidP="002D00E9">
      <w:pPr>
        <w:pStyle w:val="ListParagraph"/>
      </w:pPr>
      <w:r>
        <w:rPr>
          <w:rFonts w:ascii="Symbol" w:eastAsia="Cambria" w:hAnsi="Symbol"/>
          <w:color w:val="3D3D3D"/>
          <w:sz w:val="20"/>
          <w:szCs w:val="20"/>
        </w:rPr>
        <w:t></w:t>
      </w:r>
      <w:r>
        <w:rPr>
          <w:rFonts w:ascii="Symbol" w:eastAsia="Cambria" w:hAnsi="Symbol"/>
          <w:color w:val="3D3D3D"/>
          <w:sz w:val="20"/>
          <w:szCs w:val="20"/>
        </w:rPr>
        <w:tab/>
      </w:r>
      <w:r w:rsidRPr="004439F4">
        <w:t xml:space="preserve">Subjective </w:t>
      </w:r>
      <w:r>
        <w:t>a</w:t>
      </w:r>
      <w:r w:rsidRPr="004439F4">
        <w:t xml:space="preserve">ssessment from </w:t>
      </w:r>
      <w:r>
        <w:t>task</w:t>
      </w:r>
      <w:r w:rsidRPr="004439F4">
        <w:t xml:space="preserve"> difficult</w:t>
      </w:r>
      <w:r>
        <w:t>y</w:t>
      </w:r>
      <w:r w:rsidRPr="004439F4">
        <w:t xml:space="preserve"> ratings</w:t>
      </w:r>
    </w:p>
    <w:p w14:paraId="72CD56FA" w14:textId="77777777" w:rsidR="002D00E9" w:rsidRDefault="002D00E9" w:rsidP="00C05375">
      <w:pPr>
        <w:pStyle w:val="Para"/>
      </w:pPr>
    </w:p>
    <w:p w14:paraId="661F50B3" w14:textId="6D5D4AC1" w:rsidR="000B6677" w:rsidRDefault="000B6677" w:rsidP="00C05375">
      <w:pPr>
        <w:pStyle w:val="Para"/>
      </w:pPr>
      <w:r>
        <w:t xml:space="preserve">The RA reviewed each recording to identify evidence of user difficulties and noted the evidence, where present, on a problem report. </w:t>
      </w:r>
      <w:hyperlink w:anchor="fig5" w:history="1">
        <w:r w:rsidR="00FD4A67" w:rsidRPr="00FD4A67">
          <w:rPr>
            <w:rStyle w:val="Hyperlink"/>
          </w:rPr>
          <w:t>Figure 5</w:t>
        </w:r>
      </w:hyperlink>
      <w:r w:rsidR="00FD4A67" w:rsidRPr="00FD4A67">
        <w:t xml:space="preserve"> </w:t>
      </w:r>
      <w:r>
        <w:t>shows an example individual report for one test user and one task</w:t>
      </w:r>
    </w:p>
    <w:p w14:paraId="0E07F772" w14:textId="62AC92E0" w:rsidR="001D0349" w:rsidRDefault="001D0349" w:rsidP="00C05375">
      <w:pPr>
        <w:pStyle w:val="Para"/>
        <w:rPr>
          <w:highlight w:val="yellow"/>
        </w:rPr>
      </w:pPr>
    </w:p>
    <w:p w14:paraId="2F944AAE" w14:textId="77777777" w:rsidR="00206217" w:rsidRDefault="001D0349" w:rsidP="00206217">
      <w:pPr>
        <w:pStyle w:val="Para"/>
        <w:keepNext/>
      </w:pPr>
      <w:r>
        <w:rPr>
          <w:noProof/>
          <w:lang w:val="en-GB" w:eastAsia="en-GB"/>
        </w:rPr>
        <w:lastRenderedPageBreak/>
        <w:drawing>
          <wp:inline distT="0" distB="0" distL="0" distR="0" wp14:anchorId="1464F9A4" wp14:editId="55B3CE50">
            <wp:extent cx="3720123" cy="1662430"/>
            <wp:effectExtent l="0" t="0" r="1270" b="1270"/>
            <wp:docPr id="6" name="Picture 6" descr="Example falsification test problem report showing instances of verbal evidence, behavioural evidence and user difficulty assess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port.png"/>
                    <pic:cNvPicPr/>
                  </pic:nvPicPr>
                  <pic:blipFill>
                    <a:blip r:embed="rId16"/>
                    <a:stretch>
                      <a:fillRect/>
                    </a:stretch>
                  </pic:blipFill>
                  <pic:spPr>
                    <a:xfrm>
                      <a:off x="0" y="0"/>
                      <a:ext cx="3742234" cy="1672311"/>
                    </a:xfrm>
                    <a:prstGeom prst="rect">
                      <a:avLst/>
                    </a:prstGeom>
                  </pic:spPr>
                </pic:pic>
              </a:graphicData>
            </a:graphic>
          </wp:inline>
        </w:drawing>
      </w:r>
    </w:p>
    <w:p w14:paraId="118B79A3" w14:textId="131E0BA8" w:rsidR="001D0349" w:rsidRDefault="000847C7" w:rsidP="000847C7">
      <w:pPr>
        <w:pStyle w:val="FigureCaption"/>
        <w:rPr>
          <w:highlight w:val="yellow"/>
        </w:rPr>
      </w:pPr>
      <w:bookmarkStart w:id="28" w:name="fig5"/>
      <w:r w:rsidRPr="0003208C">
        <w:rPr>
          <w:rStyle w:val="Label"/>
          <w:color w:val="0000FF"/>
        </w:rPr>
        <w:t xml:space="preserve">Figure </w:t>
      </w:r>
      <w:r w:rsidR="002D00E9" w:rsidRPr="0003208C">
        <w:rPr>
          <w:rStyle w:val="Label"/>
          <w:color w:val="0000FF"/>
        </w:rPr>
        <w:fldChar w:fldCharType="begin"/>
      </w:r>
      <w:r w:rsidR="002D00E9" w:rsidRPr="0003208C">
        <w:rPr>
          <w:rStyle w:val="Label"/>
          <w:color w:val="0000FF"/>
        </w:rPr>
        <w:instrText xml:space="preserve"> SEQ Figure \* ARABIC </w:instrText>
      </w:r>
      <w:r w:rsidR="002D00E9" w:rsidRPr="0003208C">
        <w:rPr>
          <w:rStyle w:val="Label"/>
          <w:color w:val="0000FF"/>
        </w:rPr>
        <w:fldChar w:fldCharType="separate"/>
      </w:r>
      <w:r w:rsidR="00CD6DED">
        <w:rPr>
          <w:rStyle w:val="Label"/>
          <w:noProof/>
          <w:color w:val="0000FF"/>
        </w:rPr>
        <w:t>5</w:t>
      </w:r>
      <w:r w:rsidR="002D00E9" w:rsidRPr="0003208C">
        <w:rPr>
          <w:rStyle w:val="Label"/>
          <w:color w:val="0000FF"/>
        </w:rPr>
        <w:fldChar w:fldCharType="end"/>
      </w:r>
      <w:r w:rsidRPr="0003208C">
        <w:rPr>
          <w:rStyle w:val="Label"/>
          <w:color w:val="0000FF"/>
        </w:rPr>
        <w:t>:</w:t>
      </w:r>
      <w:bookmarkEnd w:id="28"/>
      <w:r>
        <w:t xml:space="preserve"> </w:t>
      </w:r>
      <w:r w:rsidR="00506CFA">
        <w:t xml:space="preserve">Example falsification test problem report showing instances of verbal evidence, </w:t>
      </w:r>
      <w:proofErr w:type="spellStart"/>
      <w:r w:rsidR="00506CFA">
        <w:t>behavioural</w:t>
      </w:r>
      <w:proofErr w:type="spellEnd"/>
      <w:r w:rsidR="00506CFA">
        <w:t xml:space="preserve"> evidence and user difficulty assessment</w:t>
      </w:r>
    </w:p>
    <w:p w14:paraId="0B045BF3" w14:textId="3AF60633" w:rsidR="001D0349" w:rsidRPr="00206217" w:rsidRDefault="00E83389" w:rsidP="00C05375">
      <w:pPr>
        <w:pStyle w:val="Para"/>
        <w:rPr>
          <w:b/>
          <w:szCs w:val="18"/>
        </w:rPr>
      </w:pPr>
      <w:r>
        <w:t xml:space="preserve"> </w:t>
      </w:r>
    </w:p>
    <w:p w14:paraId="15E41B80" w14:textId="6B037499" w:rsidR="000B6677" w:rsidRDefault="000B6677" w:rsidP="00C05375">
      <w:pPr>
        <w:pStyle w:val="Para"/>
      </w:pPr>
      <w:r>
        <w:t xml:space="preserve">To foster consistency and manage the Evaluator Effect we used a breakdown </w:t>
      </w:r>
      <w:r w:rsidRPr="000C112E">
        <w:t xml:space="preserve">checklist </w:t>
      </w:r>
      <w:r w:rsidRPr="00ED5081">
        <w:t>[</w:t>
      </w:r>
      <w:hyperlink w:anchor="bib17" w:history="1">
        <w:r w:rsidRPr="0003208C">
          <w:rPr>
            <w:rStyle w:val="Hyperlink"/>
          </w:rPr>
          <w:t>1</w:t>
        </w:r>
        <w:r w:rsidR="00316D4F" w:rsidRPr="0003208C">
          <w:rPr>
            <w:rStyle w:val="Hyperlink"/>
          </w:rPr>
          <w:t>7</w:t>
        </w:r>
      </w:hyperlink>
      <w:r w:rsidRPr="00ED5081">
        <w:t>]</w:t>
      </w:r>
      <w:r w:rsidR="00A35F75">
        <w:t xml:space="preserve"> which specified examples of usability break downs.</w:t>
      </w:r>
      <w:r w:rsidRPr="000C112E">
        <w:t xml:space="preserve">  </w:t>
      </w:r>
      <w:r>
        <w:t xml:space="preserve">The RA and first author coded the first test user together, the RA then independently coded the test sessions. Once all the sessions had been reviewed, the RA collated evidence by task across all 12 users.  </w:t>
      </w:r>
      <w:r w:rsidR="00A35F75">
        <w:t xml:space="preserve">The recordings for each test user were carefully reviewed and breakdown evidence was noted on a problem report on a task-by-task basis (e.g. </w:t>
      </w:r>
      <w:hyperlink w:anchor="fig5" w:history="1">
        <w:r w:rsidR="00FD4A67" w:rsidRPr="00FD4A67">
          <w:rPr>
            <w:rStyle w:val="Hyperlink"/>
          </w:rPr>
          <w:t>Figure 5</w:t>
        </w:r>
      </w:hyperlink>
      <w:r w:rsidR="00A35F75">
        <w:t xml:space="preserve">). </w:t>
      </w:r>
      <w:r>
        <w:t>To give an indication of reliability, the first author also independently coded the data of 2 participants and the any-two agreement [</w:t>
      </w:r>
      <w:hyperlink w:anchor="bib9" w:history="1">
        <w:r w:rsidR="00316D4F" w:rsidRPr="0003208C">
          <w:rPr>
            <w:rStyle w:val="Hyperlink"/>
          </w:rPr>
          <w:t>9</w:t>
        </w:r>
      </w:hyperlink>
      <w:r>
        <w:t>] figures were (68% and 62%). This is comparable to other published works [</w:t>
      </w:r>
      <w:hyperlink w:anchor="bib6" w:history="1">
        <w:r w:rsidRPr="0003208C">
          <w:rPr>
            <w:rStyle w:val="Hyperlink"/>
          </w:rPr>
          <w:t>6</w:t>
        </w:r>
      </w:hyperlink>
      <w:r>
        <w:t xml:space="preserve">, </w:t>
      </w:r>
      <w:hyperlink w:anchor="bib21" w:history="1">
        <w:r w:rsidR="00316D4F" w:rsidRPr="0003208C">
          <w:rPr>
            <w:rStyle w:val="Hyperlink"/>
          </w:rPr>
          <w:t>21</w:t>
        </w:r>
      </w:hyperlink>
      <w:r w:rsidR="00316D4F">
        <w:t xml:space="preserve">, </w:t>
      </w:r>
      <w:hyperlink w:anchor="bib32" w:history="1">
        <w:r w:rsidR="00316D4F" w:rsidRPr="0003208C">
          <w:rPr>
            <w:rStyle w:val="Hyperlink"/>
          </w:rPr>
          <w:t>32</w:t>
        </w:r>
      </w:hyperlink>
      <w:r>
        <w:t>]. The first author then reviewed the reports against analyst predictions. Taking each prediction and associated tasks she recorded where evidence supported the prediction. For a prediction to be supported two sources of evidence from the list above were required</w:t>
      </w:r>
      <w:r w:rsidR="00F66893">
        <w:t xml:space="preserve">, with this </w:t>
      </w:r>
      <w:r>
        <w:t>evidence relat</w:t>
      </w:r>
      <w:r w:rsidR="00F66893">
        <w:t>ing</w:t>
      </w:r>
      <w:r>
        <w:t xml:space="preserve"> to the specific feature mentioned in the analysts’ problem report descriptions.</w:t>
      </w:r>
      <w:r w:rsidR="00A35F75">
        <w:t xml:space="preserve">  Where breakdown evidence was found that did not concur with a</w:t>
      </w:r>
      <w:r w:rsidR="0047736F">
        <w:t>n</w:t>
      </w:r>
      <w:r w:rsidR="00F22216">
        <w:t>y</w:t>
      </w:r>
      <w:r w:rsidR="00A35F75">
        <w:t xml:space="preserve"> </w:t>
      </w:r>
      <w:r w:rsidR="0047736F">
        <w:t xml:space="preserve">analyst </w:t>
      </w:r>
      <w:r w:rsidR="00A35F75">
        <w:t>prediction</w:t>
      </w:r>
      <w:r w:rsidR="0047736F">
        <w:t xml:space="preserve"> then</w:t>
      </w:r>
      <w:r w:rsidR="00A35F75">
        <w:t xml:space="preserve"> a true miss was recorded. The coding of true misses was conducted after predictions had been noted on the problem reports. </w:t>
      </w:r>
      <w:r>
        <w:t xml:space="preserve"> The RA cross-checked this process.</w:t>
      </w:r>
    </w:p>
    <w:p w14:paraId="680B613B" w14:textId="77777777" w:rsidR="000B6677" w:rsidRDefault="000B6677" w:rsidP="00C05375">
      <w:pPr>
        <w:pStyle w:val="Para"/>
      </w:pPr>
    </w:p>
    <w:p w14:paraId="5C09DCAF" w14:textId="3D05E90F" w:rsidR="000B6677" w:rsidRDefault="000B6677" w:rsidP="00C05375">
      <w:pPr>
        <w:pStyle w:val="Para"/>
      </w:pPr>
      <w:r>
        <w:t xml:space="preserve">Finally, the reports were coded for the use of knowledge resources.  We used the following list of 6 knowledge resources: User, Task, Technical, Domain, HCI, </w:t>
      </w:r>
      <w:r w:rsidR="002B62B3">
        <w:t xml:space="preserve">and </w:t>
      </w:r>
      <w:r>
        <w:t>Design [</w:t>
      </w:r>
      <w:hyperlink w:anchor="bib31" w:history="1">
        <w:r w:rsidR="00316D4F" w:rsidRPr="0003208C">
          <w:rPr>
            <w:rStyle w:val="Hyperlink"/>
          </w:rPr>
          <w:t>31</w:t>
        </w:r>
      </w:hyperlink>
      <w:r>
        <w:t>] as our coding scheme.  The first author and the RA coded the problem reports together in a joint session.   Highlighting the relevant extracts in each report and recording the knowledge resource used against each prediction in an excel spreadsheet.</w:t>
      </w:r>
    </w:p>
    <w:p w14:paraId="08AE2D66" w14:textId="519081AD" w:rsidR="00D578AA" w:rsidRDefault="002B0E8A" w:rsidP="002B0E8A">
      <w:pPr>
        <w:pStyle w:val="Head2"/>
        <w:ind w:left="480" w:hanging="480"/>
      </w:pPr>
      <w:bookmarkStart w:id="29" w:name="sec2Z7"/>
      <w:r w:rsidRPr="0003208C">
        <w:rPr>
          <w:rStyle w:val="Label"/>
        </w:rPr>
        <w:t>2.7</w:t>
      </w:r>
      <w:bookmarkEnd w:id="29"/>
      <w:r>
        <w:tab/>
      </w:r>
      <w:r w:rsidR="00FA6371">
        <w:t xml:space="preserve">Falsification </w:t>
      </w:r>
      <w:r w:rsidR="000F79D8">
        <w:t xml:space="preserve">Study </w:t>
      </w:r>
      <w:r w:rsidR="00FA6371">
        <w:t>Results</w:t>
      </w:r>
    </w:p>
    <w:p w14:paraId="7E83C628" w14:textId="246DD230" w:rsidR="005A3793" w:rsidRDefault="005A3793" w:rsidP="00C05375">
      <w:pPr>
        <w:pStyle w:val="Para"/>
      </w:pPr>
      <w:r>
        <w:t>We first describe the characteristics of the Master Set of problems and then consider the interplay between the reported discovery method, use of knowledge resources and the accuracy of the predictions.</w:t>
      </w:r>
    </w:p>
    <w:p w14:paraId="24253536" w14:textId="42771C34" w:rsidR="005A3793" w:rsidRDefault="005A3793" w:rsidP="00C05375">
      <w:pPr>
        <w:pStyle w:val="Para"/>
      </w:pPr>
    </w:p>
    <w:p w14:paraId="0445B237" w14:textId="19B1B59A" w:rsidR="005A3793" w:rsidRDefault="002B0E8A" w:rsidP="002B0E8A">
      <w:pPr>
        <w:pStyle w:val="Head3"/>
        <w:ind w:left="600" w:hanging="600"/>
      </w:pPr>
      <w:bookmarkStart w:id="30" w:name="sec2Z7Z1"/>
      <w:r w:rsidRPr="0003208C">
        <w:rPr>
          <w:rStyle w:val="Label"/>
        </w:rPr>
        <w:t>2.7.1</w:t>
      </w:r>
      <w:bookmarkEnd w:id="30"/>
      <w:r>
        <w:tab/>
      </w:r>
      <w:r w:rsidR="005A3793">
        <w:t>Master Set Characteristics</w:t>
      </w:r>
    </w:p>
    <w:p w14:paraId="371E32CF" w14:textId="1F7A22C1" w:rsidR="006C5098" w:rsidRDefault="00561316" w:rsidP="00C05375">
      <w:pPr>
        <w:pStyle w:val="Para"/>
      </w:pPr>
      <w:hyperlink w:anchor="tb1" w:history="1">
        <w:r w:rsidR="00FD4A67" w:rsidRPr="00FD4A67">
          <w:rPr>
            <w:rStyle w:val="Hyperlink"/>
          </w:rPr>
          <w:t>Table 1</w:t>
        </w:r>
      </w:hyperlink>
      <w:r w:rsidR="00FD4A67" w:rsidRPr="00FD4A67">
        <w:t xml:space="preserve"> </w:t>
      </w:r>
      <w:r w:rsidR="006C5098">
        <w:t xml:space="preserve">presents the master set predictions that were unique to the silent condition. </w:t>
      </w:r>
      <w:hyperlink w:anchor="tb2" w:history="1">
        <w:r w:rsidR="00FD4A67" w:rsidRPr="00FD4A67">
          <w:rPr>
            <w:rStyle w:val="Hyperlink"/>
          </w:rPr>
          <w:t>Table 2</w:t>
        </w:r>
      </w:hyperlink>
      <w:r w:rsidR="00FD4A67" w:rsidRPr="00FD4A67">
        <w:t xml:space="preserve"> </w:t>
      </w:r>
      <w:r w:rsidR="006C5098">
        <w:t xml:space="preserve">presents the master set predictions that were unique to the think-aloud condition. </w:t>
      </w:r>
      <w:hyperlink w:anchor="tb3" w:history="1">
        <w:r w:rsidR="00FD4A67" w:rsidRPr="00FD4A67">
          <w:rPr>
            <w:rStyle w:val="Hyperlink"/>
          </w:rPr>
          <w:t>Table 3</w:t>
        </w:r>
      </w:hyperlink>
      <w:r w:rsidR="00FD4A67" w:rsidRPr="00FD4A67">
        <w:t xml:space="preserve"> </w:t>
      </w:r>
      <w:r w:rsidR="006C5098">
        <w:t xml:space="preserve">presents the predictions that were made by both conditions; these are subsequently referred to as overlapping predictions.  </w:t>
      </w:r>
      <w:r w:rsidR="000B7732">
        <w:t>Ad</w:t>
      </w:r>
      <w:r w:rsidR="00433606">
        <w:t>ditionally</w:t>
      </w:r>
      <w:r w:rsidR="000B7732">
        <w:t xml:space="preserve">, 14 problems were predicted by multiple analysts; these are indicated with an asterisk in </w:t>
      </w:r>
      <w:hyperlink w:anchor="tb1" w:history="1">
        <w:r w:rsidR="00FD4A67" w:rsidRPr="00FD4A67">
          <w:rPr>
            <w:rStyle w:val="Hyperlink"/>
          </w:rPr>
          <w:t>Tables 1</w:t>
        </w:r>
      </w:hyperlink>
      <w:r w:rsidR="00FD4A67" w:rsidRPr="00FD4A67">
        <w:t xml:space="preserve">, </w:t>
      </w:r>
      <w:hyperlink w:anchor="tb2" w:history="1">
        <w:r w:rsidR="00FD4A67" w:rsidRPr="00FD4A67">
          <w:rPr>
            <w:rStyle w:val="Hyperlink"/>
          </w:rPr>
          <w:t>2</w:t>
        </w:r>
      </w:hyperlink>
      <w:r w:rsidR="00FD4A67" w:rsidRPr="00FD4A67">
        <w:t xml:space="preserve"> and </w:t>
      </w:r>
      <w:hyperlink w:anchor="tb3" w:history="1">
        <w:r w:rsidR="00FD4A67" w:rsidRPr="00FD4A67">
          <w:rPr>
            <w:rStyle w:val="Hyperlink"/>
          </w:rPr>
          <w:t>3.</w:t>
        </w:r>
      </w:hyperlink>
    </w:p>
    <w:p w14:paraId="1A4ACF74" w14:textId="77777777" w:rsidR="00036C28" w:rsidRDefault="00036C28" w:rsidP="00C05375">
      <w:pPr>
        <w:pStyle w:val="Para"/>
      </w:pPr>
    </w:p>
    <w:p w14:paraId="0F62A028" w14:textId="48A4BDF9" w:rsidR="00036C28" w:rsidRDefault="0003208C" w:rsidP="00C05375">
      <w:pPr>
        <w:pStyle w:val="Para"/>
      </w:pPr>
      <w:r w:rsidRPr="0003208C">
        <w:t>Tables 1-3</w:t>
      </w:r>
      <w:r w:rsidR="00036C28">
        <w:t xml:space="preserve"> also </w:t>
      </w:r>
      <w:r w:rsidR="00036C28">
        <w:rPr>
          <w:lang w:eastAsia="it-IT"/>
        </w:rPr>
        <w:t xml:space="preserve">present the results of the falsification test. For each prediction ID, the tables </w:t>
      </w:r>
      <w:r w:rsidR="00036C28">
        <w:t>present a short summary of the problem prediction; whether analysts confirmed or eliminated the problem; and the falsification outcome [</w:t>
      </w:r>
      <w:hyperlink w:anchor="bib29" w:history="1">
        <w:r w:rsidR="00036C28" w:rsidRPr="0003208C">
          <w:rPr>
            <w:rStyle w:val="Hyperlink"/>
          </w:rPr>
          <w:t>29</w:t>
        </w:r>
      </w:hyperlink>
      <w:r w:rsidR="00036C28">
        <w:t xml:space="preserve">].  </w:t>
      </w:r>
    </w:p>
    <w:p w14:paraId="61ABE594" w14:textId="77777777" w:rsidR="006C5098" w:rsidRDefault="006C5098" w:rsidP="00C05375">
      <w:pPr>
        <w:pStyle w:val="Para"/>
      </w:pPr>
    </w:p>
    <w:p w14:paraId="70A5F81B" w14:textId="38F6B5CC" w:rsidR="005A3793" w:rsidRDefault="006C5098" w:rsidP="00C05375">
      <w:pPr>
        <w:pStyle w:val="Para"/>
      </w:pPr>
      <w:r>
        <w:t xml:space="preserve">Overall, </w:t>
      </w:r>
      <w:r w:rsidR="00411083">
        <w:t xml:space="preserve">a process of </w:t>
      </w:r>
      <w:r>
        <w:t xml:space="preserve">problem </w:t>
      </w:r>
      <w:r w:rsidR="005A3793">
        <w:t xml:space="preserve">merging reduced the set of 62 problem reports to 43 unique problem predictions. Within that set of predictions, 22 were unique to the </w:t>
      </w:r>
      <w:r w:rsidR="000E733C">
        <w:t xml:space="preserve">silent </w:t>
      </w:r>
      <w:r w:rsidR="005A3793">
        <w:t>working condition</w:t>
      </w:r>
      <w:r w:rsidR="00F241D7">
        <w:t xml:space="preserve">.  </w:t>
      </w:r>
      <w:r w:rsidR="00E83015">
        <w:t xml:space="preserve">However, 2 of the predictions </w:t>
      </w:r>
      <w:r w:rsidR="00935B5B">
        <w:t xml:space="preserve">(9 and 11) </w:t>
      </w:r>
      <w:r w:rsidR="00E83015">
        <w:t>made in the silent condition</w:t>
      </w:r>
      <w:r w:rsidR="00935B5B">
        <w:t xml:space="preserve"> (last two rows of </w:t>
      </w:r>
      <w:hyperlink w:anchor="tb1" w:history="1">
        <w:r w:rsidR="00FD4A67" w:rsidRPr="00FD4A67">
          <w:rPr>
            <w:rStyle w:val="Hyperlink"/>
          </w:rPr>
          <w:t>Table 1</w:t>
        </w:r>
      </w:hyperlink>
      <w:r w:rsidR="00935B5B">
        <w:t xml:space="preserve">) </w:t>
      </w:r>
      <w:r w:rsidR="00E83015">
        <w:t xml:space="preserve">were not subject to falsification testing </w:t>
      </w:r>
      <w:r w:rsidR="005A3793">
        <w:t>as they related to broken functionality</w:t>
      </w:r>
      <w:r w:rsidR="0046349F">
        <w:t xml:space="preserve"> (</w:t>
      </w:r>
      <w:r>
        <w:t xml:space="preserve">e.g. </w:t>
      </w:r>
      <w:r w:rsidR="0046349F">
        <w:t>broken hyperlink)</w:t>
      </w:r>
      <w:r w:rsidR="001D2DC1">
        <w:t xml:space="preserve">.  </w:t>
      </w:r>
      <w:r w:rsidR="000B7732">
        <w:t xml:space="preserve"> </w:t>
      </w:r>
      <w:r w:rsidR="005A3793">
        <w:t xml:space="preserve">The think-aloud condition yielded 15 </w:t>
      </w:r>
      <w:r w:rsidR="005A3793">
        <w:lastRenderedPageBreak/>
        <w:t>unique predictions</w:t>
      </w:r>
      <w:r w:rsidR="00F4543C">
        <w:t>.</w:t>
      </w:r>
      <w:r w:rsidR="005A3793">
        <w:t xml:space="preserve"> </w:t>
      </w:r>
      <w:r w:rsidR="000B7732">
        <w:t xml:space="preserve">Finally, </w:t>
      </w:r>
      <w:r w:rsidR="005A3793">
        <w:t xml:space="preserve">6 predictions were made </w:t>
      </w:r>
      <w:r w:rsidR="00F4543C">
        <w:t xml:space="preserve">in </w:t>
      </w:r>
      <w:r w:rsidR="005A3793">
        <w:t xml:space="preserve">both conditions. Therefore, </w:t>
      </w:r>
      <w:r w:rsidR="000B7732">
        <w:t xml:space="preserve">removing problems (9 and 11) a total of </w:t>
      </w:r>
      <w:r w:rsidR="005A3793">
        <w:t xml:space="preserve">41 predictions were subject to falsification testing. </w:t>
      </w:r>
    </w:p>
    <w:p w14:paraId="2A2C234D" w14:textId="77777777" w:rsidR="005A3793" w:rsidRDefault="005A3793" w:rsidP="00C05375">
      <w:pPr>
        <w:pStyle w:val="Para"/>
      </w:pPr>
    </w:p>
    <w:p w14:paraId="7A530A06" w14:textId="1E58A186" w:rsidR="005A3793" w:rsidRDefault="005A3793" w:rsidP="00C05375">
      <w:pPr>
        <w:pStyle w:val="Para"/>
      </w:pPr>
      <w:r>
        <w:t xml:space="preserve">With analyst elimination of improbable problems, falsification results could be coded as </w:t>
      </w:r>
      <w:r w:rsidRPr="008B7249">
        <w:t>follows [</w:t>
      </w:r>
      <w:hyperlink w:anchor="bib2" w:history="1">
        <w:r w:rsidRPr="0003208C">
          <w:rPr>
            <w:rStyle w:val="Hyperlink"/>
          </w:rPr>
          <w:t>2</w:t>
        </w:r>
      </w:hyperlink>
      <w:r w:rsidRPr="008B7249">
        <w:t>]</w:t>
      </w:r>
    </w:p>
    <w:p w14:paraId="5EB48C34" w14:textId="77777777" w:rsidR="005A3793" w:rsidRDefault="005A3793" w:rsidP="00C05375">
      <w:pPr>
        <w:pStyle w:val="Para"/>
      </w:pPr>
    </w:p>
    <w:p w14:paraId="4F7382D4" w14:textId="360F6F43" w:rsidR="005A3793" w:rsidRDefault="006709C2" w:rsidP="006709C2">
      <w:pPr>
        <w:pStyle w:val="ListParagraph"/>
      </w:pPr>
      <w:r>
        <w:rPr>
          <w:rFonts w:ascii="Symbol" w:eastAsia="Cambria" w:hAnsi="Symbol"/>
          <w:color w:val="3D3D3D"/>
          <w:sz w:val="20"/>
          <w:szCs w:val="20"/>
        </w:rPr>
        <w:t></w:t>
      </w:r>
      <w:r>
        <w:rPr>
          <w:rFonts w:ascii="Symbol" w:eastAsia="Cambria" w:hAnsi="Symbol"/>
          <w:color w:val="3D3D3D"/>
          <w:sz w:val="20"/>
          <w:szCs w:val="20"/>
        </w:rPr>
        <w:tab/>
      </w:r>
      <w:r w:rsidRPr="002B0E8A">
        <w:rPr>
          <w:i/>
        </w:rPr>
        <w:t>True Positive</w:t>
      </w:r>
      <w:r>
        <w:t>: The analyst confirmed the problem in the review session at the end of the inspection and evidence was found to support the prediction within the usability test.</w:t>
      </w:r>
    </w:p>
    <w:p w14:paraId="1D6ED3FD" w14:textId="3808A7FF" w:rsidR="005A3793" w:rsidRDefault="006709C2" w:rsidP="006709C2">
      <w:pPr>
        <w:pStyle w:val="ListParagraph"/>
      </w:pPr>
      <w:r>
        <w:rPr>
          <w:rFonts w:ascii="Symbol" w:eastAsia="Cambria" w:hAnsi="Symbol"/>
          <w:color w:val="3D3D3D"/>
          <w:sz w:val="20"/>
          <w:szCs w:val="20"/>
        </w:rPr>
        <w:t></w:t>
      </w:r>
      <w:r>
        <w:rPr>
          <w:rFonts w:ascii="Symbol" w:eastAsia="Cambria" w:hAnsi="Symbol"/>
          <w:color w:val="3D3D3D"/>
          <w:sz w:val="20"/>
          <w:szCs w:val="20"/>
        </w:rPr>
        <w:tab/>
      </w:r>
      <w:r w:rsidRPr="002B0E8A">
        <w:rPr>
          <w:i/>
        </w:rPr>
        <w:t>True Negative</w:t>
      </w:r>
      <w:r>
        <w:t>: The analyst eliminated the problem in the review session and no evidence was found to support the prediction in the usability test.</w:t>
      </w:r>
    </w:p>
    <w:p w14:paraId="3FC743A3" w14:textId="5B53E806" w:rsidR="005A3793" w:rsidRDefault="006709C2" w:rsidP="006709C2">
      <w:pPr>
        <w:pStyle w:val="ListParagraph"/>
      </w:pPr>
      <w:r>
        <w:rPr>
          <w:rFonts w:ascii="Symbol" w:eastAsia="Cambria" w:hAnsi="Symbol"/>
          <w:color w:val="3D3D3D"/>
          <w:sz w:val="20"/>
          <w:szCs w:val="20"/>
        </w:rPr>
        <w:t></w:t>
      </w:r>
      <w:r>
        <w:rPr>
          <w:rFonts w:ascii="Symbol" w:eastAsia="Cambria" w:hAnsi="Symbol"/>
          <w:color w:val="3D3D3D"/>
          <w:sz w:val="20"/>
          <w:szCs w:val="20"/>
        </w:rPr>
        <w:tab/>
      </w:r>
      <w:r w:rsidRPr="002B0E8A">
        <w:rPr>
          <w:i/>
        </w:rPr>
        <w:t>False Positive</w:t>
      </w:r>
      <w:r>
        <w:t>: The analyst confirmed the problem in the review session and no evidence was found to support the prediction in the usability test.</w:t>
      </w:r>
    </w:p>
    <w:p w14:paraId="06E15C23" w14:textId="1D7A5643" w:rsidR="00D07D12" w:rsidRDefault="006709C2" w:rsidP="006709C2">
      <w:pPr>
        <w:pStyle w:val="ListParagraph"/>
      </w:pPr>
      <w:r>
        <w:rPr>
          <w:rFonts w:ascii="Symbol" w:eastAsia="Cambria" w:hAnsi="Symbol"/>
          <w:color w:val="3D3D3D"/>
          <w:sz w:val="20"/>
          <w:szCs w:val="20"/>
        </w:rPr>
        <w:t></w:t>
      </w:r>
      <w:r>
        <w:rPr>
          <w:rFonts w:ascii="Symbol" w:eastAsia="Cambria" w:hAnsi="Symbol"/>
          <w:color w:val="3D3D3D"/>
          <w:sz w:val="20"/>
          <w:szCs w:val="20"/>
        </w:rPr>
        <w:tab/>
      </w:r>
      <w:r w:rsidRPr="002B0E8A">
        <w:rPr>
          <w:i/>
        </w:rPr>
        <w:t>False Negative</w:t>
      </w:r>
      <w:r>
        <w:t>: The analyst eliminated the problem in the review session, but evidence was found to support the prediction in the usability test.</w:t>
      </w:r>
    </w:p>
    <w:p w14:paraId="0CD941EF" w14:textId="6C5FBDB0" w:rsidR="005A3793" w:rsidRPr="005A3793" w:rsidRDefault="006709C2" w:rsidP="006709C2">
      <w:pPr>
        <w:pStyle w:val="ListParagraph"/>
      </w:pPr>
      <w:r w:rsidRPr="005A3793">
        <w:rPr>
          <w:rFonts w:ascii="Symbol" w:eastAsia="Cambria" w:hAnsi="Symbol"/>
          <w:color w:val="3D3D3D"/>
          <w:sz w:val="20"/>
          <w:szCs w:val="20"/>
        </w:rPr>
        <w:t></w:t>
      </w:r>
      <w:r w:rsidRPr="005A3793">
        <w:rPr>
          <w:rFonts w:ascii="Symbol" w:eastAsia="Cambria" w:hAnsi="Symbol"/>
          <w:color w:val="3D3D3D"/>
          <w:sz w:val="20"/>
          <w:szCs w:val="20"/>
        </w:rPr>
        <w:tab/>
      </w:r>
      <w:r w:rsidRPr="002B0E8A">
        <w:rPr>
          <w:i/>
          <w:iCs/>
        </w:rPr>
        <w:t>True Miss</w:t>
      </w:r>
      <w:r>
        <w:t>,</w:t>
      </w:r>
      <w:r w:rsidRPr="00F019B2">
        <w:t xml:space="preserve"> a problem revealed in testing that </w:t>
      </w:r>
      <w:r>
        <w:t>was</w:t>
      </w:r>
      <w:r w:rsidRPr="00F019B2">
        <w:t xml:space="preserve"> not</w:t>
      </w:r>
      <w:r>
        <w:t xml:space="preserve"> </w:t>
      </w:r>
      <w:r w:rsidRPr="00F019B2">
        <w:t>predicted</w:t>
      </w:r>
      <w:r>
        <w:t xml:space="preserve"> during the inspection process</w:t>
      </w:r>
      <w:r w:rsidRPr="00F019B2">
        <w:t>.</w:t>
      </w:r>
    </w:p>
    <w:p w14:paraId="147D937E" w14:textId="77777777" w:rsidR="006709C2" w:rsidRDefault="006709C2" w:rsidP="00C05375">
      <w:pPr>
        <w:pStyle w:val="Para"/>
      </w:pPr>
    </w:p>
    <w:p w14:paraId="7A4AF529" w14:textId="112D3680" w:rsidR="002201F5" w:rsidRDefault="0003208C" w:rsidP="00C05375">
      <w:pPr>
        <w:pStyle w:val="Para"/>
      </w:pPr>
      <w:r w:rsidRPr="0003208C">
        <w:t>Tables 1-3</w:t>
      </w:r>
      <w:r w:rsidR="005D5461">
        <w:t xml:space="preserve"> </w:t>
      </w:r>
      <w:r w:rsidR="00D64F22">
        <w:t xml:space="preserve">pertain only to the predictions made and do not contain True Miss problems where a problem arose in </w:t>
      </w:r>
      <w:r w:rsidR="00E863BD">
        <w:t xml:space="preserve">falsification </w:t>
      </w:r>
      <w:r w:rsidR="00D64F22">
        <w:t>testing that was not predicted.  In total</w:t>
      </w:r>
      <w:r w:rsidR="00E96413">
        <w:t>,</w:t>
      </w:r>
      <w:r w:rsidR="00D64F22">
        <w:t xml:space="preserve"> 4 true miss problems were identified from testing.  </w:t>
      </w:r>
      <w:r w:rsidR="0084283C">
        <w:t xml:space="preserve">These problems were:  </w:t>
      </w:r>
    </w:p>
    <w:p w14:paraId="0CA63970" w14:textId="77777777" w:rsidR="005D5461" w:rsidRDefault="005D5461" w:rsidP="00C05375">
      <w:pPr>
        <w:pStyle w:val="Para"/>
      </w:pPr>
    </w:p>
    <w:p w14:paraId="488764B2" w14:textId="1EF02C74" w:rsidR="00214CE3" w:rsidRDefault="00F2289F" w:rsidP="00F2289F">
      <w:pPr>
        <w:pStyle w:val="ListParagraph"/>
      </w:pPr>
      <w:r>
        <w:rPr>
          <w:rFonts w:ascii="Symbol" w:hAnsi="Symbol"/>
        </w:rPr>
        <w:t></w:t>
      </w:r>
      <w:r>
        <w:rPr>
          <w:rFonts w:ascii="Symbol" w:hAnsi="Symbol"/>
        </w:rPr>
        <w:tab/>
      </w:r>
      <w:r>
        <w:t>Unnecessary confirmatory step in journey destination selection (3 falsification test participants)</w:t>
      </w:r>
    </w:p>
    <w:p w14:paraId="59397BC4" w14:textId="4E91D800" w:rsidR="00214CE3" w:rsidRDefault="00F2289F" w:rsidP="00F2289F">
      <w:pPr>
        <w:pStyle w:val="ListParagraph"/>
      </w:pPr>
      <w:r>
        <w:rPr>
          <w:rFonts w:ascii="Symbol" w:hAnsi="Symbol"/>
        </w:rPr>
        <w:t></w:t>
      </w:r>
      <w:r>
        <w:rPr>
          <w:rFonts w:ascii="Symbol" w:hAnsi="Symbol"/>
        </w:rPr>
        <w:tab/>
      </w:r>
      <w:r>
        <w:t xml:space="preserve">Text </w:t>
      </w:r>
      <w:proofErr w:type="spellStart"/>
      <w:r>
        <w:t>colour</w:t>
      </w:r>
      <w:proofErr w:type="spellEnd"/>
      <w:r>
        <w:t xml:space="preserve"> providing poor legibility (2 falsification test participants)</w:t>
      </w:r>
    </w:p>
    <w:p w14:paraId="04AB730E" w14:textId="050BA788" w:rsidR="00214CE3" w:rsidRDefault="00F2289F" w:rsidP="00F2289F">
      <w:pPr>
        <w:pStyle w:val="ListParagraph"/>
      </w:pPr>
      <w:r>
        <w:rPr>
          <w:rFonts w:ascii="Symbol" w:hAnsi="Symbol"/>
        </w:rPr>
        <w:t></w:t>
      </w:r>
      <w:r>
        <w:rPr>
          <w:rFonts w:ascii="Symbol" w:hAnsi="Symbol"/>
        </w:rPr>
        <w:tab/>
      </w:r>
      <w:r>
        <w:t>Insufficient explanation on transport terms (1 falsification test participants)</w:t>
      </w:r>
    </w:p>
    <w:p w14:paraId="2A99E0F8" w14:textId="5418AD0A" w:rsidR="002E0ED1" w:rsidRDefault="00F2289F" w:rsidP="00F2289F">
      <w:pPr>
        <w:pStyle w:val="ListParagraph"/>
      </w:pPr>
      <w:r>
        <w:rPr>
          <w:rFonts w:ascii="Symbol" w:hAnsi="Symbol"/>
        </w:rPr>
        <w:t></w:t>
      </w:r>
      <w:r>
        <w:rPr>
          <w:rFonts w:ascii="Symbol" w:hAnsi="Symbol"/>
        </w:rPr>
        <w:tab/>
      </w:r>
      <w:r>
        <w:t>Poor visibility of anonymous reporting (5 falsification test participants)</w:t>
      </w:r>
    </w:p>
    <w:p w14:paraId="53FF3F92" w14:textId="77777777" w:rsidR="00F70A36" w:rsidRDefault="00F70A36" w:rsidP="006C5098"/>
    <w:p w14:paraId="5C3002EA" w14:textId="77AF9C7B" w:rsidR="00940A14" w:rsidRDefault="00247EC7" w:rsidP="00247EC7">
      <w:pPr>
        <w:pStyle w:val="TableCaption"/>
      </w:pPr>
      <w:bookmarkStart w:id="31" w:name="tb1"/>
      <w:r w:rsidRPr="0003208C">
        <w:rPr>
          <w:rStyle w:val="Label"/>
          <w:color w:val="0000FF"/>
        </w:rPr>
        <w:t xml:space="preserve">Table </w:t>
      </w:r>
      <w:r w:rsidR="002D00E9" w:rsidRPr="0003208C">
        <w:rPr>
          <w:rStyle w:val="Label"/>
          <w:color w:val="0000FF"/>
        </w:rPr>
        <w:fldChar w:fldCharType="begin"/>
      </w:r>
      <w:r w:rsidR="002D00E9" w:rsidRPr="0003208C">
        <w:rPr>
          <w:rStyle w:val="Label"/>
          <w:color w:val="0000FF"/>
        </w:rPr>
        <w:instrText xml:space="preserve"> SEQ Table \* ARABIC </w:instrText>
      </w:r>
      <w:r w:rsidR="002D00E9" w:rsidRPr="0003208C">
        <w:rPr>
          <w:rStyle w:val="Label"/>
          <w:color w:val="0000FF"/>
        </w:rPr>
        <w:fldChar w:fldCharType="separate"/>
      </w:r>
      <w:r w:rsidR="00CD6DED">
        <w:rPr>
          <w:rStyle w:val="Label"/>
          <w:noProof/>
          <w:color w:val="0000FF"/>
        </w:rPr>
        <w:t>1</w:t>
      </w:r>
      <w:r w:rsidR="002D00E9" w:rsidRPr="0003208C">
        <w:rPr>
          <w:rStyle w:val="Label"/>
          <w:color w:val="0000FF"/>
        </w:rPr>
        <w:fldChar w:fldCharType="end"/>
      </w:r>
      <w:r w:rsidRPr="0003208C">
        <w:rPr>
          <w:rStyle w:val="Label"/>
          <w:color w:val="0000FF"/>
        </w:rPr>
        <w:t>:</w:t>
      </w:r>
      <w:bookmarkEnd w:id="31"/>
      <w:r>
        <w:t xml:space="preserve"> </w:t>
      </w:r>
      <w:r w:rsidRPr="007D6C11">
        <w:t>Master Set problems that were unique to the Silent Condition</w:t>
      </w:r>
    </w:p>
    <w:tbl>
      <w:tblPr>
        <w:tblStyle w:val="TableGrid"/>
        <w:tblW w:w="8080" w:type="dxa"/>
        <w:tblInd w:w="-5" w:type="dxa"/>
        <w:tblLayout w:type="fixed"/>
        <w:tblLook w:val="04A0" w:firstRow="1" w:lastRow="0" w:firstColumn="1" w:lastColumn="0" w:noHBand="0" w:noVBand="1"/>
      </w:tblPr>
      <w:tblGrid>
        <w:gridCol w:w="567"/>
        <w:gridCol w:w="4678"/>
        <w:gridCol w:w="1276"/>
        <w:gridCol w:w="1559"/>
      </w:tblGrid>
      <w:tr w:rsidR="006C5098" w:rsidRPr="00391731" w14:paraId="5AB1007D" w14:textId="77777777" w:rsidTr="00247EC7">
        <w:trPr>
          <w:trHeight w:hRule="exact" w:val="454"/>
        </w:trPr>
        <w:tc>
          <w:tcPr>
            <w:tcW w:w="567" w:type="dxa"/>
            <w:tcBorders>
              <w:bottom w:val="single" w:sz="2" w:space="0" w:color="auto"/>
            </w:tcBorders>
            <w:shd w:val="clear" w:color="auto" w:fill="D9D9D9"/>
          </w:tcPr>
          <w:p w14:paraId="73E87C49" w14:textId="77777777" w:rsidR="006C5098" w:rsidRPr="00391731" w:rsidRDefault="006C5098" w:rsidP="00744FEC">
            <w:pPr>
              <w:jc w:val="center"/>
              <w:rPr>
                <w:szCs w:val="18"/>
              </w:rPr>
            </w:pPr>
            <w:r>
              <w:rPr>
                <w:szCs w:val="18"/>
              </w:rPr>
              <w:t>ID</w:t>
            </w:r>
          </w:p>
        </w:tc>
        <w:tc>
          <w:tcPr>
            <w:tcW w:w="4678" w:type="dxa"/>
            <w:tcBorders>
              <w:bottom w:val="single" w:sz="2" w:space="0" w:color="auto"/>
            </w:tcBorders>
            <w:shd w:val="clear" w:color="auto" w:fill="D9D9D9"/>
          </w:tcPr>
          <w:p w14:paraId="38F4E220" w14:textId="77777777" w:rsidR="006C5098" w:rsidRPr="00391731" w:rsidRDefault="006C5098" w:rsidP="00744FEC">
            <w:pPr>
              <w:jc w:val="center"/>
              <w:rPr>
                <w:szCs w:val="18"/>
              </w:rPr>
            </w:pPr>
            <w:r w:rsidRPr="00391731">
              <w:rPr>
                <w:szCs w:val="18"/>
              </w:rPr>
              <w:t>Prediction summary</w:t>
            </w:r>
          </w:p>
        </w:tc>
        <w:tc>
          <w:tcPr>
            <w:tcW w:w="1276" w:type="dxa"/>
            <w:tcBorders>
              <w:bottom w:val="single" w:sz="2" w:space="0" w:color="auto"/>
            </w:tcBorders>
            <w:shd w:val="clear" w:color="auto" w:fill="D9D9D9"/>
          </w:tcPr>
          <w:p w14:paraId="2593A4CB" w14:textId="77777777" w:rsidR="006C5098" w:rsidRDefault="006C5098" w:rsidP="00744FEC">
            <w:pPr>
              <w:jc w:val="center"/>
              <w:rPr>
                <w:szCs w:val="18"/>
              </w:rPr>
            </w:pPr>
            <w:r>
              <w:rPr>
                <w:szCs w:val="18"/>
              </w:rPr>
              <w:t xml:space="preserve">Analyst </w:t>
            </w:r>
          </w:p>
          <w:p w14:paraId="2C25B7F2" w14:textId="77777777" w:rsidR="006C5098" w:rsidRPr="00391731" w:rsidRDefault="006C5098" w:rsidP="00744FEC">
            <w:pPr>
              <w:jc w:val="center"/>
              <w:rPr>
                <w:szCs w:val="18"/>
              </w:rPr>
            </w:pPr>
            <w:r>
              <w:rPr>
                <w:szCs w:val="18"/>
              </w:rPr>
              <w:t>Decision</w:t>
            </w:r>
          </w:p>
        </w:tc>
        <w:tc>
          <w:tcPr>
            <w:tcW w:w="1559" w:type="dxa"/>
            <w:tcBorders>
              <w:bottom w:val="single" w:sz="2" w:space="0" w:color="auto"/>
            </w:tcBorders>
            <w:shd w:val="clear" w:color="auto" w:fill="D9D9D9"/>
          </w:tcPr>
          <w:p w14:paraId="3E0E7B3B" w14:textId="77777777" w:rsidR="006C5098" w:rsidRDefault="006C5098" w:rsidP="00744FEC">
            <w:pPr>
              <w:jc w:val="center"/>
              <w:rPr>
                <w:szCs w:val="18"/>
              </w:rPr>
            </w:pPr>
            <w:r>
              <w:rPr>
                <w:szCs w:val="18"/>
              </w:rPr>
              <w:t xml:space="preserve">Falsification </w:t>
            </w:r>
          </w:p>
          <w:p w14:paraId="4C9A68BD" w14:textId="77777777" w:rsidR="006C5098" w:rsidRDefault="006C5098" w:rsidP="00744FEC">
            <w:pPr>
              <w:jc w:val="center"/>
              <w:rPr>
                <w:szCs w:val="18"/>
              </w:rPr>
            </w:pPr>
            <w:r>
              <w:rPr>
                <w:szCs w:val="18"/>
              </w:rPr>
              <w:t>Result</w:t>
            </w:r>
          </w:p>
        </w:tc>
      </w:tr>
      <w:tr w:rsidR="006C5098" w:rsidRPr="00391731" w14:paraId="35A6209C" w14:textId="77777777" w:rsidTr="00247EC7">
        <w:trPr>
          <w:trHeight w:hRule="exact" w:val="284"/>
        </w:trPr>
        <w:tc>
          <w:tcPr>
            <w:tcW w:w="567" w:type="dxa"/>
            <w:tcBorders>
              <w:top w:val="single" w:sz="2" w:space="0" w:color="auto"/>
            </w:tcBorders>
          </w:tcPr>
          <w:p w14:paraId="536C8F7B" w14:textId="77777777" w:rsidR="006C5098" w:rsidRPr="00391731" w:rsidRDefault="006C5098" w:rsidP="00744FEC">
            <w:pPr>
              <w:rPr>
                <w:szCs w:val="18"/>
              </w:rPr>
            </w:pPr>
            <w:r w:rsidRPr="00391731">
              <w:rPr>
                <w:szCs w:val="18"/>
              </w:rPr>
              <w:t>3</w:t>
            </w:r>
          </w:p>
        </w:tc>
        <w:tc>
          <w:tcPr>
            <w:tcW w:w="4678" w:type="dxa"/>
            <w:tcBorders>
              <w:top w:val="single" w:sz="2" w:space="0" w:color="auto"/>
            </w:tcBorders>
          </w:tcPr>
          <w:p w14:paraId="06C933E2" w14:textId="77777777" w:rsidR="006C5098" w:rsidRPr="00391731" w:rsidRDefault="006C5098" w:rsidP="00744FEC">
            <w:pPr>
              <w:rPr>
                <w:szCs w:val="18"/>
              </w:rPr>
            </w:pPr>
            <w:r>
              <w:rPr>
                <w:szCs w:val="18"/>
              </w:rPr>
              <w:t>M</w:t>
            </w:r>
            <w:r w:rsidRPr="00391731">
              <w:rPr>
                <w:szCs w:val="18"/>
              </w:rPr>
              <w:t>enus include options not relevant to primary users</w:t>
            </w:r>
          </w:p>
        </w:tc>
        <w:tc>
          <w:tcPr>
            <w:tcW w:w="1276" w:type="dxa"/>
            <w:tcBorders>
              <w:top w:val="single" w:sz="2" w:space="0" w:color="auto"/>
            </w:tcBorders>
          </w:tcPr>
          <w:p w14:paraId="6FD8228A" w14:textId="77777777" w:rsidR="006C5098" w:rsidRDefault="006C5098" w:rsidP="00744FEC">
            <w:pPr>
              <w:jc w:val="center"/>
              <w:rPr>
                <w:szCs w:val="18"/>
              </w:rPr>
            </w:pPr>
            <w:r>
              <w:rPr>
                <w:szCs w:val="18"/>
              </w:rPr>
              <w:t>Confirmed</w:t>
            </w:r>
          </w:p>
        </w:tc>
        <w:tc>
          <w:tcPr>
            <w:tcW w:w="1559" w:type="dxa"/>
            <w:tcBorders>
              <w:top w:val="single" w:sz="2" w:space="0" w:color="auto"/>
            </w:tcBorders>
          </w:tcPr>
          <w:p w14:paraId="51B2063D" w14:textId="77777777" w:rsidR="006C5098" w:rsidRPr="003B788C" w:rsidRDefault="006C5098" w:rsidP="00744FEC">
            <w:pPr>
              <w:jc w:val="center"/>
              <w:rPr>
                <w:szCs w:val="18"/>
              </w:rPr>
            </w:pPr>
            <w:r>
              <w:rPr>
                <w:szCs w:val="18"/>
              </w:rPr>
              <w:t>True Positive</w:t>
            </w:r>
          </w:p>
        </w:tc>
      </w:tr>
      <w:tr w:rsidR="006C5098" w:rsidRPr="00391731" w14:paraId="7BCAF739" w14:textId="77777777" w:rsidTr="00744FEC">
        <w:trPr>
          <w:trHeight w:hRule="exact" w:val="284"/>
        </w:trPr>
        <w:tc>
          <w:tcPr>
            <w:tcW w:w="567" w:type="dxa"/>
          </w:tcPr>
          <w:p w14:paraId="413DE154" w14:textId="77777777" w:rsidR="006C5098" w:rsidRPr="00391731" w:rsidRDefault="006C5098" w:rsidP="00744FEC">
            <w:pPr>
              <w:rPr>
                <w:szCs w:val="18"/>
              </w:rPr>
            </w:pPr>
            <w:r w:rsidRPr="00391731">
              <w:rPr>
                <w:szCs w:val="18"/>
              </w:rPr>
              <w:t>5</w:t>
            </w:r>
            <w:r>
              <w:rPr>
                <w:szCs w:val="18"/>
              </w:rPr>
              <w:t>*</w:t>
            </w:r>
          </w:p>
        </w:tc>
        <w:tc>
          <w:tcPr>
            <w:tcW w:w="4678" w:type="dxa"/>
          </w:tcPr>
          <w:p w14:paraId="7DFA397D" w14:textId="11756D8F" w:rsidR="006C5098" w:rsidRPr="00391731" w:rsidRDefault="006C5098" w:rsidP="00744FEC">
            <w:pPr>
              <w:rPr>
                <w:szCs w:val="18"/>
              </w:rPr>
            </w:pPr>
            <w:r w:rsidRPr="00391731">
              <w:rPr>
                <w:szCs w:val="18"/>
              </w:rPr>
              <w:t xml:space="preserve">Information for travel support is at deep levels </w:t>
            </w:r>
            <w:r w:rsidR="00F70A36">
              <w:rPr>
                <w:szCs w:val="18"/>
              </w:rPr>
              <w:t xml:space="preserve">in </w:t>
            </w:r>
            <w:r w:rsidRPr="00391731">
              <w:rPr>
                <w:szCs w:val="18"/>
              </w:rPr>
              <w:t xml:space="preserve">hierarchy </w:t>
            </w:r>
          </w:p>
        </w:tc>
        <w:tc>
          <w:tcPr>
            <w:tcW w:w="1276" w:type="dxa"/>
          </w:tcPr>
          <w:p w14:paraId="037C78C9" w14:textId="77777777" w:rsidR="006C5098" w:rsidRDefault="006C5098" w:rsidP="00744FEC">
            <w:pPr>
              <w:jc w:val="center"/>
              <w:rPr>
                <w:szCs w:val="18"/>
              </w:rPr>
            </w:pPr>
            <w:r>
              <w:rPr>
                <w:szCs w:val="18"/>
              </w:rPr>
              <w:t>Confirmed</w:t>
            </w:r>
          </w:p>
        </w:tc>
        <w:tc>
          <w:tcPr>
            <w:tcW w:w="1559" w:type="dxa"/>
          </w:tcPr>
          <w:p w14:paraId="59325A9C" w14:textId="77777777" w:rsidR="006C5098" w:rsidRPr="003B788C" w:rsidRDefault="006C5098" w:rsidP="00744FEC">
            <w:pPr>
              <w:jc w:val="center"/>
              <w:rPr>
                <w:szCs w:val="18"/>
              </w:rPr>
            </w:pPr>
            <w:r>
              <w:rPr>
                <w:szCs w:val="18"/>
              </w:rPr>
              <w:t>True Positive</w:t>
            </w:r>
          </w:p>
        </w:tc>
      </w:tr>
      <w:tr w:rsidR="006C5098" w:rsidRPr="00391731" w14:paraId="765ECE1A" w14:textId="77777777" w:rsidTr="00744FEC">
        <w:trPr>
          <w:trHeight w:hRule="exact" w:val="284"/>
        </w:trPr>
        <w:tc>
          <w:tcPr>
            <w:tcW w:w="567" w:type="dxa"/>
          </w:tcPr>
          <w:p w14:paraId="347B3CC5" w14:textId="77777777" w:rsidR="006C5098" w:rsidRPr="00391731" w:rsidRDefault="006C5098" w:rsidP="00744FEC">
            <w:pPr>
              <w:rPr>
                <w:szCs w:val="18"/>
              </w:rPr>
            </w:pPr>
            <w:r w:rsidRPr="00131BF0">
              <w:rPr>
                <w:szCs w:val="18"/>
              </w:rPr>
              <w:t>12</w:t>
            </w:r>
            <w:r>
              <w:rPr>
                <w:szCs w:val="18"/>
              </w:rPr>
              <w:t>*</w:t>
            </w:r>
          </w:p>
        </w:tc>
        <w:tc>
          <w:tcPr>
            <w:tcW w:w="4678" w:type="dxa"/>
          </w:tcPr>
          <w:p w14:paraId="76D71D2B" w14:textId="77777777" w:rsidR="006C5098" w:rsidRPr="00391731" w:rsidRDefault="006C5098" w:rsidP="00744FEC">
            <w:pPr>
              <w:rPr>
                <w:szCs w:val="18"/>
              </w:rPr>
            </w:pPr>
            <w:r w:rsidRPr="00131BF0">
              <w:rPr>
                <w:szCs w:val="18"/>
              </w:rPr>
              <w:t xml:space="preserve">The timetable layout is confusing </w:t>
            </w:r>
          </w:p>
        </w:tc>
        <w:tc>
          <w:tcPr>
            <w:tcW w:w="1276" w:type="dxa"/>
          </w:tcPr>
          <w:p w14:paraId="3586DF07" w14:textId="77777777" w:rsidR="006C5098" w:rsidRDefault="006C5098" w:rsidP="00744FEC">
            <w:pPr>
              <w:jc w:val="center"/>
              <w:rPr>
                <w:szCs w:val="18"/>
              </w:rPr>
            </w:pPr>
            <w:r>
              <w:rPr>
                <w:szCs w:val="18"/>
              </w:rPr>
              <w:t>Confirmed</w:t>
            </w:r>
          </w:p>
        </w:tc>
        <w:tc>
          <w:tcPr>
            <w:tcW w:w="1559" w:type="dxa"/>
          </w:tcPr>
          <w:p w14:paraId="1226D24F" w14:textId="77777777" w:rsidR="006C5098" w:rsidRPr="003B788C" w:rsidRDefault="006C5098" w:rsidP="00744FEC">
            <w:pPr>
              <w:jc w:val="center"/>
              <w:rPr>
                <w:szCs w:val="18"/>
              </w:rPr>
            </w:pPr>
            <w:r>
              <w:rPr>
                <w:szCs w:val="18"/>
              </w:rPr>
              <w:t>True Positive</w:t>
            </w:r>
          </w:p>
        </w:tc>
      </w:tr>
      <w:tr w:rsidR="006C5098" w:rsidRPr="00391731" w14:paraId="557E9372" w14:textId="77777777" w:rsidTr="00744FEC">
        <w:trPr>
          <w:trHeight w:hRule="exact" w:val="284"/>
        </w:trPr>
        <w:tc>
          <w:tcPr>
            <w:tcW w:w="567" w:type="dxa"/>
          </w:tcPr>
          <w:p w14:paraId="2E15BE7F" w14:textId="77777777" w:rsidR="006C5098" w:rsidRPr="00391731" w:rsidRDefault="006C5098" w:rsidP="00744FEC">
            <w:pPr>
              <w:rPr>
                <w:szCs w:val="18"/>
              </w:rPr>
            </w:pPr>
            <w:r w:rsidRPr="00391731">
              <w:rPr>
                <w:szCs w:val="18"/>
              </w:rPr>
              <w:t>20</w:t>
            </w:r>
            <w:r>
              <w:rPr>
                <w:szCs w:val="18"/>
              </w:rPr>
              <w:t>*</w:t>
            </w:r>
          </w:p>
        </w:tc>
        <w:tc>
          <w:tcPr>
            <w:tcW w:w="4678" w:type="dxa"/>
          </w:tcPr>
          <w:p w14:paraId="1339DC24" w14:textId="77777777" w:rsidR="006C5098" w:rsidRPr="00391731" w:rsidRDefault="006C5098" w:rsidP="00744FEC">
            <w:pPr>
              <w:rPr>
                <w:szCs w:val="18"/>
              </w:rPr>
            </w:pPr>
            <w:r w:rsidRPr="00131BF0">
              <w:rPr>
                <w:szCs w:val="18"/>
              </w:rPr>
              <w:t>Pages do not facilitate scanning and require significant reading</w:t>
            </w:r>
          </w:p>
        </w:tc>
        <w:tc>
          <w:tcPr>
            <w:tcW w:w="1276" w:type="dxa"/>
          </w:tcPr>
          <w:p w14:paraId="2DBF07ED" w14:textId="77777777" w:rsidR="006C5098" w:rsidRDefault="006C5098" w:rsidP="00744FEC">
            <w:pPr>
              <w:jc w:val="center"/>
              <w:rPr>
                <w:szCs w:val="18"/>
              </w:rPr>
            </w:pPr>
            <w:r>
              <w:rPr>
                <w:szCs w:val="18"/>
              </w:rPr>
              <w:t>Confirmed</w:t>
            </w:r>
          </w:p>
        </w:tc>
        <w:tc>
          <w:tcPr>
            <w:tcW w:w="1559" w:type="dxa"/>
          </w:tcPr>
          <w:p w14:paraId="149FE771" w14:textId="77777777" w:rsidR="006C5098" w:rsidRPr="003B788C" w:rsidRDefault="006C5098" w:rsidP="00744FEC">
            <w:pPr>
              <w:jc w:val="center"/>
              <w:rPr>
                <w:szCs w:val="18"/>
              </w:rPr>
            </w:pPr>
            <w:r>
              <w:rPr>
                <w:szCs w:val="18"/>
              </w:rPr>
              <w:t>True Positive</w:t>
            </w:r>
          </w:p>
        </w:tc>
      </w:tr>
      <w:tr w:rsidR="006C5098" w:rsidRPr="00391731" w14:paraId="43C4C498" w14:textId="77777777" w:rsidTr="00744FEC">
        <w:trPr>
          <w:trHeight w:hRule="exact" w:val="284"/>
        </w:trPr>
        <w:tc>
          <w:tcPr>
            <w:tcW w:w="567" w:type="dxa"/>
          </w:tcPr>
          <w:p w14:paraId="73EB5B7F" w14:textId="77777777" w:rsidR="006C5098" w:rsidRPr="00391731" w:rsidRDefault="006C5098" w:rsidP="00744FEC">
            <w:pPr>
              <w:rPr>
                <w:szCs w:val="18"/>
              </w:rPr>
            </w:pPr>
            <w:r w:rsidRPr="00391731">
              <w:rPr>
                <w:szCs w:val="18"/>
              </w:rPr>
              <w:t>31</w:t>
            </w:r>
          </w:p>
        </w:tc>
        <w:tc>
          <w:tcPr>
            <w:tcW w:w="4678" w:type="dxa"/>
          </w:tcPr>
          <w:p w14:paraId="2722043C" w14:textId="77777777" w:rsidR="006C5098" w:rsidRPr="00391731" w:rsidRDefault="006C5098" w:rsidP="00744FEC">
            <w:pPr>
              <w:rPr>
                <w:szCs w:val="18"/>
              </w:rPr>
            </w:pPr>
            <w:r w:rsidRPr="00391731">
              <w:rPr>
                <w:szCs w:val="18"/>
              </w:rPr>
              <w:t xml:space="preserve">Tickets are misclassified undermining search results </w:t>
            </w:r>
          </w:p>
        </w:tc>
        <w:tc>
          <w:tcPr>
            <w:tcW w:w="1276" w:type="dxa"/>
          </w:tcPr>
          <w:p w14:paraId="5F093741" w14:textId="77777777" w:rsidR="006C5098" w:rsidRDefault="006C5098" w:rsidP="00744FEC">
            <w:pPr>
              <w:jc w:val="center"/>
              <w:rPr>
                <w:szCs w:val="18"/>
              </w:rPr>
            </w:pPr>
            <w:r>
              <w:rPr>
                <w:szCs w:val="18"/>
              </w:rPr>
              <w:t>Confirmed</w:t>
            </w:r>
          </w:p>
        </w:tc>
        <w:tc>
          <w:tcPr>
            <w:tcW w:w="1559" w:type="dxa"/>
          </w:tcPr>
          <w:p w14:paraId="7F99A10F" w14:textId="77777777" w:rsidR="006C5098" w:rsidRPr="003B788C" w:rsidRDefault="006C5098" w:rsidP="00744FEC">
            <w:pPr>
              <w:jc w:val="center"/>
              <w:rPr>
                <w:szCs w:val="18"/>
              </w:rPr>
            </w:pPr>
            <w:r>
              <w:rPr>
                <w:szCs w:val="18"/>
              </w:rPr>
              <w:t>True Positive</w:t>
            </w:r>
          </w:p>
        </w:tc>
      </w:tr>
      <w:tr w:rsidR="006C5098" w:rsidRPr="00391731" w14:paraId="3686AB02" w14:textId="77777777" w:rsidTr="00744FEC">
        <w:trPr>
          <w:trHeight w:hRule="exact" w:val="284"/>
        </w:trPr>
        <w:tc>
          <w:tcPr>
            <w:tcW w:w="567" w:type="dxa"/>
          </w:tcPr>
          <w:p w14:paraId="6EB6D6B4" w14:textId="77777777" w:rsidR="006C5098" w:rsidRPr="00391731" w:rsidRDefault="006C5098" w:rsidP="00744FEC">
            <w:pPr>
              <w:rPr>
                <w:szCs w:val="18"/>
              </w:rPr>
            </w:pPr>
            <w:r w:rsidRPr="00391731">
              <w:rPr>
                <w:szCs w:val="18"/>
              </w:rPr>
              <w:t>32</w:t>
            </w:r>
            <w:r>
              <w:rPr>
                <w:szCs w:val="18"/>
              </w:rPr>
              <w:t>*</w:t>
            </w:r>
          </w:p>
        </w:tc>
        <w:tc>
          <w:tcPr>
            <w:tcW w:w="4678" w:type="dxa"/>
          </w:tcPr>
          <w:p w14:paraId="7757AF46" w14:textId="77777777" w:rsidR="006C5098" w:rsidRPr="00391731" w:rsidRDefault="006C5098" w:rsidP="00744FEC">
            <w:pPr>
              <w:rPr>
                <w:szCs w:val="18"/>
              </w:rPr>
            </w:pPr>
            <w:r w:rsidRPr="00391731">
              <w:rPr>
                <w:szCs w:val="18"/>
              </w:rPr>
              <w:t xml:space="preserve">Ticket zone information is buried </w:t>
            </w:r>
          </w:p>
        </w:tc>
        <w:tc>
          <w:tcPr>
            <w:tcW w:w="1276" w:type="dxa"/>
          </w:tcPr>
          <w:p w14:paraId="79EC023E" w14:textId="77777777" w:rsidR="006C5098" w:rsidRDefault="006C5098" w:rsidP="00744FEC">
            <w:pPr>
              <w:jc w:val="center"/>
              <w:rPr>
                <w:szCs w:val="18"/>
              </w:rPr>
            </w:pPr>
            <w:r>
              <w:rPr>
                <w:szCs w:val="18"/>
              </w:rPr>
              <w:t>Confirmed</w:t>
            </w:r>
          </w:p>
        </w:tc>
        <w:tc>
          <w:tcPr>
            <w:tcW w:w="1559" w:type="dxa"/>
          </w:tcPr>
          <w:p w14:paraId="6E1F016D" w14:textId="77777777" w:rsidR="006C5098" w:rsidRPr="003B788C" w:rsidRDefault="006C5098" w:rsidP="00744FEC">
            <w:pPr>
              <w:jc w:val="center"/>
              <w:rPr>
                <w:szCs w:val="18"/>
              </w:rPr>
            </w:pPr>
            <w:r>
              <w:rPr>
                <w:szCs w:val="18"/>
              </w:rPr>
              <w:t>True Positive</w:t>
            </w:r>
          </w:p>
        </w:tc>
      </w:tr>
      <w:tr w:rsidR="006C5098" w:rsidRPr="00391731" w14:paraId="74C9B1E3" w14:textId="77777777" w:rsidTr="00744FEC">
        <w:trPr>
          <w:trHeight w:hRule="exact" w:val="284"/>
        </w:trPr>
        <w:tc>
          <w:tcPr>
            <w:tcW w:w="567" w:type="dxa"/>
          </w:tcPr>
          <w:p w14:paraId="675B41AB" w14:textId="77777777" w:rsidR="006C5098" w:rsidRPr="00391731" w:rsidRDefault="006C5098" w:rsidP="00744FEC">
            <w:pPr>
              <w:rPr>
                <w:szCs w:val="18"/>
              </w:rPr>
            </w:pPr>
            <w:r w:rsidRPr="00391731">
              <w:rPr>
                <w:szCs w:val="18"/>
              </w:rPr>
              <w:t>37</w:t>
            </w:r>
          </w:p>
        </w:tc>
        <w:tc>
          <w:tcPr>
            <w:tcW w:w="4678" w:type="dxa"/>
          </w:tcPr>
          <w:p w14:paraId="32F32413" w14:textId="77777777" w:rsidR="006C5098" w:rsidRPr="00391731" w:rsidRDefault="006C5098" w:rsidP="00744FEC">
            <w:pPr>
              <w:rPr>
                <w:szCs w:val="18"/>
              </w:rPr>
            </w:pPr>
            <w:r w:rsidRPr="00391731">
              <w:rPr>
                <w:szCs w:val="18"/>
              </w:rPr>
              <w:t xml:space="preserve">Quick journey planner label is too </w:t>
            </w:r>
            <w:proofErr w:type="gramStart"/>
            <w:r w:rsidRPr="00391731">
              <w:rPr>
                <w:szCs w:val="18"/>
              </w:rPr>
              <w:t>similar to</w:t>
            </w:r>
            <w:proofErr w:type="gramEnd"/>
            <w:r w:rsidRPr="00391731">
              <w:rPr>
                <w:szCs w:val="18"/>
              </w:rPr>
              <w:t xml:space="preserve"> journey planner </w:t>
            </w:r>
          </w:p>
        </w:tc>
        <w:tc>
          <w:tcPr>
            <w:tcW w:w="1276" w:type="dxa"/>
          </w:tcPr>
          <w:p w14:paraId="34BBB668" w14:textId="77777777" w:rsidR="006C5098" w:rsidRDefault="006C5098" w:rsidP="00744FEC">
            <w:pPr>
              <w:jc w:val="center"/>
              <w:rPr>
                <w:szCs w:val="18"/>
              </w:rPr>
            </w:pPr>
            <w:r>
              <w:rPr>
                <w:szCs w:val="18"/>
              </w:rPr>
              <w:t>Confirmed</w:t>
            </w:r>
          </w:p>
        </w:tc>
        <w:tc>
          <w:tcPr>
            <w:tcW w:w="1559" w:type="dxa"/>
          </w:tcPr>
          <w:p w14:paraId="205194E4" w14:textId="77777777" w:rsidR="006C5098" w:rsidRPr="003B788C" w:rsidRDefault="006C5098" w:rsidP="00744FEC">
            <w:pPr>
              <w:jc w:val="center"/>
              <w:rPr>
                <w:szCs w:val="18"/>
              </w:rPr>
            </w:pPr>
            <w:r>
              <w:rPr>
                <w:szCs w:val="18"/>
              </w:rPr>
              <w:t>True Positive</w:t>
            </w:r>
          </w:p>
        </w:tc>
      </w:tr>
      <w:tr w:rsidR="006C5098" w:rsidRPr="00391731" w14:paraId="7631E60C" w14:textId="77777777" w:rsidTr="00744FEC">
        <w:trPr>
          <w:trHeight w:hRule="exact" w:val="284"/>
        </w:trPr>
        <w:tc>
          <w:tcPr>
            <w:tcW w:w="567" w:type="dxa"/>
          </w:tcPr>
          <w:p w14:paraId="78BA411B" w14:textId="77777777" w:rsidR="006C5098" w:rsidRPr="00391731" w:rsidRDefault="006C5098" w:rsidP="00744FEC">
            <w:pPr>
              <w:rPr>
                <w:szCs w:val="18"/>
              </w:rPr>
            </w:pPr>
            <w:r w:rsidRPr="00391731">
              <w:rPr>
                <w:szCs w:val="18"/>
              </w:rPr>
              <w:t>14</w:t>
            </w:r>
            <w:r>
              <w:rPr>
                <w:szCs w:val="18"/>
              </w:rPr>
              <w:t>*</w:t>
            </w:r>
          </w:p>
        </w:tc>
        <w:tc>
          <w:tcPr>
            <w:tcW w:w="4678" w:type="dxa"/>
          </w:tcPr>
          <w:p w14:paraId="1C609B87" w14:textId="77777777" w:rsidR="006C5098" w:rsidRPr="00391731" w:rsidRDefault="006C5098" w:rsidP="00744FEC">
            <w:pPr>
              <w:rPr>
                <w:szCs w:val="18"/>
              </w:rPr>
            </w:pPr>
            <w:r w:rsidRPr="00391731">
              <w:rPr>
                <w:szCs w:val="18"/>
              </w:rPr>
              <w:t>The boundaries between linked sites are unclear</w:t>
            </w:r>
          </w:p>
        </w:tc>
        <w:tc>
          <w:tcPr>
            <w:tcW w:w="1276" w:type="dxa"/>
          </w:tcPr>
          <w:p w14:paraId="413B411E" w14:textId="77777777" w:rsidR="006C5098" w:rsidRDefault="006C5098" w:rsidP="00744FEC">
            <w:pPr>
              <w:jc w:val="center"/>
              <w:rPr>
                <w:szCs w:val="18"/>
              </w:rPr>
            </w:pPr>
            <w:r>
              <w:rPr>
                <w:szCs w:val="18"/>
              </w:rPr>
              <w:t>Eliminated</w:t>
            </w:r>
          </w:p>
        </w:tc>
        <w:tc>
          <w:tcPr>
            <w:tcW w:w="1559" w:type="dxa"/>
          </w:tcPr>
          <w:p w14:paraId="193DE2C9" w14:textId="4B1472CC" w:rsidR="006C5098" w:rsidRDefault="006C5098" w:rsidP="00744FEC">
            <w:pPr>
              <w:jc w:val="center"/>
              <w:rPr>
                <w:szCs w:val="18"/>
              </w:rPr>
            </w:pPr>
            <w:r>
              <w:rPr>
                <w:szCs w:val="18"/>
              </w:rPr>
              <w:t xml:space="preserve">True </w:t>
            </w:r>
            <w:r w:rsidR="00D1499D">
              <w:rPr>
                <w:szCs w:val="18"/>
              </w:rPr>
              <w:t>Negative</w:t>
            </w:r>
          </w:p>
        </w:tc>
      </w:tr>
      <w:tr w:rsidR="006C5098" w:rsidRPr="00391731" w14:paraId="0C7F1AAB" w14:textId="77777777" w:rsidTr="00744FEC">
        <w:trPr>
          <w:trHeight w:hRule="exact" w:val="284"/>
        </w:trPr>
        <w:tc>
          <w:tcPr>
            <w:tcW w:w="567" w:type="dxa"/>
          </w:tcPr>
          <w:p w14:paraId="735360EE" w14:textId="77777777" w:rsidR="006C5098" w:rsidRPr="00391731" w:rsidRDefault="006C5098" w:rsidP="00744FEC">
            <w:pPr>
              <w:rPr>
                <w:szCs w:val="18"/>
              </w:rPr>
            </w:pPr>
            <w:r w:rsidRPr="00391731">
              <w:rPr>
                <w:szCs w:val="18"/>
              </w:rPr>
              <w:t>15</w:t>
            </w:r>
          </w:p>
        </w:tc>
        <w:tc>
          <w:tcPr>
            <w:tcW w:w="4678" w:type="dxa"/>
          </w:tcPr>
          <w:p w14:paraId="60BA6CFD" w14:textId="77777777" w:rsidR="006C5098" w:rsidRPr="00391731" w:rsidRDefault="006C5098" w:rsidP="00744FEC">
            <w:pPr>
              <w:rPr>
                <w:szCs w:val="18"/>
              </w:rPr>
            </w:pPr>
            <w:r w:rsidRPr="00391731">
              <w:rPr>
                <w:szCs w:val="18"/>
              </w:rPr>
              <w:t>There is no exit; user must rely upon back button</w:t>
            </w:r>
          </w:p>
        </w:tc>
        <w:tc>
          <w:tcPr>
            <w:tcW w:w="1276" w:type="dxa"/>
          </w:tcPr>
          <w:p w14:paraId="6AF420B7" w14:textId="77777777" w:rsidR="006C5098" w:rsidRDefault="006C5098" w:rsidP="00744FEC">
            <w:pPr>
              <w:jc w:val="center"/>
              <w:rPr>
                <w:szCs w:val="18"/>
              </w:rPr>
            </w:pPr>
            <w:r>
              <w:rPr>
                <w:szCs w:val="18"/>
              </w:rPr>
              <w:t>Eliminated</w:t>
            </w:r>
          </w:p>
        </w:tc>
        <w:tc>
          <w:tcPr>
            <w:tcW w:w="1559" w:type="dxa"/>
          </w:tcPr>
          <w:p w14:paraId="32980185" w14:textId="7E40A729" w:rsidR="006C5098" w:rsidRDefault="006C5098" w:rsidP="00744FEC">
            <w:pPr>
              <w:jc w:val="center"/>
              <w:rPr>
                <w:szCs w:val="18"/>
              </w:rPr>
            </w:pPr>
            <w:r>
              <w:rPr>
                <w:szCs w:val="18"/>
              </w:rPr>
              <w:t xml:space="preserve">True </w:t>
            </w:r>
            <w:r w:rsidR="00D1499D">
              <w:rPr>
                <w:szCs w:val="18"/>
              </w:rPr>
              <w:t>Negative</w:t>
            </w:r>
          </w:p>
        </w:tc>
      </w:tr>
      <w:tr w:rsidR="006C5098" w:rsidRPr="00391731" w14:paraId="23109C6F" w14:textId="77777777" w:rsidTr="00744FEC">
        <w:trPr>
          <w:trHeight w:hRule="exact" w:val="284"/>
        </w:trPr>
        <w:tc>
          <w:tcPr>
            <w:tcW w:w="567" w:type="dxa"/>
          </w:tcPr>
          <w:p w14:paraId="032ED350" w14:textId="77777777" w:rsidR="006C5098" w:rsidRPr="00391731" w:rsidRDefault="006C5098" w:rsidP="00744FEC">
            <w:pPr>
              <w:rPr>
                <w:szCs w:val="18"/>
              </w:rPr>
            </w:pPr>
            <w:r w:rsidRPr="00391731">
              <w:rPr>
                <w:szCs w:val="18"/>
              </w:rPr>
              <w:t>16</w:t>
            </w:r>
          </w:p>
        </w:tc>
        <w:tc>
          <w:tcPr>
            <w:tcW w:w="4678" w:type="dxa"/>
          </w:tcPr>
          <w:p w14:paraId="366D5897" w14:textId="77777777" w:rsidR="006C5098" w:rsidRPr="00391731" w:rsidRDefault="006C5098" w:rsidP="00744FEC">
            <w:pPr>
              <w:rPr>
                <w:szCs w:val="18"/>
              </w:rPr>
            </w:pPr>
            <w:r w:rsidRPr="00391731">
              <w:rPr>
                <w:szCs w:val="18"/>
              </w:rPr>
              <w:t xml:space="preserve">Horizontal scrolling on map </w:t>
            </w:r>
          </w:p>
        </w:tc>
        <w:tc>
          <w:tcPr>
            <w:tcW w:w="1276" w:type="dxa"/>
          </w:tcPr>
          <w:p w14:paraId="1BEC5900" w14:textId="77777777" w:rsidR="006C5098" w:rsidRDefault="006C5098" w:rsidP="00744FEC">
            <w:pPr>
              <w:jc w:val="center"/>
              <w:rPr>
                <w:szCs w:val="18"/>
              </w:rPr>
            </w:pPr>
            <w:r>
              <w:rPr>
                <w:szCs w:val="18"/>
              </w:rPr>
              <w:t>Eliminated</w:t>
            </w:r>
          </w:p>
        </w:tc>
        <w:tc>
          <w:tcPr>
            <w:tcW w:w="1559" w:type="dxa"/>
          </w:tcPr>
          <w:p w14:paraId="551F0BB2" w14:textId="19C355B8" w:rsidR="006C5098" w:rsidRDefault="006C5098" w:rsidP="00744FEC">
            <w:pPr>
              <w:jc w:val="center"/>
              <w:rPr>
                <w:szCs w:val="18"/>
              </w:rPr>
            </w:pPr>
            <w:r>
              <w:rPr>
                <w:szCs w:val="18"/>
              </w:rPr>
              <w:t xml:space="preserve">True </w:t>
            </w:r>
            <w:r w:rsidR="00D1499D">
              <w:rPr>
                <w:szCs w:val="18"/>
              </w:rPr>
              <w:t>Negative</w:t>
            </w:r>
          </w:p>
        </w:tc>
      </w:tr>
      <w:tr w:rsidR="006C5098" w:rsidRPr="00391731" w14:paraId="7E9C4E69" w14:textId="77777777" w:rsidTr="00744FEC">
        <w:trPr>
          <w:trHeight w:hRule="exact" w:val="284"/>
        </w:trPr>
        <w:tc>
          <w:tcPr>
            <w:tcW w:w="567" w:type="dxa"/>
          </w:tcPr>
          <w:p w14:paraId="4F4E0FF6" w14:textId="77777777" w:rsidR="006C5098" w:rsidRPr="00391731" w:rsidRDefault="006C5098" w:rsidP="00744FEC">
            <w:pPr>
              <w:rPr>
                <w:szCs w:val="18"/>
              </w:rPr>
            </w:pPr>
            <w:r w:rsidRPr="00391731">
              <w:rPr>
                <w:szCs w:val="18"/>
              </w:rPr>
              <w:t>24</w:t>
            </w:r>
          </w:p>
        </w:tc>
        <w:tc>
          <w:tcPr>
            <w:tcW w:w="4678" w:type="dxa"/>
          </w:tcPr>
          <w:p w14:paraId="00C72EB5" w14:textId="77777777" w:rsidR="006C5098" w:rsidRPr="00391731" w:rsidRDefault="006C5098" w:rsidP="00744FEC">
            <w:pPr>
              <w:rPr>
                <w:szCs w:val="18"/>
              </w:rPr>
            </w:pPr>
            <w:r w:rsidRPr="00131BF0">
              <w:rPr>
                <w:szCs w:val="18"/>
              </w:rPr>
              <w:t>Feedback link confusing is it service or website</w:t>
            </w:r>
          </w:p>
        </w:tc>
        <w:tc>
          <w:tcPr>
            <w:tcW w:w="1276" w:type="dxa"/>
          </w:tcPr>
          <w:p w14:paraId="74577D2A" w14:textId="77777777" w:rsidR="006C5098" w:rsidRDefault="006C5098" w:rsidP="00744FEC">
            <w:pPr>
              <w:jc w:val="center"/>
              <w:rPr>
                <w:szCs w:val="18"/>
              </w:rPr>
            </w:pPr>
            <w:r>
              <w:rPr>
                <w:szCs w:val="18"/>
              </w:rPr>
              <w:t>Eliminated</w:t>
            </w:r>
          </w:p>
        </w:tc>
        <w:tc>
          <w:tcPr>
            <w:tcW w:w="1559" w:type="dxa"/>
          </w:tcPr>
          <w:p w14:paraId="5B69A2ED" w14:textId="250BAD4A" w:rsidR="006C5098" w:rsidRDefault="006C5098" w:rsidP="00744FEC">
            <w:pPr>
              <w:jc w:val="center"/>
              <w:rPr>
                <w:szCs w:val="18"/>
              </w:rPr>
            </w:pPr>
            <w:r>
              <w:rPr>
                <w:szCs w:val="18"/>
              </w:rPr>
              <w:t xml:space="preserve">True </w:t>
            </w:r>
            <w:r w:rsidR="00D1499D">
              <w:rPr>
                <w:szCs w:val="18"/>
              </w:rPr>
              <w:t>Negative</w:t>
            </w:r>
          </w:p>
        </w:tc>
      </w:tr>
      <w:tr w:rsidR="006C5098" w:rsidRPr="00391731" w14:paraId="209F0688" w14:textId="77777777" w:rsidTr="00744FEC">
        <w:trPr>
          <w:trHeight w:hRule="exact" w:val="284"/>
        </w:trPr>
        <w:tc>
          <w:tcPr>
            <w:tcW w:w="567" w:type="dxa"/>
          </w:tcPr>
          <w:p w14:paraId="4D791D10" w14:textId="77777777" w:rsidR="006C5098" w:rsidRPr="00391731" w:rsidRDefault="006C5098" w:rsidP="00744FEC">
            <w:pPr>
              <w:rPr>
                <w:szCs w:val="18"/>
              </w:rPr>
            </w:pPr>
            <w:r w:rsidRPr="00391731">
              <w:rPr>
                <w:szCs w:val="18"/>
              </w:rPr>
              <w:t>42</w:t>
            </w:r>
          </w:p>
        </w:tc>
        <w:tc>
          <w:tcPr>
            <w:tcW w:w="4678" w:type="dxa"/>
          </w:tcPr>
          <w:p w14:paraId="3A5CBFA9" w14:textId="77777777" w:rsidR="006C5098" w:rsidRPr="00391731" w:rsidRDefault="006C5098" w:rsidP="00744FEC">
            <w:pPr>
              <w:rPr>
                <w:szCs w:val="18"/>
              </w:rPr>
            </w:pPr>
            <w:r w:rsidRPr="00391731">
              <w:rPr>
                <w:szCs w:val="18"/>
              </w:rPr>
              <w:t xml:space="preserve">Route information is limited </w:t>
            </w:r>
          </w:p>
        </w:tc>
        <w:tc>
          <w:tcPr>
            <w:tcW w:w="1276" w:type="dxa"/>
          </w:tcPr>
          <w:p w14:paraId="13318FDD" w14:textId="77777777" w:rsidR="006C5098" w:rsidRDefault="006C5098" w:rsidP="00744FEC">
            <w:pPr>
              <w:jc w:val="center"/>
              <w:rPr>
                <w:szCs w:val="18"/>
              </w:rPr>
            </w:pPr>
            <w:r>
              <w:rPr>
                <w:szCs w:val="18"/>
              </w:rPr>
              <w:t>Eliminated</w:t>
            </w:r>
          </w:p>
        </w:tc>
        <w:tc>
          <w:tcPr>
            <w:tcW w:w="1559" w:type="dxa"/>
          </w:tcPr>
          <w:p w14:paraId="6F68C01D" w14:textId="42F95D39" w:rsidR="006C5098" w:rsidRDefault="006C5098" w:rsidP="00744FEC">
            <w:pPr>
              <w:jc w:val="center"/>
              <w:rPr>
                <w:szCs w:val="18"/>
              </w:rPr>
            </w:pPr>
            <w:r>
              <w:rPr>
                <w:szCs w:val="18"/>
              </w:rPr>
              <w:t xml:space="preserve">True </w:t>
            </w:r>
            <w:r w:rsidR="00D1499D">
              <w:rPr>
                <w:szCs w:val="18"/>
              </w:rPr>
              <w:t>Negative</w:t>
            </w:r>
          </w:p>
        </w:tc>
      </w:tr>
      <w:tr w:rsidR="006C5098" w:rsidRPr="00391731" w14:paraId="7B3525B5" w14:textId="77777777" w:rsidTr="00744FEC">
        <w:trPr>
          <w:trHeight w:hRule="exact" w:val="284"/>
        </w:trPr>
        <w:tc>
          <w:tcPr>
            <w:tcW w:w="567" w:type="dxa"/>
          </w:tcPr>
          <w:p w14:paraId="0FCA5BC3" w14:textId="77777777" w:rsidR="006C5098" w:rsidRPr="00391731" w:rsidRDefault="006C5098" w:rsidP="00744FEC">
            <w:pPr>
              <w:rPr>
                <w:szCs w:val="18"/>
              </w:rPr>
            </w:pPr>
            <w:r w:rsidRPr="00391731">
              <w:rPr>
                <w:szCs w:val="18"/>
              </w:rPr>
              <w:t>43</w:t>
            </w:r>
          </w:p>
        </w:tc>
        <w:tc>
          <w:tcPr>
            <w:tcW w:w="4678" w:type="dxa"/>
          </w:tcPr>
          <w:p w14:paraId="612EFED6" w14:textId="77777777" w:rsidR="006C5098" w:rsidRPr="00391731" w:rsidRDefault="006C5098" w:rsidP="00744FEC">
            <w:pPr>
              <w:rPr>
                <w:szCs w:val="18"/>
              </w:rPr>
            </w:pPr>
            <w:r w:rsidRPr="00391731">
              <w:rPr>
                <w:szCs w:val="18"/>
              </w:rPr>
              <w:t xml:space="preserve">Journey planner icons are unclear </w:t>
            </w:r>
          </w:p>
        </w:tc>
        <w:tc>
          <w:tcPr>
            <w:tcW w:w="1276" w:type="dxa"/>
          </w:tcPr>
          <w:p w14:paraId="62F33E04" w14:textId="77777777" w:rsidR="006C5098" w:rsidRDefault="006C5098" w:rsidP="00744FEC">
            <w:pPr>
              <w:jc w:val="center"/>
              <w:rPr>
                <w:szCs w:val="18"/>
              </w:rPr>
            </w:pPr>
            <w:r>
              <w:rPr>
                <w:szCs w:val="18"/>
              </w:rPr>
              <w:t>Eliminated</w:t>
            </w:r>
          </w:p>
        </w:tc>
        <w:tc>
          <w:tcPr>
            <w:tcW w:w="1559" w:type="dxa"/>
          </w:tcPr>
          <w:p w14:paraId="289F1D56" w14:textId="594A30F6" w:rsidR="006C5098" w:rsidRDefault="006C5098" w:rsidP="00744FEC">
            <w:pPr>
              <w:jc w:val="center"/>
              <w:rPr>
                <w:szCs w:val="18"/>
              </w:rPr>
            </w:pPr>
            <w:r>
              <w:rPr>
                <w:szCs w:val="18"/>
              </w:rPr>
              <w:t xml:space="preserve">True </w:t>
            </w:r>
            <w:r w:rsidR="00D1499D">
              <w:rPr>
                <w:szCs w:val="18"/>
              </w:rPr>
              <w:t>Negative</w:t>
            </w:r>
          </w:p>
        </w:tc>
      </w:tr>
      <w:tr w:rsidR="006C5098" w:rsidRPr="00391731" w14:paraId="5E731243" w14:textId="77777777" w:rsidTr="00744FEC">
        <w:trPr>
          <w:trHeight w:hRule="exact" w:val="284"/>
        </w:trPr>
        <w:tc>
          <w:tcPr>
            <w:tcW w:w="567" w:type="dxa"/>
          </w:tcPr>
          <w:p w14:paraId="40F49D2B" w14:textId="77777777" w:rsidR="006C5098" w:rsidRPr="00391731" w:rsidRDefault="006C5098" w:rsidP="00744FEC">
            <w:pPr>
              <w:rPr>
                <w:szCs w:val="18"/>
              </w:rPr>
            </w:pPr>
            <w:r w:rsidRPr="00391731">
              <w:rPr>
                <w:szCs w:val="18"/>
              </w:rPr>
              <w:t>1</w:t>
            </w:r>
          </w:p>
        </w:tc>
        <w:tc>
          <w:tcPr>
            <w:tcW w:w="4678" w:type="dxa"/>
          </w:tcPr>
          <w:p w14:paraId="033E63C0" w14:textId="77777777" w:rsidR="006C5098" w:rsidRPr="00391731" w:rsidRDefault="006C5098" w:rsidP="00744FEC">
            <w:pPr>
              <w:rPr>
                <w:szCs w:val="18"/>
              </w:rPr>
            </w:pPr>
            <w:r w:rsidRPr="00391731">
              <w:rPr>
                <w:szCs w:val="18"/>
              </w:rPr>
              <w:t xml:space="preserve">Lower menu link labels have poor information scent </w:t>
            </w:r>
          </w:p>
        </w:tc>
        <w:tc>
          <w:tcPr>
            <w:tcW w:w="1276" w:type="dxa"/>
          </w:tcPr>
          <w:p w14:paraId="0B856A29" w14:textId="77777777" w:rsidR="006C5098" w:rsidRPr="00391731" w:rsidRDefault="006C5098" w:rsidP="00744FEC">
            <w:pPr>
              <w:jc w:val="center"/>
              <w:rPr>
                <w:szCs w:val="18"/>
              </w:rPr>
            </w:pPr>
            <w:r>
              <w:rPr>
                <w:szCs w:val="18"/>
              </w:rPr>
              <w:t>Confirmed</w:t>
            </w:r>
          </w:p>
        </w:tc>
        <w:tc>
          <w:tcPr>
            <w:tcW w:w="1559" w:type="dxa"/>
          </w:tcPr>
          <w:p w14:paraId="18465D39" w14:textId="77777777" w:rsidR="006C5098" w:rsidRDefault="006C5098" w:rsidP="00744FEC">
            <w:pPr>
              <w:jc w:val="center"/>
              <w:rPr>
                <w:szCs w:val="18"/>
              </w:rPr>
            </w:pPr>
            <w:r>
              <w:rPr>
                <w:szCs w:val="18"/>
              </w:rPr>
              <w:t>False Positive</w:t>
            </w:r>
          </w:p>
        </w:tc>
      </w:tr>
      <w:tr w:rsidR="006C5098" w:rsidRPr="00391731" w14:paraId="6C9E4854" w14:textId="77777777" w:rsidTr="00744FEC">
        <w:trPr>
          <w:trHeight w:hRule="exact" w:val="284"/>
        </w:trPr>
        <w:tc>
          <w:tcPr>
            <w:tcW w:w="567" w:type="dxa"/>
          </w:tcPr>
          <w:p w14:paraId="7F9078A1" w14:textId="77777777" w:rsidR="006C5098" w:rsidRPr="00391731" w:rsidRDefault="006C5098" w:rsidP="00744FEC">
            <w:pPr>
              <w:rPr>
                <w:szCs w:val="18"/>
              </w:rPr>
            </w:pPr>
            <w:r w:rsidRPr="00391731">
              <w:rPr>
                <w:szCs w:val="18"/>
              </w:rPr>
              <w:t>2</w:t>
            </w:r>
          </w:p>
        </w:tc>
        <w:tc>
          <w:tcPr>
            <w:tcW w:w="4678" w:type="dxa"/>
          </w:tcPr>
          <w:p w14:paraId="6470AA61" w14:textId="77777777" w:rsidR="006C5098" w:rsidRPr="00391731" w:rsidRDefault="006C5098" w:rsidP="00744FEC">
            <w:pPr>
              <w:rPr>
                <w:szCs w:val="18"/>
              </w:rPr>
            </w:pPr>
            <w:r w:rsidRPr="00391731">
              <w:rPr>
                <w:szCs w:val="18"/>
              </w:rPr>
              <w:t>The site does not utilize breadcrumbs to aid navigation</w:t>
            </w:r>
          </w:p>
        </w:tc>
        <w:tc>
          <w:tcPr>
            <w:tcW w:w="1276" w:type="dxa"/>
          </w:tcPr>
          <w:p w14:paraId="514528AC" w14:textId="77777777" w:rsidR="006C5098" w:rsidRPr="00391731" w:rsidRDefault="006C5098" w:rsidP="00744FEC">
            <w:pPr>
              <w:jc w:val="center"/>
              <w:rPr>
                <w:szCs w:val="18"/>
              </w:rPr>
            </w:pPr>
            <w:r>
              <w:rPr>
                <w:szCs w:val="18"/>
              </w:rPr>
              <w:t>Confirmed</w:t>
            </w:r>
          </w:p>
        </w:tc>
        <w:tc>
          <w:tcPr>
            <w:tcW w:w="1559" w:type="dxa"/>
          </w:tcPr>
          <w:p w14:paraId="65363BBA" w14:textId="77777777" w:rsidR="006C5098" w:rsidRDefault="006C5098" w:rsidP="00744FEC">
            <w:pPr>
              <w:jc w:val="center"/>
              <w:rPr>
                <w:szCs w:val="18"/>
              </w:rPr>
            </w:pPr>
            <w:r>
              <w:rPr>
                <w:szCs w:val="18"/>
              </w:rPr>
              <w:t>False Positive</w:t>
            </w:r>
          </w:p>
        </w:tc>
      </w:tr>
      <w:tr w:rsidR="006C5098" w:rsidRPr="00391731" w14:paraId="2BFDD05B" w14:textId="77777777" w:rsidTr="00744FEC">
        <w:trPr>
          <w:trHeight w:hRule="exact" w:val="284"/>
        </w:trPr>
        <w:tc>
          <w:tcPr>
            <w:tcW w:w="567" w:type="dxa"/>
          </w:tcPr>
          <w:p w14:paraId="0F499EBA" w14:textId="77777777" w:rsidR="006C5098" w:rsidRPr="00391731" w:rsidRDefault="006C5098" w:rsidP="00744FEC">
            <w:pPr>
              <w:rPr>
                <w:szCs w:val="18"/>
              </w:rPr>
            </w:pPr>
            <w:r w:rsidRPr="00391731">
              <w:rPr>
                <w:szCs w:val="18"/>
              </w:rPr>
              <w:t>4</w:t>
            </w:r>
          </w:p>
        </w:tc>
        <w:tc>
          <w:tcPr>
            <w:tcW w:w="4678" w:type="dxa"/>
          </w:tcPr>
          <w:p w14:paraId="165B01BE" w14:textId="77777777" w:rsidR="006C5098" w:rsidRPr="00391731" w:rsidRDefault="006C5098" w:rsidP="00744FEC">
            <w:pPr>
              <w:rPr>
                <w:szCs w:val="18"/>
              </w:rPr>
            </w:pPr>
            <w:r w:rsidRPr="00391731">
              <w:rPr>
                <w:szCs w:val="18"/>
              </w:rPr>
              <w:t xml:space="preserve">There is no FAQ or help page </w:t>
            </w:r>
          </w:p>
        </w:tc>
        <w:tc>
          <w:tcPr>
            <w:tcW w:w="1276" w:type="dxa"/>
          </w:tcPr>
          <w:p w14:paraId="3C5E8408" w14:textId="77777777" w:rsidR="006C5098" w:rsidRPr="00391731" w:rsidRDefault="006C5098" w:rsidP="00744FEC">
            <w:pPr>
              <w:jc w:val="center"/>
              <w:rPr>
                <w:szCs w:val="18"/>
              </w:rPr>
            </w:pPr>
            <w:r>
              <w:rPr>
                <w:szCs w:val="18"/>
              </w:rPr>
              <w:t>Confirmed</w:t>
            </w:r>
          </w:p>
        </w:tc>
        <w:tc>
          <w:tcPr>
            <w:tcW w:w="1559" w:type="dxa"/>
          </w:tcPr>
          <w:p w14:paraId="10FBEE9E" w14:textId="77777777" w:rsidR="006C5098" w:rsidRDefault="006C5098" w:rsidP="00744FEC">
            <w:pPr>
              <w:jc w:val="center"/>
              <w:rPr>
                <w:szCs w:val="18"/>
              </w:rPr>
            </w:pPr>
            <w:r>
              <w:rPr>
                <w:szCs w:val="18"/>
              </w:rPr>
              <w:t>False Positive</w:t>
            </w:r>
          </w:p>
        </w:tc>
      </w:tr>
      <w:tr w:rsidR="006C5098" w:rsidRPr="00391731" w14:paraId="52AA8577" w14:textId="77777777" w:rsidTr="00744FEC">
        <w:trPr>
          <w:trHeight w:hRule="exact" w:val="284"/>
        </w:trPr>
        <w:tc>
          <w:tcPr>
            <w:tcW w:w="567" w:type="dxa"/>
          </w:tcPr>
          <w:p w14:paraId="432F0C4C" w14:textId="77777777" w:rsidR="006C5098" w:rsidRPr="00391731" w:rsidRDefault="006C5098" w:rsidP="00744FEC">
            <w:pPr>
              <w:rPr>
                <w:szCs w:val="18"/>
              </w:rPr>
            </w:pPr>
            <w:r w:rsidRPr="00391731">
              <w:rPr>
                <w:szCs w:val="18"/>
              </w:rPr>
              <w:t>6</w:t>
            </w:r>
          </w:p>
        </w:tc>
        <w:tc>
          <w:tcPr>
            <w:tcW w:w="4678" w:type="dxa"/>
          </w:tcPr>
          <w:p w14:paraId="7EF7A642" w14:textId="77777777" w:rsidR="006C5098" w:rsidRPr="00391731" w:rsidRDefault="006C5098" w:rsidP="00744FEC">
            <w:pPr>
              <w:rPr>
                <w:szCs w:val="18"/>
              </w:rPr>
            </w:pPr>
            <w:r w:rsidRPr="00391731">
              <w:rPr>
                <w:szCs w:val="18"/>
              </w:rPr>
              <w:t>Support cards are referred to using different terminology</w:t>
            </w:r>
          </w:p>
        </w:tc>
        <w:tc>
          <w:tcPr>
            <w:tcW w:w="1276" w:type="dxa"/>
          </w:tcPr>
          <w:p w14:paraId="7DB22C55" w14:textId="77777777" w:rsidR="006C5098" w:rsidRPr="00391731" w:rsidRDefault="006C5098" w:rsidP="00744FEC">
            <w:pPr>
              <w:jc w:val="center"/>
              <w:rPr>
                <w:szCs w:val="18"/>
              </w:rPr>
            </w:pPr>
            <w:r>
              <w:rPr>
                <w:szCs w:val="18"/>
              </w:rPr>
              <w:t>Confirmed</w:t>
            </w:r>
          </w:p>
        </w:tc>
        <w:tc>
          <w:tcPr>
            <w:tcW w:w="1559" w:type="dxa"/>
          </w:tcPr>
          <w:p w14:paraId="375BAA8C" w14:textId="77777777" w:rsidR="006C5098" w:rsidRDefault="006C5098" w:rsidP="00744FEC">
            <w:pPr>
              <w:jc w:val="center"/>
              <w:rPr>
                <w:szCs w:val="18"/>
              </w:rPr>
            </w:pPr>
            <w:r>
              <w:rPr>
                <w:szCs w:val="18"/>
              </w:rPr>
              <w:t>False Positive</w:t>
            </w:r>
          </w:p>
        </w:tc>
      </w:tr>
      <w:tr w:rsidR="006C5098" w:rsidRPr="00391731" w14:paraId="6F053A20" w14:textId="77777777" w:rsidTr="00744FEC">
        <w:trPr>
          <w:trHeight w:hRule="exact" w:val="284"/>
        </w:trPr>
        <w:tc>
          <w:tcPr>
            <w:tcW w:w="567" w:type="dxa"/>
          </w:tcPr>
          <w:p w14:paraId="72CF0071" w14:textId="77777777" w:rsidR="006C5098" w:rsidRPr="00391731" w:rsidRDefault="006C5098" w:rsidP="00744FEC">
            <w:pPr>
              <w:rPr>
                <w:szCs w:val="18"/>
              </w:rPr>
            </w:pPr>
            <w:r w:rsidRPr="00391731">
              <w:rPr>
                <w:szCs w:val="18"/>
              </w:rPr>
              <w:t>8</w:t>
            </w:r>
          </w:p>
        </w:tc>
        <w:tc>
          <w:tcPr>
            <w:tcW w:w="4678" w:type="dxa"/>
          </w:tcPr>
          <w:p w14:paraId="0A50E391" w14:textId="77777777" w:rsidR="006C5098" w:rsidRPr="00391731" w:rsidRDefault="006C5098" w:rsidP="00744FEC">
            <w:pPr>
              <w:rPr>
                <w:szCs w:val="18"/>
              </w:rPr>
            </w:pPr>
            <w:r w:rsidRPr="00391731">
              <w:rPr>
                <w:szCs w:val="18"/>
              </w:rPr>
              <w:t xml:space="preserve">Images can be confused as links </w:t>
            </w:r>
          </w:p>
        </w:tc>
        <w:tc>
          <w:tcPr>
            <w:tcW w:w="1276" w:type="dxa"/>
          </w:tcPr>
          <w:p w14:paraId="5C36F689" w14:textId="77777777" w:rsidR="006C5098" w:rsidRPr="00391731" w:rsidRDefault="006C5098" w:rsidP="00744FEC">
            <w:pPr>
              <w:jc w:val="center"/>
              <w:rPr>
                <w:szCs w:val="18"/>
              </w:rPr>
            </w:pPr>
            <w:r>
              <w:rPr>
                <w:szCs w:val="18"/>
              </w:rPr>
              <w:t>Confirmed</w:t>
            </w:r>
          </w:p>
        </w:tc>
        <w:tc>
          <w:tcPr>
            <w:tcW w:w="1559" w:type="dxa"/>
          </w:tcPr>
          <w:p w14:paraId="439CBCD6" w14:textId="77777777" w:rsidR="006C5098" w:rsidRDefault="006C5098" w:rsidP="00744FEC">
            <w:pPr>
              <w:jc w:val="center"/>
              <w:rPr>
                <w:szCs w:val="18"/>
              </w:rPr>
            </w:pPr>
            <w:r>
              <w:rPr>
                <w:szCs w:val="18"/>
              </w:rPr>
              <w:t>False Positive</w:t>
            </w:r>
          </w:p>
        </w:tc>
      </w:tr>
      <w:tr w:rsidR="006C5098" w:rsidRPr="00391731" w14:paraId="33DCB8C4" w14:textId="77777777" w:rsidTr="00744FEC">
        <w:trPr>
          <w:trHeight w:hRule="exact" w:val="284"/>
        </w:trPr>
        <w:tc>
          <w:tcPr>
            <w:tcW w:w="567" w:type="dxa"/>
          </w:tcPr>
          <w:p w14:paraId="3693DC68" w14:textId="77777777" w:rsidR="006C5098" w:rsidRPr="00391731" w:rsidRDefault="006C5098" w:rsidP="00744FEC">
            <w:pPr>
              <w:rPr>
                <w:szCs w:val="18"/>
              </w:rPr>
            </w:pPr>
            <w:r w:rsidRPr="00391731">
              <w:rPr>
                <w:szCs w:val="18"/>
              </w:rPr>
              <w:t>30</w:t>
            </w:r>
            <w:r>
              <w:rPr>
                <w:szCs w:val="18"/>
              </w:rPr>
              <w:t>*</w:t>
            </w:r>
          </w:p>
        </w:tc>
        <w:tc>
          <w:tcPr>
            <w:tcW w:w="4678" w:type="dxa"/>
          </w:tcPr>
          <w:p w14:paraId="617B4225" w14:textId="77777777" w:rsidR="006C5098" w:rsidRPr="00391731" w:rsidRDefault="006C5098" w:rsidP="00744FEC">
            <w:pPr>
              <w:rPr>
                <w:szCs w:val="18"/>
              </w:rPr>
            </w:pPr>
            <w:r w:rsidRPr="00391731">
              <w:rPr>
                <w:szCs w:val="18"/>
              </w:rPr>
              <w:t xml:space="preserve">Ticket finder has different designs depending on access point </w:t>
            </w:r>
          </w:p>
        </w:tc>
        <w:tc>
          <w:tcPr>
            <w:tcW w:w="1276" w:type="dxa"/>
          </w:tcPr>
          <w:p w14:paraId="50A56067" w14:textId="77777777" w:rsidR="006C5098" w:rsidRDefault="006C5098" w:rsidP="00744FEC">
            <w:pPr>
              <w:jc w:val="center"/>
              <w:rPr>
                <w:szCs w:val="18"/>
              </w:rPr>
            </w:pPr>
            <w:r>
              <w:rPr>
                <w:szCs w:val="18"/>
              </w:rPr>
              <w:t>Confirmed</w:t>
            </w:r>
          </w:p>
        </w:tc>
        <w:tc>
          <w:tcPr>
            <w:tcW w:w="1559" w:type="dxa"/>
          </w:tcPr>
          <w:p w14:paraId="73703CE3" w14:textId="77777777" w:rsidR="006C5098" w:rsidRDefault="006C5098" w:rsidP="00744FEC">
            <w:pPr>
              <w:jc w:val="center"/>
              <w:rPr>
                <w:szCs w:val="18"/>
              </w:rPr>
            </w:pPr>
            <w:r>
              <w:rPr>
                <w:szCs w:val="18"/>
              </w:rPr>
              <w:t>False Positive</w:t>
            </w:r>
          </w:p>
        </w:tc>
      </w:tr>
      <w:tr w:rsidR="006C5098" w:rsidRPr="00391731" w14:paraId="42BD46A3" w14:textId="77777777" w:rsidTr="00744FEC">
        <w:trPr>
          <w:trHeight w:hRule="exact" w:val="284"/>
        </w:trPr>
        <w:tc>
          <w:tcPr>
            <w:tcW w:w="567" w:type="dxa"/>
          </w:tcPr>
          <w:p w14:paraId="35A90B0D" w14:textId="77777777" w:rsidR="006C5098" w:rsidRPr="00391731" w:rsidRDefault="006C5098" w:rsidP="00744FEC">
            <w:pPr>
              <w:rPr>
                <w:szCs w:val="18"/>
              </w:rPr>
            </w:pPr>
            <w:r w:rsidRPr="00391731">
              <w:rPr>
                <w:szCs w:val="18"/>
              </w:rPr>
              <w:t>27</w:t>
            </w:r>
          </w:p>
        </w:tc>
        <w:tc>
          <w:tcPr>
            <w:tcW w:w="4678" w:type="dxa"/>
          </w:tcPr>
          <w:p w14:paraId="3119AF04" w14:textId="77777777" w:rsidR="006C5098" w:rsidRPr="00391731" w:rsidRDefault="006C5098" w:rsidP="00744FEC">
            <w:pPr>
              <w:rPr>
                <w:szCs w:val="18"/>
              </w:rPr>
            </w:pPr>
            <w:r w:rsidRPr="00131BF0">
              <w:rPr>
                <w:szCs w:val="18"/>
              </w:rPr>
              <w:t xml:space="preserve">Ticket finder defaults not matched to </w:t>
            </w:r>
            <w:r>
              <w:rPr>
                <w:szCs w:val="18"/>
              </w:rPr>
              <w:t>common</w:t>
            </w:r>
            <w:r w:rsidRPr="00131BF0">
              <w:rPr>
                <w:szCs w:val="18"/>
              </w:rPr>
              <w:t xml:space="preserve"> </w:t>
            </w:r>
            <w:r>
              <w:rPr>
                <w:szCs w:val="18"/>
              </w:rPr>
              <w:t>o</w:t>
            </w:r>
            <w:r w:rsidRPr="00131BF0">
              <w:rPr>
                <w:szCs w:val="18"/>
              </w:rPr>
              <w:t>ptions</w:t>
            </w:r>
          </w:p>
        </w:tc>
        <w:tc>
          <w:tcPr>
            <w:tcW w:w="1276" w:type="dxa"/>
          </w:tcPr>
          <w:p w14:paraId="415BF642" w14:textId="77777777" w:rsidR="006C5098" w:rsidRDefault="006C5098" w:rsidP="00744FEC">
            <w:pPr>
              <w:jc w:val="center"/>
              <w:rPr>
                <w:szCs w:val="18"/>
              </w:rPr>
            </w:pPr>
            <w:r>
              <w:rPr>
                <w:szCs w:val="18"/>
              </w:rPr>
              <w:t>Eliminated</w:t>
            </w:r>
          </w:p>
        </w:tc>
        <w:tc>
          <w:tcPr>
            <w:tcW w:w="1559" w:type="dxa"/>
          </w:tcPr>
          <w:p w14:paraId="00031899" w14:textId="77777777" w:rsidR="006C5098" w:rsidRDefault="006C5098" w:rsidP="00744FEC">
            <w:pPr>
              <w:jc w:val="center"/>
              <w:rPr>
                <w:szCs w:val="18"/>
              </w:rPr>
            </w:pPr>
            <w:r>
              <w:rPr>
                <w:szCs w:val="18"/>
              </w:rPr>
              <w:t>False Negative</w:t>
            </w:r>
          </w:p>
          <w:p w14:paraId="11D35829" w14:textId="77777777" w:rsidR="006C5098" w:rsidRDefault="006C5098" w:rsidP="00744FEC">
            <w:pPr>
              <w:rPr>
                <w:szCs w:val="18"/>
              </w:rPr>
            </w:pPr>
          </w:p>
          <w:p w14:paraId="73E9E7AC" w14:textId="77777777" w:rsidR="006C5098" w:rsidRDefault="006C5098" w:rsidP="00744FEC">
            <w:pPr>
              <w:jc w:val="center"/>
              <w:rPr>
                <w:szCs w:val="18"/>
              </w:rPr>
            </w:pPr>
          </w:p>
          <w:p w14:paraId="6F69A3C9" w14:textId="77777777" w:rsidR="006C5098" w:rsidRPr="004D4161" w:rsidRDefault="006C5098" w:rsidP="00744FEC">
            <w:pPr>
              <w:jc w:val="center"/>
              <w:rPr>
                <w:szCs w:val="18"/>
              </w:rPr>
            </w:pPr>
          </w:p>
        </w:tc>
      </w:tr>
      <w:tr w:rsidR="006C5098" w:rsidRPr="00391731" w14:paraId="55CBF262" w14:textId="77777777" w:rsidTr="00744FEC">
        <w:trPr>
          <w:trHeight w:hRule="exact" w:val="284"/>
        </w:trPr>
        <w:tc>
          <w:tcPr>
            <w:tcW w:w="567" w:type="dxa"/>
          </w:tcPr>
          <w:p w14:paraId="724BB55A" w14:textId="77777777" w:rsidR="006C5098" w:rsidRPr="00391731" w:rsidRDefault="006C5098" w:rsidP="00744FEC">
            <w:pPr>
              <w:rPr>
                <w:szCs w:val="18"/>
              </w:rPr>
            </w:pPr>
            <w:r w:rsidRPr="002939D1">
              <w:rPr>
                <w:i/>
                <w:szCs w:val="18"/>
              </w:rPr>
              <w:lastRenderedPageBreak/>
              <w:t>9</w:t>
            </w:r>
          </w:p>
        </w:tc>
        <w:tc>
          <w:tcPr>
            <w:tcW w:w="4678" w:type="dxa"/>
          </w:tcPr>
          <w:p w14:paraId="5D792B3D" w14:textId="77777777" w:rsidR="006C5098" w:rsidRPr="00131BF0" w:rsidRDefault="006C5098" w:rsidP="00744FEC">
            <w:pPr>
              <w:rPr>
                <w:szCs w:val="18"/>
              </w:rPr>
            </w:pPr>
            <w:r w:rsidRPr="002939D1">
              <w:rPr>
                <w:i/>
                <w:szCs w:val="18"/>
              </w:rPr>
              <w:t xml:space="preserve">The link to the pop card information is broken </w:t>
            </w:r>
          </w:p>
        </w:tc>
        <w:tc>
          <w:tcPr>
            <w:tcW w:w="1276" w:type="dxa"/>
          </w:tcPr>
          <w:p w14:paraId="0C7CB295" w14:textId="77777777" w:rsidR="006C5098" w:rsidRDefault="006C5098" w:rsidP="00744FEC">
            <w:pPr>
              <w:jc w:val="center"/>
              <w:rPr>
                <w:szCs w:val="18"/>
              </w:rPr>
            </w:pPr>
            <w:r>
              <w:rPr>
                <w:szCs w:val="18"/>
              </w:rPr>
              <w:t>Confirmed</w:t>
            </w:r>
          </w:p>
        </w:tc>
        <w:tc>
          <w:tcPr>
            <w:tcW w:w="1559" w:type="dxa"/>
          </w:tcPr>
          <w:p w14:paraId="26DBB56E" w14:textId="77777777" w:rsidR="006C5098" w:rsidRDefault="006C5098" w:rsidP="00744FEC">
            <w:pPr>
              <w:jc w:val="center"/>
              <w:rPr>
                <w:szCs w:val="18"/>
              </w:rPr>
            </w:pPr>
            <w:r w:rsidRPr="002939D1">
              <w:rPr>
                <w:i/>
                <w:szCs w:val="18"/>
              </w:rPr>
              <w:t>Not Tested</w:t>
            </w:r>
          </w:p>
        </w:tc>
      </w:tr>
      <w:tr w:rsidR="006C5098" w:rsidRPr="00391731" w14:paraId="463E9842" w14:textId="77777777" w:rsidTr="00744FEC">
        <w:trPr>
          <w:trHeight w:hRule="exact" w:val="284"/>
        </w:trPr>
        <w:tc>
          <w:tcPr>
            <w:tcW w:w="567" w:type="dxa"/>
          </w:tcPr>
          <w:p w14:paraId="0C1E8700" w14:textId="77777777" w:rsidR="006C5098" w:rsidRPr="002939D1" w:rsidRDefault="006C5098" w:rsidP="00744FEC">
            <w:pPr>
              <w:rPr>
                <w:i/>
                <w:szCs w:val="18"/>
              </w:rPr>
            </w:pPr>
            <w:r w:rsidRPr="002939D1">
              <w:rPr>
                <w:i/>
                <w:szCs w:val="18"/>
              </w:rPr>
              <w:t>11</w:t>
            </w:r>
          </w:p>
        </w:tc>
        <w:tc>
          <w:tcPr>
            <w:tcW w:w="4678" w:type="dxa"/>
          </w:tcPr>
          <w:p w14:paraId="0A2DC5F9" w14:textId="77777777" w:rsidR="006C5098" w:rsidRPr="002939D1" w:rsidRDefault="006C5098" w:rsidP="00744FEC">
            <w:pPr>
              <w:rPr>
                <w:i/>
                <w:szCs w:val="18"/>
              </w:rPr>
            </w:pPr>
            <w:r w:rsidRPr="002939D1">
              <w:rPr>
                <w:i/>
                <w:szCs w:val="18"/>
              </w:rPr>
              <w:t xml:space="preserve">The search facility does not work </w:t>
            </w:r>
          </w:p>
        </w:tc>
        <w:tc>
          <w:tcPr>
            <w:tcW w:w="1276" w:type="dxa"/>
          </w:tcPr>
          <w:p w14:paraId="19109310" w14:textId="77777777" w:rsidR="006C5098" w:rsidRPr="002939D1" w:rsidRDefault="006C5098" w:rsidP="00744FEC">
            <w:pPr>
              <w:jc w:val="center"/>
              <w:rPr>
                <w:i/>
                <w:szCs w:val="18"/>
              </w:rPr>
            </w:pPr>
            <w:r>
              <w:rPr>
                <w:szCs w:val="18"/>
              </w:rPr>
              <w:t>Confirmed</w:t>
            </w:r>
          </w:p>
        </w:tc>
        <w:tc>
          <w:tcPr>
            <w:tcW w:w="1559" w:type="dxa"/>
          </w:tcPr>
          <w:p w14:paraId="2BE689BB" w14:textId="77777777" w:rsidR="006C5098" w:rsidRPr="002939D1" w:rsidRDefault="006C5098" w:rsidP="00744FEC">
            <w:pPr>
              <w:jc w:val="center"/>
              <w:rPr>
                <w:i/>
                <w:szCs w:val="18"/>
              </w:rPr>
            </w:pPr>
            <w:r w:rsidRPr="002939D1">
              <w:rPr>
                <w:i/>
                <w:szCs w:val="18"/>
              </w:rPr>
              <w:t>Not Tested</w:t>
            </w:r>
          </w:p>
        </w:tc>
      </w:tr>
    </w:tbl>
    <w:p w14:paraId="6A640732" w14:textId="5C1FBAA9" w:rsidR="006C5098" w:rsidRDefault="006C5098" w:rsidP="006C5098"/>
    <w:p w14:paraId="4FBA129D" w14:textId="77777777" w:rsidR="00A61189" w:rsidRDefault="00A61189" w:rsidP="006C5098"/>
    <w:p w14:paraId="6B9F3D8A" w14:textId="0C3B1589" w:rsidR="00940A14" w:rsidRDefault="00247EC7" w:rsidP="00247EC7">
      <w:pPr>
        <w:pStyle w:val="TableCaption"/>
      </w:pPr>
      <w:bookmarkStart w:id="32" w:name="tb2"/>
      <w:r w:rsidRPr="0003208C">
        <w:rPr>
          <w:rStyle w:val="Label"/>
          <w:color w:val="0000FF"/>
        </w:rPr>
        <w:t xml:space="preserve">Table </w:t>
      </w:r>
      <w:r w:rsidR="002D00E9" w:rsidRPr="0003208C">
        <w:rPr>
          <w:rStyle w:val="Label"/>
          <w:color w:val="0000FF"/>
        </w:rPr>
        <w:fldChar w:fldCharType="begin"/>
      </w:r>
      <w:r w:rsidR="002D00E9" w:rsidRPr="0003208C">
        <w:rPr>
          <w:rStyle w:val="Label"/>
          <w:color w:val="0000FF"/>
        </w:rPr>
        <w:instrText xml:space="preserve"> SEQ Table \* ARABIC </w:instrText>
      </w:r>
      <w:r w:rsidR="002D00E9" w:rsidRPr="0003208C">
        <w:rPr>
          <w:rStyle w:val="Label"/>
          <w:color w:val="0000FF"/>
        </w:rPr>
        <w:fldChar w:fldCharType="separate"/>
      </w:r>
      <w:r w:rsidR="00CD6DED">
        <w:rPr>
          <w:rStyle w:val="Label"/>
          <w:noProof/>
          <w:color w:val="0000FF"/>
        </w:rPr>
        <w:t>2</w:t>
      </w:r>
      <w:r w:rsidR="002D00E9" w:rsidRPr="0003208C">
        <w:rPr>
          <w:rStyle w:val="Label"/>
          <w:color w:val="0000FF"/>
        </w:rPr>
        <w:fldChar w:fldCharType="end"/>
      </w:r>
      <w:r w:rsidRPr="0003208C">
        <w:rPr>
          <w:rStyle w:val="Label"/>
          <w:color w:val="0000FF"/>
        </w:rPr>
        <w:t>:</w:t>
      </w:r>
      <w:bookmarkEnd w:id="32"/>
      <w:r>
        <w:t xml:space="preserve"> </w:t>
      </w:r>
      <w:r w:rsidRPr="00A638C7">
        <w:t>Master Set problems that were unique to the Think-aloud Condition</w:t>
      </w:r>
    </w:p>
    <w:tbl>
      <w:tblPr>
        <w:tblStyle w:val="TableGrid"/>
        <w:tblW w:w="8080" w:type="dxa"/>
        <w:tblInd w:w="-5" w:type="dxa"/>
        <w:tblLayout w:type="fixed"/>
        <w:tblLook w:val="04A0" w:firstRow="1" w:lastRow="0" w:firstColumn="1" w:lastColumn="0" w:noHBand="0" w:noVBand="1"/>
      </w:tblPr>
      <w:tblGrid>
        <w:gridCol w:w="567"/>
        <w:gridCol w:w="4678"/>
        <w:gridCol w:w="1276"/>
        <w:gridCol w:w="1559"/>
      </w:tblGrid>
      <w:tr w:rsidR="006C5098" w:rsidRPr="00391731" w14:paraId="63B6C9BE" w14:textId="77777777" w:rsidTr="00247EC7">
        <w:trPr>
          <w:trHeight w:hRule="exact" w:val="454"/>
        </w:trPr>
        <w:tc>
          <w:tcPr>
            <w:tcW w:w="567" w:type="dxa"/>
            <w:tcBorders>
              <w:bottom w:val="single" w:sz="2" w:space="0" w:color="auto"/>
            </w:tcBorders>
            <w:shd w:val="clear" w:color="auto" w:fill="D9D9D9"/>
          </w:tcPr>
          <w:p w14:paraId="168AD19C" w14:textId="77777777" w:rsidR="006C5098" w:rsidRPr="00391731" w:rsidRDefault="006C5098" w:rsidP="00744FEC">
            <w:pPr>
              <w:jc w:val="center"/>
              <w:rPr>
                <w:szCs w:val="18"/>
              </w:rPr>
            </w:pPr>
            <w:r>
              <w:rPr>
                <w:szCs w:val="18"/>
              </w:rPr>
              <w:t>ID</w:t>
            </w:r>
          </w:p>
        </w:tc>
        <w:tc>
          <w:tcPr>
            <w:tcW w:w="4678" w:type="dxa"/>
            <w:tcBorders>
              <w:bottom w:val="single" w:sz="2" w:space="0" w:color="auto"/>
            </w:tcBorders>
            <w:shd w:val="clear" w:color="auto" w:fill="D9D9D9"/>
          </w:tcPr>
          <w:p w14:paraId="6697FFB9" w14:textId="77777777" w:rsidR="006C5098" w:rsidRPr="00391731" w:rsidRDefault="006C5098" w:rsidP="00744FEC">
            <w:pPr>
              <w:jc w:val="center"/>
              <w:rPr>
                <w:szCs w:val="18"/>
              </w:rPr>
            </w:pPr>
            <w:r w:rsidRPr="00391731">
              <w:rPr>
                <w:szCs w:val="18"/>
              </w:rPr>
              <w:t>Prediction summary</w:t>
            </w:r>
          </w:p>
        </w:tc>
        <w:tc>
          <w:tcPr>
            <w:tcW w:w="1276" w:type="dxa"/>
            <w:tcBorders>
              <w:bottom w:val="single" w:sz="2" w:space="0" w:color="auto"/>
            </w:tcBorders>
            <w:shd w:val="clear" w:color="auto" w:fill="D9D9D9"/>
          </w:tcPr>
          <w:p w14:paraId="703A42EE" w14:textId="77777777" w:rsidR="006C5098" w:rsidRDefault="006C5098" w:rsidP="00744FEC">
            <w:pPr>
              <w:jc w:val="center"/>
              <w:rPr>
                <w:szCs w:val="18"/>
              </w:rPr>
            </w:pPr>
            <w:r>
              <w:rPr>
                <w:szCs w:val="18"/>
              </w:rPr>
              <w:t xml:space="preserve">Analyst </w:t>
            </w:r>
          </w:p>
          <w:p w14:paraId="0626A5CB" w14:textId="77777777" w:rsidR="006C5098" w:rsidRPr="00391731" w:rsidRDefault="006C5098" w:rsidP="00744FEC">
            <w:pPr>
              <w:jc w:val="center"/>
              <w:rPr>
                <w:szCs w:val="18"/>
              </w:rPr>
            </w:pPr>
            <w:r>
              <w:rPr>
                <w:szCs w:val="18"/>
              </w:rPr>
              <w:t>Decision</w:t>
            </w:r>
          </w:p>
        </w:tc>
        <w:tc>
          <w:tcPr>
            <w:tcW w:w="1559" w:type="dxa"/>
            <w:tcBorders>
              <w:bottom w:val="single" w:sz="2" w:space="0" w:color="auto"/>
            </w:tcBorders>
            <w:shd w:val="clear" w:color="auto" w:fill="D9D9D9"/>
          </w:tcPr>
          <w:p w14:paraId="13B2FDA5" w14:textId="77777777" w:rsidR="006C5098" w:rsidRDefault="006C5098" w:rsidP="00744FEC">
            <w:pPr>
              <w:jc w:val="center"/>
              <w:rPr>
                <w:szCs w:val="18"/>
              </w:rPr>
            </w:pPr>
            <w:r>
              <w:rPr>
                <w:szCs w:val="18"/>
              </w:rPr>
              <w:t xml:space="preserve">Falsification </w:t>
            </w:r>
          </w:p>
          <w:p w14:paraId="54B94C73" w14:textId="77777777" w:rsidR="006C5098" w:rsidRDefault="006C5098" w:rsidP="00744FEC">
            <w:pPr>
              <w:jc w:val="center"/>
              <w:rPr>
                <w:szCs w:val="18"/>
              </w:rPr>
            </w:pPr>
            <w:r>
              <w:rPr>
                <w:szCs w:val="18"/>
              </w:rPr>
              <w:t>Result</w:t>
            </w:r>
          </w:p>
        </w:tc>
      </w:tr>
      <w:tr w:rsidR="006C5098" w:rsidRPr="00391731" w14:paraId="2E38FE32" w14:textId="77777777" w:rsidTr="00247EC7">
        <w:trPr>
          <w:trHeight w:hRule="exact" w:val="284"/>
        </w:trPr>
        <w:tc>
          <w:tcPr>
            <w:tcW w:w="567" w:type="dxa"/>
            <w:tcBorders>
              <w:top w:val="single" w:sz="2" w:space="0" w:color="auto"/>
            </w:tcBorders>
          </w:tcPr>
          <w:p w14:paraId="7666626D" w14:textId="77777777" w:rsidR="006C5098" w:rsidRPr="00391731" w:rsidRDefault="006C5098" w:rsidP="00744FEC">
            <w:pPr>
              <w:rPr>
                <w:szCs w:val="18"/>
              </w:rPr>
            </w:pPr>
            <w:r w:rsidRPr="00391731">
              <w:rPr>
                <w:szCs w:val="18"/>
              </w:rPr>
              <w:t>7</w:t>
            </w:r>
          </w:p>
        </w:tc>
        <w:tc>
          <w:tcPr>
            <w:tcW w:w="4678" w:type="dxa"/>
            <w:tcBorders>
              <w:top w:val="single" w:sz="2" w:space="0" w:color="auto"/>
            </w:tcBorders>
          </w:tcPr>
          <w:p w14:paraId="50DAD8B9" w14:textId="77777777" w:rsidR="006C5098" w:rsidRPr="00391731" w:rsidRDefault="006C5098" w:rsidP="00744FEC">
            <w:pPr>
              <w:rPr>
                <w:szCs w:val="18"/>
              </w:rPr>
            </w:pPr>
            <w:r w:rsidRPr="00391731">
              <w:rPr>
                <w:szCs w:val="18"/>
              </w:rPr>
              <w:t xml:space="preserve">Menu </w:t>
            </w:r>
            <w:proofErr w:type="spellStart"/>
            <w:r>
              <w:rPr>
                <w:szCs w:val="18"/>
              </w:rPr>
              <w:t>organis</w:t>
            </w:r>
            <w:r w:rsidRPr="00391731">
              <w:rPr>
                <w:szCs w:val="18"/>
              </w:rPr>
              <w:t>ation</w:t>
            </w:r>
            <w:proofErr w:type="spellEnd"/>
            <w:r w:rsidRPr="00391731">
              <w:rPr>
                <w:szCs w:val="18"/>
              </w:rPr>
              <w:t xml:space="preserve"> does not reflect user priorities </w:t>
            </w:r>
          </w:p>
        </w:tc>
        <w:tc>
          <w:tcPr>
            <w:tcW w:w="1276" w:type="dxa"/>
            <w:tcBorders>
              <w:top w:val="single" w:sz="2" w:space="0" w:color="auto"/>
            </w:tcBorders>
          </w:tcPr>
          <w:p w14:paraId="76B9050C" w14:textId="77777777" w:rsidR="006C5098" w:rsidRDefault="006C5098" w:rsidP="00744FEC">
            <w:pPr>
              <w:jc w:val="center"/>
              <w:rPr>
                <w:szCs w:val="18"/>
              </w:rPr>
            </w:pPr>
            <w:r>
              <w:rPr>
                <w:szCs w:val="18"/>
              </w:rPr>
              <w:t>Confirmed</w:t>
            </w:r>
          </w:p>
        </w:tc>
        <w:tc>
          <w:tcPr>
            <w:tcW w:w="1559" w:type="dxa"/>
            <w:tcBorders>
              <w:top w:val="single" w:sz="2" w:space="0" w:color="auto"/>
            </w:tcBorders>
          </w:tcPr>
          <w:p w14:paraId="3303A761" w14:textId="77777777" w:rsidR="006C5098" w:rsidRPr="003B788C" w:rsidRDefault="006C5098" w:rsidP="00744FEC">
            <w:pPr>
              <w:jc w:val="center"/>
              <w:rPr>
                <w:szCs w:val="18"/>
              </w:rPr>
            </w:pPr>
            <w:r>
              <w:rPr>
                <w:szCs w:val="18"/>
              </w:rPr>
              <w:t>True Positive</w:t>
            </w:r>
          </w:p>
        </w:tc>
      </w:tr>
      <w:tr w:rsidR="006C5098" w:rsidRPr="00391731" w14:paraId="3F6D455B" w14:textId="77777777" w:rsidTr="00744FEC">
        <w:trPr>
          <w:trHeight w:hRule="exact" w:val="284"/>
        </w:trPr>
        <w:tc>
          <w:tcPr>
            <w:tcW w:w="567" w:type="dxa"/>
          </w:tcPr>
          <w:p w14:paraId="5B7C825A" w14:textId="77777777" w:rsidR="006C5098" w:rsidRPr="00391731" w:rsidRDefault="006C5098" w:rsidP="00744FEC">
            <w:pPr>
              <w:rPr>
                <w:szCs w:val="18"/>
              </w:rPr>
            </w:pPr>
            <w:r w:rsidRPr="00391731">
              <w:rPr>
                <w:szCs w:val="18"/>
              </w:rPr>
              <w:t>18</w:t>
            </w:r>
          </w:p>
        </w:tc>
        <w:tc>
          <w:tcPr>
            <w:tcW w:w="4678" w:type="dxa"/>
          </w:tcPr>
          <w:p w14:paraId="52A1ADC1" w14:textId="77777777" w:rsidR="006C5098" w:rsidRPr="00391731" w:rsidRDefault="006C5098" w:rsidP="00744FEC">
            <w:pPr>
              <w:rPr>
                <w:szCs w:val="18"/>
              </w:rPr>
            </w:pPr>
            <w:r w:rsidRPr="00131BF0">
              <w:rPr>
                <w:szCs w:val="18"/>
              </w:rPr>
              <w:t>Disruption box dominates page and is blank</w:t>
            </w:r>
          </w:p>
        </w:tc>
        <w:tc>
          <w:tcPr>
            <w:tcW w:w="1276" w:type="dxa"/>
          </w:tcPr>
          <w:p w14:paraId="1F93B702" w14:textId="77777777" w:rsidR="006C5098" w:rsidRDefault="006C5098" w:rsidP="00744FEC">
            <w:pPr>
              <w:jc w:val="center"/>
              <w:rPr>
                <w:szCs w:val="18"/>
              </w:rPr>
            </w:pPr>
            <w:r>
              <w:rPr>
                <w:szCs w:val="18"/>
              </w:rPr>
              <w:t>Confirmed</w:t>
            </w:r>
          </w:p>
        </w:tc>
        <w:tc>
          <w:tcPr>
            <w:tcW w:w="1559" w:type="dxa"/>
          </w:tcPr>
          <w:p w14:paraId="00E07ECE" w14:textId="77777777" w:rsidR="006C5098" w:rsidRPr="003B788C" w:rsidRDefault="006C5098" w:rsidP="00744FEC">
            <w:pPr>
              <w:jc w:val="center"/>
              <w:rPr>
                <w:szCs w:val="18"/>
              </w:rPr>
            </w:pPr>
            <w:r>
              <w:rPr>
                <w:szCs w:val="18"/>
              </w:rPr>
              <w:t>True Positive</w:t>
            </w:r>
          </w:p>
        </w:tc>
      </w:tr>
      <w:tr w:rsidR="006C5098" w:rsidRPr="00391731" w14:paraId="245D46C3" w14:textId="77777777" w:rsidTr="00744FEC">
        <w:trPr>
          <w:trHeight w:hRule="exact" w:val="284"/>
        </w:trPr>
        <w:tc>
          <w:tcPr>
            <w:tcW w:w="567" w:type="dxa"/>
          </w:tcPr>
          <w:p w14:paraId="5E0A8774" w14:textId="77777777" w:rsidR="006C5098" w:rsidRPr="00391731" w:rsidRDefault="006C5098" w:rsidP="00744FEC">
            <w:pPr>
              <w:rPr>
                <w:szCs w:val="18"/>
              </w:rPr>
            </w:pPr>
            <w:r w:rsidRPr="00391731">
              <w:rPr>
                <w:szCs w:val="18"/>
              </w:rPr>
              <w:t>19</w:t>
            </w:r>
            <w:r>
              <w:rPr>
                <w:szCs w:val="18"/>
              </w:rPr>
              <w:t>*</w:t>
            </w:r>
          </w:p>
        </w:tc>
        <w:tc>
          <w:tcPr>
            <w:tcW w:w="4678" w:type="dxa"/>
          </w:tcPr>
          <w:p w14:paraId="54FB58D0" w14:textId="77777777" w:rsidR="006C5098" w:rsidRPr="00391731" w:rsidRDefault="006C5098" w:rsidP="00744FEC">
            <w:pPr>
              <w:rPr>
                <w:szCs w:val="18"/>
              </w:rPr>
            </w:pPr>
            <w:r w:rsidRPr="00131BF0">
              <w:rPr>
                <w:szCs w:val="18"/>
              </w:rPr>
              <w:t xml:space="preserve">Downloadable links are obscured below the fold </w:t>
            </w:r>
          </w:p>
        </w:tc>
        <w:tc>
          <w:tcPr>
            <w:tcW w:w="1276" w:type="dxa"/>
          </w:tcPr>
          <w:p w14:paraId="498AFE13" w14:textId="77777777" w:rsidR="006C5098" w:rsidRDefault="006C5098" w:rsidP="00744FEC">
            <w:pPr>
              <w:jc w:val="center"/>
              <w:rPr>
                <w:szCs w:val="18"/>
              </w:rPr>
            </w:pPr>
            <w:r>
              <w:rPr>
                <w:szCs w:val="18"/>
              </w:rPr>
              <w:t>Confirmed</w:t>
            </w:r>
          </w:p>
        </w:tc>
        <w:tc>
          <w:tcPr>
            <w:tcW w:w="1559" w:type="dxa"/>
          </w:tcPr>
          <w:p w14:paraId="744208EC" w14:textId="77777777" w:rsidR="006C5098" w:rsidRPr="003B788C" w:rsidRDefault="006C5098" w:rsidP="00744FEC">
            <w:pPr>
              <w:jc w:val="center"/>
              <w:rPr>
                <w:szCs w:val="18"/>
              </w:rPr>
            </w:pPr>
            <w:r>
              <w:rPr>
                <w:szCs w:val="18"/>
              </w:rPr>
              <w:t>True Positive</w:t>
            </w:r>
          </w:p>
        </w:tc>
      </w:tr>
      <w:tr w:rsidR="006C5098" w:rsidRPr="00391731" w14:paraId="29D882E7" w14:textId="77777777" w:rsidTr="00744FEC">
        <w:trPr>
          <w:trHeight w:hRule="exact" w:val="284"/>
        </w:trPr>
        <w:tc>
          <w:tcPr>
            <w:tcW w:w="567" w:type="dxa"/>
          </w:tcPr>
          <w:p w14:paraId="29707897" w14:textId="77777777" w:rsidR="006C5098" w:rsidRPr="00391731" w:rsidRDefault="006C5098" w:rsidP="00744FEC">
            <w:pPr>
              <w:rPr>
                <w:szCs w:val="18"/>
              </w:rPr>
            </w:pPr>
            <w:r w:rsidRPr="00391731">
              <w:rPr>
                <w:szCs w:val="18"/>
              </w:rPr>
              <w:t>21</w:t>
            </w:r>
          </w:p>
        </w:tc>
        <w:tc>
          <w:tcPr>
            <w:tcW w:w="4678" w:type="dxa"/>
          </w:tcPr>
          <w:p w14:paraId="5ACEF2D9" w14:textId="77777777" w:rsidR="006C5098" w:rsidRPr="00391731" w:rsidRDefault="006C5098" w:rsidP="00744FEC">
            <w:pPr>
              <w:rPr>
                <w:szCs w:val="18"/>
              </w:rPr>
            </w:pPr>
            <w:r w:rsidRPr="00131BF0">
              <w:rPr>
                <w:szCs w:val="18"/>
              </w:rPr>
              <w:t xml:space="preserve">Transport submenu lack visibility </w:t>
            </w:r>
          </w:p>
        </w:tc>
        <w:tc>
          <w:tcPr>
            <w:tcW w:w="1276" w:type="dxa"/>
          </w:tcPr>
          <w:p w14:paraId="50475F4C" w14:textId="77777777" w:rsidR="006C5098" w:rsidRDefault="006C5098" w:rsidP="00744FEC">
            <w:pPr>
              <w:jc w:val="center"/>
              <w:rPr>
                <w:szCs w:val="18"/>
              </w:rPr>
            </w:pPr>
            <w:r>
              <w:rPr>
                <w:szCs w:val="18"/>
              </w:rPr>
              <w:t>Confirmed</w:t>
            </w:r>
          </w:p>
        </w:tc>
        <w:tc>
          <w:tcPr>
            <w:tcW w:w="1559" w:type="dxa"/>
          </w:tcPr>
          <w:p w14:paraId="5D1FD919" w14:textId="77777777" w:rsidR="006C5098" w:rsidRPr="003B788C" w:rsidRDefault="006C5098" w:rsidP="00744FEC">
            <w:pPr>
              <w:jc w:val="center"/>
              <w:rPr>
                <w:szCs w:val="18"/>
              </w:rPr>
            </w:pPr>
            <w:r>
              <w:rPr>
                <w:szCs w:val="18"/>
              </w:rPr>
              <w:t>True Positive</w:t>
            </w:r>
          </w:p>
        </w:tc>
      </w:tr>
      <w:tr w:rsidR="006C5098" w:rsidRPr="00391731" w14:paraId="4BFAA02F" w14:textId="77777777" w:rsidTr="00744FEC">
        <w:trPr>
          <w:trHeight w:hRule="exact" w:val="284"/>
        </w:trPr>
        <w:tc>
          <w:tcPr>
            <w:tcW w:w="567" w:type="dxa"/>
          </w:tcPr>
          <w:p w14:paraId="7222A431" w14:textId="77777777" w:rsidR="006C5098" w:rsidRPr="00391731" w:rsidRDefault="006C5098" w:rsidP="00744FEC">
            <w:pPr>
              <w:rPr>
                <w:szCs w:val="18"/>
              </w:rPr>
            </w:pPr>
            <w:r w:rsidRPr="00391731">
              <w:rPr>
                <w:szCs w:val="18"/>
              </w:rPr>
              <w:t>22</w:t>
            </w:r>
          </w:p>
        </w:tc>
        <w:tc>
          <w:tcPr>
            <w:tcW w:w="4678" w:type="dxa"/>
          </w:tcPr>
          <w:p w14:paraId="3601E88F" w14:textId="77777777" w:rsidR="006C5098" w:rsidRPr="00391731" w:rsidRDefault="006C5098" w:rsidP="00744FEC">
            <w:pPr>
              <w:rPr>
                <w:szCs w:val="18"/>
              </w:rPr>
            </w:pPr>
            <w:r w:rsidRPr="00131BF0">
              <w:rPr>
                <w:szCs w:val="18"/>
              </w:rPr>
              <w:t>Incomplete section labels for issue reporting</w:t>
            </w:r>
          </w:p>
        </w:tc>
        <w:tc>
          <w:tcPr>
            <w:tcW w:w="1276" w:type="dxa"/>
          </w:tcPr>
          <w:p w14:paraId="02437A10" w14:textId="77777777" w:rsidR="006C5098" w:rsidRDefault="006C5098" w:rsidP="00744FEC">
            <w:pPr>
              <w:jc w:val="center"/>
              <w:rPr>
                <w:szCs w:val="18"/>
              </w:rPr>
            </w:pPr>
            <w:r>
              <w:rPr>
                <w:szCs w:val="18"/>
              </w:rPr>
              <w:t>Confirmed</w:t>
            </w:r>
          </w:p>
        </w:tc>
        <w:tc>
          <w:tcPr>
            <w:tcW w:w="1559" w:type="dxa"/>
          </w:tcPr>
          <w:p w14:paraId="71AE6F8E" w14:textId="77777777" w:rsidR="006C5098" w:rsidRPr="003B788C" w:rsidRDefault="006C5098" w:rsidP="00744FEC">
            <w:pPr>
              <w:jc w:val="center"/>
              <w:rPr>
                <w:szCs w:val="18"/>
              </w:rPr>
            </w:pPr>
            <w:r>
              <w:rPr>
                <w:szCs w:val="18"/>
              </w:rPr>
              <w:t>True Positive</w:t>
            </w:r>
          </w:p>
        </w:tc>
      </w:tr>
      <w:tr w:rsidR="006C5098" w:rsidRPr="00391731" w14:paraId="0CFD916F" w14:textId="77777777" w:rsidTr="00744FEC">
        <w:trPr>
          <w:trHeight w:hRule="exact" w:val="284"/>
        </w:trPr>
        <w:tc>
          <w:tcPr>
            <w:tcW w:w="567" w:type="dxa"/>
          </w:tcPr>
          <w:p w14:paraId="68E016BE" w14:textId="77777777" w:rsidR="006C5098" w:rsidRPr="00391731" w:rsidRDefault="006C5098" w:rsidP="00744FEC">
            <w:pPr>
              <w:rPr>
                <w:szCs w:val="18"/>
              </w:rPr>
            </w:pPr>
            <w:r w:rsidRPr="00391731">
              <w:rPr>
                <w:szCs w:val="18"/>
              </w:rPr>
              <w:t>23</w:t>
            </w:r>
          </w:p>
        </w:tc>
        <w:tc>
          <w:tcPr>
            <w:tcW w:w="4678" w:type="dxa"/>
          </w:tcPr>
          <w:p w14:paraId="77D577E6" w14:textId="77777777" w:rsidR="006C5098" w:rsidRPr="00391731" w:rsidRDefault="006C5098" w:rsidP="00744FEC">
            <w:pPr>
              <w:rPr>
                <w:szCs w:val="18"/>
              </w:rPr>
            </w:pPr>
            <w:r w:rsidRPr="00131BF0">
              <w:rPr>
                <w:szCs w:val="18"/>
              </w:rPr>
              <w:t>Contact signing via login will be barrier to use</w:t>
            </w:r>
          </w:p>
        </w:tc>
        <w:tc>
          <w:tcPr>
            <w:tcW w:w="1276" w:type="dxa"/>
          </w:tcPr>
          <w:p w14:paraId="53659C94" w14:textId="77777777" w:rsidR="006C5098" w:rsidRDefault="006C5098" w:rsidP="00744FEC">
            <w:pPr>
              <w:jc w:val="center"/>
              <w:rPr>
                <w:szCs w:val="18"/>
              </w:rPr>
            </w:pPr>
            <w:r>
              <w:rPr>
                <w:szCs w:val="18"/>
              </w:rPr>
              <w:t>Confirmed</w:t>
            </w:r>
          </w:p>
        </w:tc>
        <w:tc>
          <w:tcPr>
            <w:tcW w:w="1559" w:type="dxa"/>
          </w:tcPr>
          <w:p w14:paraId="7C34B480" w14:textId="77777777" w:rsidR="006C5098" w:rsidRDefault="006C5098" w:rsidP="00744FEC">
            <w:pPr>
              <w:jc w:val="center"/>
              <w:rPr>
                <w:szCs w:val="18"/>
              </w:rPr>
            </w:pPr>
            <w:r>
              <w:rPr>
                <w:szCs w:val="18"/>
              </w:rPr>
              <w:t>True Positive</w:t>
            </w:r>
          </w:p>
        </w:tc>
      </w:tr>
      <w:tr w:rsidR="006C5098" w:rsidRPr="00391731" w14:paraId="213506C2" w14:textId="77777777" w:rsidTr="00744FEC">
        <w:trPr>
          <w:trHeight w:hRule="exact" w:val="284"/>
        </w:trPr>
        <w:tc>
          <w:tcPr>
            <w:tcW w:w="567" w:type="dxa"/>
          </w:tcPr>
          <w:p w14:paraId="76C0F768" w14:textId="77777777" w:rsidR="006C5098" w:rsidRPr="00391731" w:rsidRDefault="006C5098" w:rsidP="00744FEC">
            <w:pPr>
              <w:rPr>
                <w:szCs w:val="18"/>
              </w:rPr>
            </w:pPr>
            <w:r w:rsidRPr="00391731">
              <w:rPr>
                <w:szCs w:val="18"/>
              </w:rPr>
              <w:t>34</w:t>
            </w:r>
          </w:p>
        </w:tc>
        <w:tc>
          <w:tcPr>
            <w:tcW w:w="4678" w:type="dxa"/>
          </w:tcPr>
          <w:p w14:paraId="63E057CD" w14:textId="77777777" w:rsidR="006C5098" w:rsidRPr="00391731" w:rsidRDefault="006C5098" w:rsidP="00744FEC">
            <w:pPr>
              <w:rPr>
                <w:szCs w:val="18"/>
              </w:rPr>
            </w:pPr>
            <w:r w:rsidRPr="00391731">
              <w:rPr>
                <w:szCs w:val="18"/>
              </w:rPr>
              <w:t>Auto reset on ticket finder does not support error correction</w:t>
            </w:r>
          </w:p>
        </w:tc>
        <w:tc>
          <w:tcPr>
            <w:tcW w:w="1276" w:type="dxa"/>
          </w:tcPr>
          <w:p w14:paraId="3095399A" w14:textId="77777777" w:rsidR="006C5098" w:rsidRDefault="006C5098" w:rsidP="00744FEC">
            <w:pPr>
              <w:jc w:val="center"/>
              <w:rPr>
                <w:szCs w:val="18"/>
              </w:rPr>
            </w:pPr>
            <w:r>
              <w:rPr>
                <w:szCs w:val="18"/>
              </w:rPr>
              <w:t>Confirmed</w:t>
            </w:r>
          </w:p>
        </w:tc>
        <w:tc>
          <w:tcPr>
            <w:tcW w:w="1559" w:type="dxa"/>
          </w:tcPr>
          <w:p w14:paraId="67CF9286" w14:textId="77777777" w:rsidR="006C5098" w:rsidRPr="003B788C" w:rsidRDefault="006C5098" w:rsidP="00744FEC">
            <w:pPr>
              <w:jc w:val="center"/>
              <w:rPr>
                <w:szCs w:val="18"/>
              </w:rPr>
            </w:pPr>
            <w:r>
              <w:rPr>
                <w:szCs w:val="18"/>
              </w:rPr>
              <w:t>True Positive</w:t>
            </w:r>
          </w:p>
        </w:tc>
      </w:tr>
      <w:tr w:rsidR="006C5098" w:rsidRPr="00391731" w14:paraId="6D335C5B" w14:textId="77777777" w:rsidTr="00744FEC">
        <w:trPr>
          <w:trHeight w:hRule="exact" w:val="284"/>
        </w:trPr>
        <w:tc>
          <w:tcPr>
            <w:tcW w:w="567" w:type="dxa"/>
          </w:tcPr>
          <w:p w14:paraId="0A50FF6C" w14:textId="77777777" w:rsidR="006C5098" w:rsidRPr="00391731" w:rsidRDefault="006C5098" w:rsidP="00744FEC">
            <w:pPr>
              <w:rPr>
                <w:szCs w:val="18"/>
              </w:rPr>
            </w:pPr>
            <w:r w:rsidRPr="00391731">
              <w:rPr>
                <w:szCs w:val="18"/>
              </w:rPr>
              <w:t>38</w:t>
            </w:r>
          </w:p>
        </w:tc>
        <w:tc>
          <w:tcPr>
            <w:tcW w:w="4678" w:type="dxa"/>
          </w:tcPr>
          <w:p w14:paraId="60637586" w14:textId="77777777" w:rsidR="006C5098" w:rsidRPr="00391731" w:rsidRDefault="006C5098" w:rsidP="00744FEC">
            <w:pPr>
              <w:rPr>
                <w:szCs w:val="18"/>
              </w:rPr>
            </w:pPr>
            <w:r w:rsidRPr="00391731">
              <w:rPr>
                <w:szCs w:val="18"/>
              </w:rPr>
              <w:t xml:space="preserve">Map based navigation relies too heavily on local knowledge </w:t>
            </w:r>
          </w:p>
        </w:tc>
        <w:tc>
          <w:tcPr>
            <w:tcW w:w="1276" w:type="dxa"/>
          </w:tcPr>
          <w:p w14:paraId="62A084B9" w14:textId="77777777" w:rsidR="006C5098" w:rsidRDefault="006C5098" w:rsidP="00744FEC">
            <w:pPr>
              <w:jc w:val="center"/>
              <w:rPr>
                <w:szCs w:val="18"/>
              </w:rPr>
            </w:pPr>
            <w:r>
              <w:rPr>
                <w:szCs w:val="18"/>
              </w:rPr>
              <w:t>Confirmed</w:t>
            </w:r>
          </w:p>
        </w:tc>
        <w:tc>
          <w:tcPr>
            <w:tcW w:w="1559" w:type="dxa"/>
          </w:tcPr>
          <w:p w14:paraId="43108E64" w14:textId="77777777" w:rsidR="006C5098" w:rsidRPr="003B788C" w:rsidRDefault="006C5098" w:rsidP="00744FEC">
            <w:pPr>
              <w:jc w:val="center"/>
              <w:rPr>
                <w:szCs w:val="18"/>
              </w:rPr>
            </w:pPr>
            <w:r>
              <w:rPr>
                <w:szCs w:val="18"/>
              </w:rPr>
              <w:t>True Positive</w:t>
            </w:r>
          </w:p>
        </w:tc>
      </w:tr>
      <w:tr w:rsidR="006C5098" w:rsidRPr="00391731" w14:paraId="00A3D7C3" w14:textId="77777777" w:rsidTr="00744FEC">
        <w:trPr>
          <w:trHeight w:hRule="exact" w:val="284"/>
        </w:trPr>
        <w:tc>
          <w:tcPr>
            <w:tcW w:w="567" w:type="dxa"/>
          </w:tcPr>
          <w:p w14:paraId="666AFA94" w14:textId="77777777" w:rsidR="006C5098" w:rsidRPr="00391731" w:rsidRDefault="006C5098" w:rsidP="00744FEC">
            <w:pPr>
              <w:rPr>
                <w:szCs w:val="18"/>
              </w:rPr>
            </w:pPr>
            <w:r w:rsidRPr="00391731">
              <w:rPr>
                <w:szCs w:val="18"/>
              </w:rPr>
              <w:t>39</w:t>
            </w:r>
          </w:p>
        </w:tc>
        <w:tc>
          <w:tcPr>
            <w:tcW w:w="4678" w:type="dxa"/>
          </w:tcPr>
          <w:p w14:paraId="311BF2C8" w14:textId="77777777" w:rsidR="006C5098" w:rsidRPr="00391731" w:rsidRDefault="006C5098" w:rsidP="00744FEC">
            <w:pPr>
              <w:rPr>
                <w:szCs w:val="18"/>
              </w:rPr>
            </w:pPr>
            <w:r w:rsidRPr="00391731">
              <w:rPr>
                <w:szCs w:val="18"/>
              </w:rPr>
              <w:t>Static map infers geolocation functionality that does not exist</w:t>
            </w:r>
          </w:p>
        </w:tc>
        <w:tc>
          <w:tcPr>
            <w:tcW w:w="1276" w:type="dxa"/>
          </w:tcPr>
          <w:p w14:paraId="183DB588" w14:textId="77777777" w:rsidR="006C5098" w:rsidRDefault="006C5098" w:rsidP="00744FEC">
            <w:pPr>
              <w:jc w:val="center"/>
              <w:rPr>
                <w:szCs w:val="18"/>
              </w:rPr>
            </w:pPr>
            <w:r>
              <w:rPr>
                <w:szCs w:val="18"/>
              </w:rPr>
              <w:t>Confirmed</w:t>
            </w:r>
          </w:p>
        </w:tc>
        <w:tc>
          <w:tcPr>
            <w:tcW w:w="1559" w:type="dxa"/>
          </w:tcPr>
          <w:p w14:paraId="1269D1D7" w14:textId="77777777" w:rsidR="006C5098" w:rsidRPr="003B788C" w:rsidRDefault="006C5098" w:rsidP="00744FEC">
            <w:pPr>
              <w:jc w:val="center"/>
              <w:rPr>
                <w:szCs w:val="18"/>
              </w:rPr>
            </w:pPr>
            <w:r>
              <w:rPr>
                <w:szCs w:val="18"/>
              </w:rPr>
              <w:t>True Positive</w:t>
            </w:r>
          </w:p>
        </w:tc>
      </w:tr>
      <w:tr w:rsidR="006C5098" w:rsidRPr="00391731" w14:paraId="55328131" w14:textId="77777777" w:rsidTr="00744FEC">
        <w:trPr>
          <w:trHeight w:hRule="exact" w:val="284"/>
        </w:trPr>
        <w:tc>
          <w:tcPr>
            <w:tcW w:w="567" w:type="dxa"/>
          </w:tcPr>
          <w:p w14:paraId="2898FF3A" w14:textId="77777777" w:rsidR="006C5098" w:rsidRPr="00391731" w:rsidRDefault="006C5098" w:rsidP="00744FEC">
            <w:pPr>
              <w:rPr>
                <w:szCs w:val="18"/>
              </w:rPr>
            </w:pPr>
            <w:r w:rsidRPr="00391731">
              <w:rPr>
                <w:szCs w:val="18"/>
              </w:rPr>
              <w:t>41</w:t>
            </w:r>
            <w:r>
              <w:rPr>
                <w:szCs w:val="18"/>
              </w:rPr>
              <w:t>*</w:t>
            </w:r>
          </w:p>
        </w:tc>
        <w:tc>
          <w:tcPr>
            <w:tcW w:w="4678" w:type="dxa"/>
          </w:tcPr>
          <w:p w14:paraId="10840E12" w14:textId="77777777" w:rsidR="006C5098" w:rsidRPr="00391731" w:rsidRDefault="006C5098" w:rsidP="00744FEC">
            <w:pPr>
              <w:rPr>
                <w:szCs w:val="18"/>
              </w:rPr>
            </w:pPr>
            <w:proofErr w:type="spellStart"/>
            <w:r w:rsidRPr="00391731">
              <w:rPr>
                <w:szCs w:val="18"/>
              </w:rPr>
              <w:t>Myjourney</w:t>
            </w:r>
            <w:proofErr w:type="spellEnd"/>
            <w:r w:rsidRPr="00391731">
              <w:rPr>
                <w:szCs w:val="18"/>
              </w:rPr>
              <w:t xml:space="preserve"> </w:t>
            </w:r>
            <w:r>
              <w:rPr>
                <w:szCs w:val="18"/>
              </w:rPr>
              <w:t>field suggest</w:t>
            </w:r>
            <w:r w:rsidRPr="00391731">
              <w:rPr>
                <w:szCs w:val="18"/>
              </w:rPr>
              <w:t xml:space="preserve"> map use</w:t>
            </w:r>
          </w:p>
        </w:tc>
        <w:tc>
          <w:tcPr>
            <w:tcW w:w="1276" w:type="dxa"/>
          </w:tcPr>
          <w:p w14:paraId="351C77C8" w14:textId="77777777" w:rsidR="006C5098" w:rsidRDefault="006C5098" w:rsidP="00744FEC">
            <w:pPr>
              <w:jc w:val="center"/>
              <w:rPr>
                <w:szCs w:val="18"/>
              </w:rPr>
            </w:pPr>
            <w:r>
              <w:rPr>
                <w:szCs w:val="18"/>
              </w:rPr>
              <w:t>Confirmed</w:t>
            </w:r>
          </w:p>
        </w:tc>
        <w:tc>
          <w:tcPr>
            <w:tcW w:w="1559" w:type="dxa"/>
          </w:tcPr>
          <w:p w14:paraId="202C0E6F" w14:textId="77777777" w:rsidR="006C5098" w:rsidRPr="003B788C" w:rsidRDefault="006C5098" w:rsidP="00744FEC">
            <w:pPr>
              <w:jc w:val="center"/>
              <w:rPr>
                <w:szCs w:val="18"/>
              </w:rPr>
            </w:pPr>
            <w:r>
              <w:rPr>
                <w:szCs w:val="18"/>
              </w:rPr>
              <w:t>True Positive</w:t>
            </w:r>
          </w:p>
        </w:tc>
      </w:tr>
      <w:tr w:rsidR="006C5098" w:rsidRPr="00391731" w14:paraId="12EFC37B" w14:textId="77777777" w:rsidTr="00744FEC">
        <w:trPr>
          <w:trHeight w:hRule="exact" w:val="284"/>
        </w:trPr>
        <w:tc>
          <w:tcPr>
            <w:tcW w:w="567" w:type="dxa"/>
          </w:tcPr>
          <w:p w14:paraId="0D93143A" w14:textId="77777777" w:rsidR="006C5098" w:rsidRPr="00391731" w:rsidRDefault="006C5098" w:rsidP="00744FEC">
            <w:pPr>
              <w:rPr>
                <w:szCs w:val="18"/>
              </w:rPr>
            </w:pPr>
            <w:r w:rsidRPr="00391731">
              <w:rPr>
                <w:szCs w:val="18"/>
              </w:rPr>
              <w:t>35</w:t>
            </w:r>
          </w:p>
        </w:tc>
        <w:tc>
          <w:tcPr>
            <w:tcW w:w="4678" w:type="dxa"/>
          </w:tcPr>
          <w:p w14:paraId="5E7BA194" w14:textId="77777777" w:rsidR="006C5098" w:rsidRPr="00391731" w:rsidRDefault="006C5098" w:rsidP="00744FEC">
            <w:pPr>
              <w:rPr>
                <w:szCs w:val="18"/>
              </w:rPr>
            </w:pPr>
            <w:r w:rsidRPr="00391731">
              <w:rPr>
                <w:szCs w:val="18"/>
              </w:rPr>
              <w:t xml:space="preserve">Journey planner form includes inconsistencies </w:t>
            </w:r>
          </w:p>
        </w:tc>
        <w:tc>
          <w:tcPr>
            <w:tcW w:w="1276" w:type="dxa"/>
          </w:tcPr>
          <w:p w14:paraId="47F2808F" w14:textId="77777777" w:rsidR="006C5098" w:rsidRDefault="006C5098" w:rsidP="00744FEC">
            <w:pPr>
              <w:jc w:val="center"/>
              <w:rPr>
                <w:szCs w:val="18"/>
              </w:rPr>
            </w:pPr>
            <w:r>
              <w:rPr>
                <w:szCs w:val="18"/>
              </w:rPr>
              <w:t>Eliminated</w:t>
            </w:r>
          </w:p>
        </w:tc>
        <w:tc>
          <w:tcPr>
            <w:tcW w:w="1559" w:type="dxa"/>
          </w:tcPr>
          <w:p w14:paraId="3D3AC6F7" w14:textId="77777777" w:rsidR="006C5098" w:rsidRDefault="006C5098" w:rsidP="00744FEC">
            <w:pPr>
              <w:jc w:val="center"/>
              <w:rPr>
                <w:szCs w:val="18"/>
              </w:rPr>
            </w:pPr>
            <w:r>
              <w:rPr>
                <w:szCs w:val="18"/>
              </w:rPr>
              <w:t>True Negative</w:t>
            </w:r>
          </w:p>
        </w:tc>
      </w:tr>
      <w:tr w:rsidR="006C5098" w:rsidRPr="00391731" w14:paraId="62F26945" w14:textId="77777777" w:rsidTr="00744FEC">
        <w:trPr>
          <w:trHeight w:hRule="exact" w:val="284"/>
        </w:trPr>
        <w:tc>
          <w:tcPr>
            <w:tcW w:w="567" w:type="dxa"/>
          </w:tcPr>
          <w:p w14:paraId="132AFFAE" w14:textId="77777777" w:rsidR="006C5098" w:rsidRPr="00391731" w:rsidRDefault="006C5098" w:rsidP="00744FEC">
            <w:pPr>
              <w:rPr>
                <w:szCs w:val="18"/>
              </w:rPr>
            </w:pPr>
            <w:r w:rsidRPr="00391731">
              <w:rPr>
                <w:szCs w:val="18"/>
              </w:rPr>
              <w:t>40</w:t>
            </w:r>
          </w:p>
        </w:tc>
        <w:tc>
          <w:tcPr>
            <w:tcW w:w="4678" w:type="dxa"/>
          </w:tcPr>
          <w:p w14:paraId="739F8050" w14:textId="77777777" w:rsidR="006C5098" w:rsidRPr="00391731" w:rsidRDefault="006C5098" w:rsidP="00744FEC">
            <w:pPr>
              <w:rPr>
                <w:szCs w:val="18"/>
              </w:rPr>
            </w:pPr>
            <w:proofErr w:type="spellStart"/>
            <w:r w:rsidRPr="00391731">
              <w:rPr>
                <w:szCs w:val="18"/>
              </w:rPr>
              <w:t>Myjourney</w:t>
            </w:r>
            <w:proofErr w:type="spellEnd"/>
            <w:r w:rsidRPr="00391731">
              <w:rPr>
                <w:szCs w:val="18"/>
              </w:rPr>
              <w:t xml:space="preserve"> map symbols are not clear </w:t>
            </w:r>
          </w:p>
        </w:tc>
        <w:tc>
          <w:tcPr>
            <w:tcW w:w="1276" w:type="dxa"/>
          </w:tcPr>
          <w:p w14:paraId="490A6F8D" w14:textId="77777777" w:rsidR="006C5098" w:rsidRDefault="006C5098" w:rsidP="00744FEC">
            <w:pPr>
              <w:jc w:val="center"/>
              <w:rPr>
                <w:szCs w:val="18"/>
              </w:rPr>
            </w:pPr>
            <w:r>
              <w:rPr>
                <w:szCs w:val="18"/>
              </w:rPr>
              <w:t>Eliminated</w:t>
            </w:r>
          </w:p>
        </w:tc>
        <w:tc>
          <w:tcPr>
            <w:tcW w:w="1559" w:type="dxa"/>
          </w:tcPr>
          <w:p w14:paraId="3066630B" w14:textId="77777777" w:rsidR="006C5098" w:rsidRDefault="006C5098" w:rsidP="00744FEC">
            <w:pPr>
              <w:jc w:val="center"/>
              <w:rPr>
                <w:szCs w:val="18"/>
              </w:rPr>
            </w:pPr>
            <w:r>
              <w:rPr>
                <w:szCs w:val="18"/>
              </w:rPr>
              <w:t>True Negative</w:t>
            </w:r>
          </w:p>
        </w:tc>
      </w:tr>
      <w:tr w:rsidR="006C5098" w:rsidRPr="00391731" w14:paraId="723FD30E" w14:textId="77777777" w:rsidTr="00744FEC">
        <w:trPr>
          <w:trHeight w:hRule="exact" w:val="284"/>
        </w:trPr>
        <w:tc>
          <w:tcPr>
            <w:tcW w:w="567" w:type="dxa"/>
          </w:tcPr>
          <w:p w14:paraId="08BD78D3" w14:textId="77777777" w:rsidR="006C5098" w:rsidRPr="00391731" w:rsidRDefault="006C5098" w:rsidP="00744FEC">
            <w:pPr>
              <w:rPr>
                <w:szCs w:val="18"/>
              </w:rPr>
            </w:pPr>
            <w:r w:rsidRPr="00391731">
              <w:rPr>
                <w:szCs w:val="18"/>
              </w:rPr>
              <w:t>33</w:t>
            </w:r>
          </w:p>
        </w:tc>
        <w:tc>
          <w:tcPr>
            <w:tcW w:w="4678" w:type="dxa"/>
          </w:tcPr>
          <w:p w14:paraId="67D0FAAF" w14:textId="77777777" w:rsidR="006C5098" w:rsidRPr="00391731" w:rsidRDefault="006C5098" w:rsidP="00744FEC">
            <w:pPr>
              <w:rPr>
                <w:szCs w:val="18"/>
              </w:rPr>
            </w:pPr>
            <w:r w:rsidRPr="00391731">
              <w:rPr>
                <w:szCs w:val="18"/>
              </w:rPr>
              <w:t xml:space="preserve">Ticket finder returns lack </w:t>
            </w:r>
            <w:proofErr w:type="spellStart"/>
            <w:r w:rsidRPr="00391731">
              <w:rPr>
                <w:szCs w:val="18"/>
              </w:rPr>
              <w:t>organisation</w:t>
            </w:r>
            <w:proofErr w:type="spellEnd"/>
          </w:p>
        </w:tc>
        <w:tc>
          <w:tcPr>
            <w:tcW w:w="1276" w:type="dxa"/>
          </w:tcPr>
          <w:p w14:paraId="572E0914" w14:textId="77777777" w:rsidR="006C5098" w:rsidRDefault="006C5098" w:rsidP="00744FEC">
            <w:pPr>
              <w:jc w:val="center"/>
              <w:rPr>
                <w:szCs w:val="18"/>
              </w:rPr>
            </w:pPr>
            <w:r>
              <w:rPr>
                <w:szCs w:val="18"/>
              </w:rPr>
              <w:t>Confirmed</w:t>
            </w:r>
          </w:p>
        </w:tc>
        <w:tc>
          <w:tcPr>
            <w:tcW w:w="1559" w:type="dxa"/>
          </w:tcPr>
          <w:p w14:paraId="1C1F27A0" w14:textId="77777777" w:rsidR="006C5098" w:rsidRDefault="006C5098" w:rsidP="00744FEC">
            <w:pPr>
              <w:jc w:val="center"/>
              <w:rPr>
                <w:szCs w:val="18"/>
              </w:rPr>
            </w:pPr>
            <w:r>
              <w:rPr>
                <w:szCs w:val="18"/>
              </w:rPr>
              <w:t>False Positive</w:t>
            </w:r>
          </w:p>
        </w:tc>
      </w:tr>
      <w:tr w:rsidR="006C5098" w:rsidRPr="00391731" w14:paraId="6AA53C7F" w14:textId="77777777" w:rsidTr="00744FEC">
        <w:trPr>
          <w:trHeight w:hRule="exact" w:val="284"/>
        </w:trPr>
        <w:tc>
          <w:tcPr>
            <w:tcW w:w="567" w:type="dxa"/>
          </w:tcPr>
          <w:p w14:paraId="1590A731" w14:textId="77777777" w:rsidR="006C5098" w:rsidRPr="00391731" w:rsidRDefault="006C5098" w:rsidP="00744FEC">
            <w:pPr>
              <w:rPr>
                <w:szCs w:val="18"/>
              </w:rPr>
            </w:pPr>
            <w:r w:rsidRPr="00391731">
              <w:rPr>
                <w:szCs w:val="18"/>
              </w:rPr>
              <w:t>36</w:t>
            </w:r>
          </w:p>
        </w:tc>
        <w:tc>
          <w:tcPr>
            <w:tcW w:w="4678" w:type="dxa"/>
          </w:tcPr>
          <w:p w14:paraId="696AB3E0" w14:textId="77777777" w:rsidR="006C5098" w:rsidRPr="00391731" w:rsidRDefault="006C5098" w:rsidP="00744FEC">
            <w:pPr>
              <w:rPr>
                <w:szCs w:val="18"/>
              </w:rPr>
            </w:pPr>
            <w:proofErr w:type="spellStart"/>
            <w:r w:rsidRPr="00391731">
              <w:rPr>
                <w:szCs w:val="18"/>
              </w:rPr>
              <w:t>Myjourney</w:t>
            </w:r>
            <w:proofErr w:type="spellEnd"/>
            <w:r w:rsidRPr="00391731">
              <w:rPr>
                <w:szCs w:val="18"/>
              </w:rPr>
              <w:t xml:space="preserve"> does not adequately describe tool functionality </w:t>
            </w:r>
          </w:p>
        </w:tc>
        <w:tc>
          <w:tcPr>
            <w:tcW w:w="1276" w:type="dxa"/>
          </w:tcPr>
          <w:p w14:paraId="3D83979B" w14:textId="77777777" w:rsidR="006C5098" w:rsidRDefault="006C5098" w:rsidP="00744FEC">
            <w:pPr>
              <w:jc w:val="center"/>
              <w:rPr>
                <w:szCs w:val="18"/>
              </w:rPr>
            </w:pPr>
            <w:r>
              <w:rPr>
                <w:szCs w:val="18"/>
              </w:rPr>
              <w:t>Confirmed</w:t>
            </w:r>
          </w:p>
        </w:tc>
        <w:tc>
          <w:tcPr>
            <w:tcW w:w="1559" w:type="dxa"/>
          </w:tcPr>
          <w:p w14:paraId="7C5BD91E" w14:textId="77777777" w:rsidR="006C5098" w:rsidRDefault="006C5098" w:rsidP="00744FEC">
            <w:pPr>
              <w:jc w:val="center"/>
              <w:rPr>
                <w:szCs w:val="18"/>
              </w:rPr>
            </w:pPr>
            <w:r>
              <w:rPr>
                <w:szCs w:val="18"/>
              </w:rPr>
              <w:t>False Positive</w:t>
            </w:r>
          </w:p>
        </w:tc>
      </w:tr>
      <w:tr w:rsidR="006C5098" w:rsidRPr="00391731" w14:paraId="3005958C" w14:textId="77777777" w:rsidTr="00744FEC">
        <w:trPr>
          <w:trHeight w:hRule="exact" w:val="284"/>
        </w:trPr>
        <w:tc>
          <w:tcPr>
            <w:tcW w:w="567" w:type="dxa"/>
          </w:tcPr>
          <w:p w14:paraId="600EC3DA" w14:textId="77777777" w:rsidR="006C5098" w:rsidRPr="00391731" w:rsidRDefault="006C5098" w:rsidP="00744FEC">
            <w:pPr>
              <w:rPr>
                <w:szCs w:val="18"/>
              </w:rPr>
            </w:pPr>
            <w:r w:rsidRPr="00391731">
              <w:rPr>
                <w:szCs w:val="18"/>
              </w:rPr>
              <w:t>26</w:t>
            </w:r>
          </w:p>
        </w:tc>
        <w:tc>
          <w:tcPr>
            <w:tcW w:w="4678" w:type="dxa"/>
          </w:tcPr>
          <w:p w14:paraId="317C7BBB" w14:textId="77777777" w:rsidR="006C5098" w:rsidRPr="00391731" w:rsidRDefault="006C5098" w:rsidP="00744FEC">
            <w:pPr>
              <w:rPr>
                <w:szCs w:val="18"/>
              </w:rPr>
            </w:pPr>
            <w:r w:rsidRPr="00131BF0">
              <w:rPr>
                <w:szCs w:val="18"/>
              </w:rPr>
              <w:t xml:space="preserve">Journey details box font size is too small </w:t>
            </w:r>
          </w:p>
        </w:tc>
        <w:tc>
          <w:tcPr>
            <w:tcW w:w="1276" w:type="dxa"/>
          </w:tcPr>
          <w:p w14:paraId="0FA3803D" w14:textId="77777777" w:rsidR="006C5098" w:rsidRDefault="006C5098" w:rsidP="00744FEC">
            <w:pPr>
              <w:jc w:val="center"/>
              <w:rPr>
                <w:szCs w:val="18"/>
              </w:rPr>
            </w:pPr>
            <w:r>
              <w:rPr>
                <w:szCs w:val="18"/>
              </w:rPr>
              <w:t>Eliminated</w:t>
            </w:r>
          </w:p>
        </w:tc>
        <w:tc>
          <w:tcPr>
            <w:tcW w:w="1559" w:type="dxa"/>
          </w:tcPr>
          <w:p w14:paraId="0E7B6CB2" w14:textId="77777777" w:rsidR="006C5098" w:rsidRPr="004D4161" w:rsidRDefault="006C5098" w:rsidP="00744FEC">
            <w:pPr>
              <w:jc w:val="center"/>
              <w:rPr>
                <w:szCs w:val="18"/>
              </w:rPr>
            </w:pPr>
            <w:r w:rsidRPr="007A3A61">
              <w:rPr>
                <w:szCs w:val="18"/>
              </w:rPr>
              <w:t>F</w:t>
            </w:r>
            <w:r>
              <w:rPr>
                <w:szCs w:val="18"/>
              </w:rPr>
              <w:t xml:space="preserve">alse </w:t>
            </w:r>
            <w:r w:rsidRPr="007A3A61">
              <w:rPr>
                <w:szCs w:val="18"/>
              </w:rPr>
              <w:t>N</w:t>
            </w:r>
            <w:r>
              <w:rPr>
                <w:szCs w:val="18"/>
              </w:rPr>
              <w:t>egative</w:t>
            </w:r>
          </w:p>
        </w:tc>
      </w:tr>
    </w:tbl>
    <w:p w14:paraId="6146EE21" w14:textId="77777777" w:rsidR="006C5098" w:rsidRDefault="006C5098" w:rsidP="006C5098"/>
    <w:p w14:paraId="792A52C2" w14:textId="77777777" w:rsidR="006C5098" w:rsidRDefault="006C5098" w:rsidP="006C5098"/>
    <w:p w14:paraId="7C96DF15" w14:textId="3D5D4493" w:rsidR="00940A14" w:rsidRDefault="00247EC7" w:rsidP="00247EC7">
      <w:pPr>
        <w:pStyle w:val="TableCaption"/>
      </w:pPr>
      <w:bookmarkStart w:id="33" w:name="tb3"/>
      <w:r w:rsidRPr="0003208C">
        <w:rPr>
          <w:rStyle w:val="Label"/>
          <w:color w:val="0000FF"/>
        </w:rPr>
        <w:t xml:space="preserve">Table </w:t>
      </w:r>
      <w:r w:rsidR="002D00E9" w:rsidRPr="0003208C">
        <w:rPr>
          <w:rStyle w:val="Label"/>
          <w:color w:val="0000FF"/>
        </w:rPr>
        <w:fldChar w:fldCharType="begin"/>
      </w:r>
      <w:r w:rsidR="002D00E9" w:rsidRPr="0003208C">
        <w:rPr>
          <w:rStyle w:val="Label"/>
          <w:color w:val="0000FF"/>
        </w:rPr>
        <w:instrText xml:space="preserve"> SEQ Table \* ARABIC </w:instrText>
      </w:r>
      <w:r w:rsidR="002D00E9" w:rsidRPr="0003208C">
        <w:rPr>
          <w:rStyle w:val="Label"/>
          <w:color w:val="0000FF"/>
        </w:rPr>
        <w:fldChar w:fldCharType="separate"/>
      </w:r>
      <w:r w:rsidR="00CD6DED">
        <w:rPr>
          <w:rStyle w:val="Label"/>
          <w:noProof/>
          <w:color w:val="0000FF"/>
        </w:rPr>
        <w:t>3</w:t>
      </w:r>
      <w:r w:rsidR="002D00E9" w:rsidRPr="0003208C">
        <w:rPr>
          <w:rStyle w:val="Label"/>
          <w:color w:val="0000FF"/>
        </w:rPr>
        <w:fldChar w:fldCharType="end"/>
      </w:r>
      <w:r w:rsidRPr="0003208C">
        <w:rPr>
          <w:rStyle w:val="Label"/>
          <w:color w:val="0000FF"/>
        </w:rPr>
        <w:t>:</w:t>
      </w:r>
      <w:bookmarkEnd w:id="33"/>
      <w:r>
        <w:t xml:space="preserve"> </w:t>
      </w:r>
      <w:r w:rsidRPr="005A2C42">
        <w:t>Master Set problems that were in both Conditions (Overlapping)</w:t>
      </w:r>
    </w:p>
    <w:tbl>
      <w:tblPr>
        <w:tblStyle w:val="TableGrid"/>
        <w:tblW w:w="7797" w:type="dxa"/>
        <w:tblInd w:w="-5" w:type="dxa"/>
        <w:tblLayout w:type="fixed"/>
        <w:tblLook w:val="04A0" w:firstRow="1" w:lastRow="0" w:firstColumn="1" w:lastColumn="0" w:noHBand="0" w:noVBand="1"/>
      </w:tblPr>
      <w:tblGrid>
        <w:gridCol w:w="567"/>
        <w:gridCol w:w="4678"/>
        <w:gridCol w:w="1276"/>
        <w:gridCol w:w="1276"/>
      </w:tblGrid>
      <w:tr w:rsidR="006C5098" w:rsidRPr="00391731" w14:paraId="59DFE90F" w14:textId="77777777" w:rsidTr="00247EC7">
        <w:trPr>
          <w:trHeight w:hRule="exact" w:val="454"/>
        </w:trPr>
        <w:tc>
          <w:tcPr>
            <w:tcW w:w="567" w:type="dxa"/>
            <w:tcBorders>
              <w:bottom w:val="single" w:sz="2" w:space="0" w:color="auto"/>
            </w:tcBorders>
            <w:shd w:val="clear" w:color="auto" w:fill="D9D9D9"/>
          </w:tcPr>
          <w:p w14:paraId="45F13B9E" w14:textId="77777777" w:rsidR="006C5098" w:rsidRPr="00391731" w:rsidRDefault="006C5098" w:rsidP="00744FEC">
            <w:pPr>
              <w:jc w:val="center"/>
              <w:rPr>
                <w:szCs w:val="18"/>
              </w:rPr>
            </w:pPr>
            <w:r>
              <w:rPr>
                <w:szCs w:val="18"/>
              </w:rPr>
              <w:t>ID</w:t>
            </w:r>
          </w:p>
        </w:tc>
        <w:tc>
          <w:tcPr>
            <w:tcW w:w="4678" w:type="dxa"/>
            <w:tcBorders>
              <w:bottom w:val="single" w:sz="2" w:space="0" w:color="auto"/>
            </w:tcBorders>
            <w:shd w:val="clear" w:color="auto" w:fill="D9D9D9"/>
          </w:tcPr>
          <w:p w14:paraId="5288F291" w14:textId="77777777" w:rsidR="006C5098" w:rsidRPr="00391731" w:rsidRDefault="006C5098" w:rsidP="00744FEC">
            <w:pPr>
              <w:jc w:val="center"/>
              <w:rPr>
                <w:szCs w:val="18"/>
              </w:rPr>
            </w:pPr>
            <w:r w:rsidRPr="00391731">
              <w:rPr>
                <w:szCs w:val="18"/>
              </w:rPr>
              <w:t>Prediction summary</w:t>
            </w:r>
          </w:p>
        </w:tc>
        <w:tc>
          <w:tcPr>
            <w:tcW w:w="1276" w:type="dxa"/>
            <w:tcBorders>
              <w:bottom w:val="single" w:sz="2" w:space="0" w:color="auto"/>
            </w:tcBorders>
            <w:shd w:val="clear" w:color="auto" w:fill="D9D9D9"/>
          </w:tcPr>
          <w:p w14:paraId="6ACE7A2B" w14:textId="77777777" w:rsidR="006C5098" w:rsidRDefault="006C5098" w:rsidP="00744FEC">
            <w:pPr>
              <w:jc w:val="center"/>
              <w:rPr>
                <w:szCs w:val="18"/>
              </w:rPr>
            </w:pPr>
            <w:r>
              <w:rPr>
                <w:szCs w:val="18"/>
              </w:rPr>
              <w:t xml:space="preserve">Analyst </w:t>
            </w:r>
          </w:p>
          <w:p w14:paraId="0E31A721" w14:textId="77777777" w:rsidR="006C5098" w:rsidRPr="00391731" w:rsidRDefault="006C5098" w:rsidP="00744FEC">
            <w:pPr>
              <w:jc w:val="center"/>
              <w:rPr>
                <w:szCs w:val="18"/>
              </w:rPr>
            </w:pPr>
            <w:r>
              <w:rPr>
                <w:szCs w:val="18"/>
              </w:rPr>
              <w:t>Decision</w:t>
            </w:r>
          </w:p>
        </w:tc>
        <w:tc>
          <w:tcPr>
            <w:tcW w:w="1276" w:type="dxa"/>
            <w:tcBorders>
              <w:bottom w:val="single" w:sz="2" w:space="0" w:color="auto"/>
            </w:tcBorders>
            <w:shd w:val="clear" w:color="auto" w:fill="D9D9D9"/>
          </w:tcPr>
          <w:p w14:paraId="21E558DC" w14:textId="77777777" w:rsidR="006C5098" w:rsidRDefault="006C5098" w:rsidP="00744FEC">
            <w:pPr>
              <w:jc w:val="center"/>
              <w:rPr>
                <w:szCs w:val="18"/>
              </w:rPr>
            </w:pPr>
            <w:r>
              <w:rPr>
                <w:szCs w:val="18"/>
              </w:rPr>
              <w:t xml:space="preserve">Falsification </w:t>
            </w:r>
          </w:p>
          <w:p w14:paraId="768EA86A" w14:textId="77777777" w:rsidR="006C5098" w:rsidRDefault="006C5098" w:rsidP="00744FEC">
            <w:pPr>
              <w:jc w:val="center"/>
              <w:rPr>
                <w:szCs w:val="18"/>
              </w:rPr>
            </w:pPr>
            <w:r>
              <w:rPr>
                <w:szCs w:val="18"/>
              </w:rPr>
              <w:t>Result</w:t>
            </w:r>
          </w:p>
        </w:tc>
      </w:tr>
      <w:tr w:rsidR="006C5098" w:rsidRPr="00391731" w14:paraId="0D90FEED" w14:textId="77777777" w:rsidTr="00247EC7">
        <w:trPr>
          <w:trHeight w:hRule="exact" w:val="284"/>
        </w:trPr>
        <w:tc>
          <w:tcPr>
            <w:tcW w:w="567" w:type="dxa"/>
            <w:tcBorders>
              <w:top w:val="single" w:sz="2" w:space="0" w:color="auto"/>
            </w:tcBorders>
          </w:tcPr>
          <w:p w14:paraId="7DFCDCB5" w14:textId="77777777" w:rsidR="006C5098" w:rsidRPr="00391731" w:rsidRDefault="006C5098" w:rsidP="00744FEC">
            <w:pPr>
              <w:rPr>
                <w:szCs w:val="18"/>
              </w:rPr>
            </w:pPr>
            <w:r w:rsidRPr="00131BF0">
              <w:rPr>
                <w:szCs w:val="18"/>
              </w:rPr>
              <w:t>10</w:t>
            </w:r>
            <w:r>
              <w:rPr>
                <w:szCs w:val="18"/>
              </w:rPr>
              <w:t>*</w:t>
            </w:r>
          </w:p>
        </w:tc>
        <w:tc>
          <w:tcPr>
            <w:tcW w:w="4678" w:type="dxa"/>
            <w:tcBorders>
              <w:top w:val="single" w:sz="2" w:space="0" w:color="auto"/>
            </w:tcBorders>
          </w:tcPr>
          <w:p w14:paraId="68ABFA0C" w14:textId="77777777" w:rsidR="006C5098" w:rsidRPr="00391731" w:rsidRDefault="006C5098" w:rsidP="00744FEC">
            <w:pPr>
              <w:rPr>
                <w:szCs w:val="18"/>
              </w:rPr>
            </w:pPr>
            <w:r w:rsidRPr="00131BF0">
              <w:rPr>
                <w:szCs w:val="18"/>
              </w:rPr>
              <w:t xml:space="preserve">The home page contains too much information </w:t>
            </w:r>
          </w:p>
        </w:tc>
        <w:tc>
          <w:tcPr>
            <w:tcW w:w="1276" w:type="dxa"/>
            <w:tcBorders>
              <w:top w:val="single" w:sz="2" w:space="0" w:color="auto"/>
            </w:tcBorders>
          </w:tcPr>
          <w:p w14:paraId="28A48696" w14:textId="77777777" w:rsidR="006C5098" w:rsidRDefault="006C5098" w:rsidP="00744FEC">
            <w:pPr>
              <w:jc w:val="center"/>
              <w:rPr>
                <w:szCs w:val="18"/>
              </w:rPr>
            </w:pPr>
            <w:r>
              <w:rPr>
                <w:szCs w:val="18"/>
              </w:rPr>
              <w:t>Confirmed</w:t>
            </w:r>
          </w:p>
        </w:tc>
        <w:tc>
          <w:tcPr>
            <w:tcW w:w="1276" w:type="dxa"/>
            <w:tcBorders>
              <w:top w:val="single" w:sz="2" w:space="0" w:color="auto"/>
            </w:tcBorders>
          </w:tcPr>
          <w:p w14:paraId="4ACBF55E" w14:textId="77777777" w:rsidR="006C5098" w:rsidRDefault="006C5098" w:rsidP="00744FEC">
            <w:pPr>
              <w:jc w:val="center"/>
              <w:rPr>
                <w:szCs w:val="18"/>
              </w:rPr>
            </w:pPr>
            <w:r>
              <w:rPr>
                <w:szCs w:val="18"/>
              </w:rPr>
              <w:t>True Positive</w:t>
            </w:r>
          </w:p>
        </w:tc>
      </w:tr>
      <w:tr w:rsidR="006C5098" w:rsidRPr="00391731" w14:paraId="00C777D4" w14:textId="77777777" w:rsidTr="00744FEC">
        <w:trPr>
          <w:trHeight w:hRule="exact" w:val="284"/>
        </w:trPr>
        <w:tc>
          <w:tcPr>
            <w:tcW w:w="567" w:type="dxa"/>
          </w:tcPr>
          <w:p w14:paraId="0E909388" w14:textId="77777777" w:rsidR="006C5098" w:rsidRPr="00391731" w:rsidRDefault="006C5098" w:rsidP="00744FEC">
            <w:pPr>
              <w:rPr>
                <w:szCs w:val="18"/>
              </w:rPr>
            </w:pPr>
            <w:r w:rsidRPr="00131BF0">
              <w:rPr>
                <w:szCs w:val="18"/>
              </w:rPr>
              <w:t>13</w:t>
            </w:r>
            <w:r>
              <w:rPr>
                <w:szCs w:val="18"/>
              </w:rPr>
              <w:t>*</w:t>
            </w:r>
          </w:p>
        </w:tc>
        <w:tc>
          <w:tcPr>
            <w:tcW w:w="4678" w:type="dxa"/>
          </w:tcPr>
          <w:p w14:paraId="5B787C2E" w14:textId="77777777" w:rsidR="006C5098" w:rsidRPr="00391731" w:rsidRDefault="006C5098" w:rsidP="00744FEC">
            <w:pPr>
              <w:rPr>
                <w:szCs w:val="18"/>
              </w:rPr>
            </w:pPr>
            <w:r w:rsidRPr="00131BF0">
              <w:rPr>
                <w:szCs w:val="18"/>
              </w:rPr>
              <w:t xml:space="preserve">Metro maps </w:t>
            </w:r>
            <w:r>
              <w:rPr>
                <w:szCs w:val="18"/>
              </w:rPr>
              <w:t xml:space="preserve">not </w:t>
            </w:r>
            <w:r w:rsidRPr="00131BF0">
              <w:rPr>
                <w:szCs w:val="18"/>
              </w:rPr>
              <w:t xml:space="preserve">placed at </w:t>
            </w:r>
            <w:r>
              <w:rPr>
                <w:szCs w:val="18"/>
              </w:rPr>
              <w:t>the</w:t>
            </w:r>
            <w:r w:rsidRPr="00131BF0">
              <w:rPr>
                <w:szCs w:val="18"/>
              </w:rPr>
              <w:t xml:space="preserve"> point of need </w:t>
            </w:r>
          </w:p>
        </w:tc>
        <w:tc>
          <w:tcPr>
            <w:tcW w:w="1276" w:type="dxa"/>
          </w:tcPr>
          <w:p w14:paraId="3840DE42" w14:textId="77777777" w:rsidR="006C5098" w:rsidRDefault="006C5098" w:rsidP="00744FEC">
            <w:pPr>
              <w:jc w:val="center"/>
              <w:rPr>
                <w:szCs w:val="18"/>
              </w:rPr>
            </w:pPr>
            <w:r>
              <w:rPr>
                <w:szCs w:val="18"/>
              </w:rPr>
              <w:t>Confirmed</w:t>
            </w:r>
          </w:p>
        </w:tc>
        <w:tc>
          <w:tcPr>
            <w:tcW w:w="1276" w:type="dxa"/>
          </w:tcPr>
          <w:p w14:paraId="2B9B52E2" w14:textId="77777777" w:rsidR="006C5098" w:rsidRDefault="006C5098" w:rsidP="00744FEC">
            <w:pPr>
              <w:jc w:val="center"/>
              <w:rPr>
                <w:szCs w:val="18"/>
              </w:rPr>
            </w:pPr>
            <w:r>
              <w:rPr>
                <w:szCs w:val="18"/>
              </w:rPr>
              <w:t>True Positive</w:t>
            </w:r>
          </w:p>
        </w:tc>
      </w:tr>
      <w:tr w:rsidR="006C5098" w:rsidRPr="00391731" w14:paraId="44B8A7E9" w14:textId="77777777" w:rsidTr="00744FEC">
        <w:trPr>
          <w:trHeight w:hRule="exact" w:val="284"/>
        </w:trPr>
        <w:tc>
          <w:tcPr>
            <w:tcW w:w="567" w:type="dxa"/>
          </w:tcPr>
          <w:p w14:paraId="7F4CBDAE" w14:textId="77777777" w:rsidR="006C5098" w:rsidRPr="00391731" w:rsidRDefault="006C5098" w:rsidP="00744FEC">
            <w:pPr>
              <w:rPr>
                <w:szCs w:val="18"/>
              </w:rPr>
            </w:pPr>
            <w:r w:rsidRPr="00391731">
              <w:rPr>
                <w:szCs w:val="18"/>
              </w:rPr>
              <w:t>17</w:t>
            </w:r>
            <w:r>
              <w:rPr>
                <w:szCs w:val="18"/>
              </w:rPr>
              <w:t>*</w:t>
            </w:r>
          </w:p>
        </w:tc>
        <w:tc>
          <w:tcPr>
            <w:tcW w:w="4678" w:type="dxa"/>
          </w:tcPr>
          <w:p w14:paraId="3E15A8DC" w14:textId="77777777" w:rsidR="006C5098" w:rsidRPr="00391731" w:rsidRDefault="006C5098" w:rsidP="00744FEC">
            <w:pPr>
              <w:rPr>
                <w:szCs w:val="18"/>
              </w:rPr>
            </w:pPr>
            <w:r w:rsidRPr="00131BF0">
              <w:rPr>
                <w:szCs w:val="18"/>
              </w:rPr>
              <w:t>Excessively long pages</w:t>
            </w:r>
          </w:p>
        </w:tc>
        <w:tc>
          <w:tcPr>
            <w:tcW w:w="1276" w:type="dxa"/>
          </w:tcPr>
          <w:p w14:paraId="5FFBCD79" w14:textId="77777777" w:rsidR="006C5098" w:rsidRDefault="006C5098" w:rsidP="00744FEC">
            <w:pPr>
              <w:jc w:val="center"/>
              <w:rPr>
                <w:szCs w:val="18"/>
              </w:rPr>
            </w:pPr>
            <w:r>
              <w:rPr>
                <w:szCs w:val="18"/>
              </w:rPr>
              <w:t>Confirmed</w:t>
            </w:r>
          </w:p>
        </w:tc>
        <w:tc>
          <w:tcPr>
            <w:tcW w:w="1276" w:type="dxa"/>
          </w:tcPr>
          <w:p w14:paraId="5A0674B8" w14:textId="77777777" w:rsidR="006C5098" w:rsidRDefault="006C5098" w:rsidP="00744FEC">
            <w:pPr>
              <w:jc w:val="center"/>
              <w:rPr>
                <w:szCs w:val="18"/>
              </w:rPr>
            </w:pPr>
            <w:r>
              <w:rPr>
                <w:szCs w:val="18"/>
              </w:rPr>
              <w:t>True Positive</w:t>
            </w:r>
          </w:p>
        </w:tc>
      </w:tr>
      <w:tr w:rsidR="006C5098" w:rsidRPr="00391731" w14:paraId="668AB9C6" w14:textId="77777777" w:rsidTr="00744FEC">
        <w:trPr>
          <w:trHeight w:hRule="exact" w:val="284"/>
        </w:trPr>
        <w:tc>
          <w:tcPr>
            <w:tcW w:w="567" w:type="dxa"/>
          </w:tcPr>
          <w:p w14:paraId="7B0E7327" w14:textId="77777777" w:rsidR="006C5098" w:rsidRPr="00391731" w:rsidRDefault="006C5098" w:rsidP="00744FEC">
            <w:pPr>
              <w:rPr>
                <w:szCs w:val="18"/>
              </w:rPr>
            </w:pPr>
            <w:r w:rsidRPr="00391731">
              <w:rPr>
                <w:szCs w:val="18"/>
              </w:rPr>
              <w:t>25</w:t>
            </w:r>
            <w:r>
              <w:rPr>
                <w:szCs w:val="18"/>
              </w:rPr>
              <w:t>*</w:t>
            </w:r>
          </w:p>
        </w:tc>
        <w:tc>
          <w:tcPr>
            <w:tcW w:w="4678" w:type="dxa"/>
          </w:tcPr>
          <w:p w14:paraId="74649361" w14:textId="77777777" w:rsidR="006C5098" w:rsidRPr="00391731" w:rsidRDefault="006C5098" w:rsidP="00744FEC">
            <w:pPr>
              <w:rPr>
                <w:szCs w:val="18"/>
              </w:rPr>
            </w:pPr>
            <w:r w:rsidRPr="00131BF0">
              <w:rPr>
                <w:szCs w:val="18"/>
              </w:rPr>
              <w:t>Section menu text looks like a heading rather than a link</w:t>
            </w:r>
          </w:p>
        </w:tc>
        <w:tc>
          <w:tcPr>
            <w:tcW w:w="1276" w:type="dxa"/>
          </w:tcPr>
          <w:p w14:paraId="5176E5F3" w14:textId="77777777" w:rsidR="006C5098" w:rsidRDefault="006C5098" w:rsidP="00744FEC">
            <w:pPr>
              <w:jc w:val="center"/>
              <w:rPr>
                <w:szCs w:val="18"/>
              </w:rPr>
            </w:pPr>
            <w:r>
              <w:rPr>
                <w:szCs w:val="18"/>
              </w:rPr>
              <w:t>Confirmed</w:t>
            </w:r>
          </w:p>
        </w:tc>
        <w:tc>
          <w:tcPr>
            <w:tcW w:w="1276" w:type="dxa"/>
          </w:tcPr>
          <w:p w14:paraId="596082E7" w14:textId="77777777" w:rsidR="006C5098" w:rsidRDefault="006C5098" w:rsidP="00744FEC">
            <w:pPr>
              <w:jc w:val="center"/>
              <w:rPr>
                <w:szCs w:val="18"/>
              </w:rPr>
            </w:pPr>
            <w:r>
              <w:rPr>
                <w:szCs w:val="18"/>
              </w:rPr>
              <w:t>True Positive</w:t>
            </w:r>
          </w:p>
        </w:tc>
      </w:tr>
      <w:tr w:rsidR="006C5098" w:rsidRPr="00391731" w14:paraId="7CE6F498" w14:textId="77777777" w:rsidTr="00744FEC">
        <w:trPr>
          <w:trHeight w:hRule="exact" w:val="284"/>
        </w:trPr>
        <w:tc>
          <w:tcPr>
            <w:tcW w:w="567" w:type="dxa"/>
          </w:tcPr>
          <w:p w14:paraId="7305C34F" w14:textId="77777777" w:rsidR="006C5098" w:rsidRPr="00391731" w:rsidRDefault="006C5098" w:rsidP="00744FEC">
            <w:pPr>
              <w:rPr>
                <w:szCs w:val="18"/>
              </w:rPr>
            </w:pPr>
            <w:r w:rsidRPr="00391731">
              <w:rPr>
                <w:szCs w:val="18"/>
              </w:rPr>
              <w:t>28</w:t>
            </w:r>
            <w:r>
              <w:rPr>
                <w:szCs w:val="18"/>
              </w:rPr>
              <w:t>*</w:t>
            </w:r>
          </w:p>
        </w:tc>
        <w:tc>
          <w:tcPr>
            <w:tcW w:w="4678" w:type="dxa"/>
          </w:tcPr>
          <w:p w14:paraId="3F229A7F" w14:textId="77777777" w:rsidR="006C5098" w:rsidRPr="00391731" w:rsidRDefault="006C5098" w:rsidP="00744FEC">
            <w:pPr>
              <w:rPr>
                <w:szCs w:val="18"/>
              </w:rPr>
            </w:pPr>
            <w:r w:rsidRPr="00131BF0">
              <w:rPr>
                <w:szCs w:val="18"/>
              </w:rPr>
              <w:t>Icons do not match selected filters on ticket finder returns</w:t>
            </w:r>
          </w:p>
        </w:tc>
        <w:tc>
          <w:tcPr>
            <w:tcW w:w="1276" w:type="dxa"/>
          </w:tcPr>
          <w:p w14:paraId="2D8DCA16" w14:textId="77777777" w:rsidR="006C5098" w:rsidRDefault="006C5098" w:rsidP="00744FEC">
            <w:pPr>
              <w:jc w:val="center"/>
              <w:rPr>
                <w:szCs w:val="18"/>
              </w:rPr>
            </w:pPr>
            <w:r>
              <w:rPr>
                <w:szCs w:val="18"/>
              </w:rPr>
              <w:t>Confirmed</w:t>
            </w:r>
          </w:p>
        </w:tc>
        <w:tc>
          <w:tcPr>
            <w:tcW w:w="1276" w:type="dxa"/>
          </w:tcPr>
          <w:p w14:paraId="338E8090" w14:textId="77777777" w:rsidR="006C5098" w:rsidRDefault="006C5098" w:rsidP="00744FEC">
            <w:pPr>
              <w:jc w:val="center"/>
              <w:rPr>
                <w:szCs w:val="18"/>
              </w:rPr>
            </w:pPr>
            <w:r>
              <w:rPr>
                <w:szCs w:val="18"/>
              </w:rPr>
              <w:t>True Positive</w:t>
            </w:r>
          </w:p>
        </w:tc>
      </w:tr>
      <w:tr w:rsidR="006C5098" w:rsidRPr="00391731" w14:paraId="6623D6FD" w14:textId="77777777" w:rsidTr="00744FEC">
        <w:trPr>
          <w:trHeight w:hRule="exact" w:val="567"/>
        </w:trPr>
        <w:tc>
          <w:tcPr>
            <w:tcW w:w="567" w:type="dxa"/>
          </w:tcPr>
          <w:p w14:paraId="434254B8" w14:textId="77777777" w:rsidR="006C5098" w:rsidRPr="00391731" w:rsidRDefault="006C5098" w:rsidP="00744FEC">
            <w:pPr>
              <w:rPr>
                <w:szCs w:val="18"/>
              </w:rPr>
            </w:pPr>
            <w:r w:rsidRPr="00391731">
              <w:rPr>
                <w:szCs w:val="18"/>
              </w:rPr>
              <w:t>29</w:t>
            </w:r>
            <w:r>
              <w:rPr>
                <w:szCs w:val="18"/>
              </w:rPr>
              <w:t>*</w:t>
            </w:r>
          </w:p>
        </w:tc>
        <w:tc>
          <w:tcPr>
            <w:tcW w:w="4678" w:type="dxa"/>
          </w:tcPr>
          <w:p w14:paraId="62B8E717" w14:textId="77777777" w:rsidR="006C5098" w:rsidRPr="00391731" w:rsidRDefault="006C5098" w:rsidP="00744FEC">
            <w:pPr>
              <w:rPr>
                <w:szCs w:val="18"/>
              </w:rPr>
            </w:pPr>
            <w:r w:rsidRPr="00131BF0">
              <w:rPr>
                <w:szCs w:val="18"/>
              </w:rPr>
              <w:t xml:space="preserve">Filter options do not represent full range of tickets </w:t>
            </w:r>
          </w:p>
        </w:tc>
        <w:tc>
          <w:tcPr>
            <w:tcW w:w="1276" w:type="dxa"/>
          </w:tcPr>
          <w:p w14:paraId="6A864BCC" w14:textId="77777777" w:rsidR="006C5098" w:rsidRPr="008218F1" w:rsidRDefault="006C5098" w:rsidP="00744FEC">
            <w:pPr>
              <w:jc w:val="center"/>
              <w:rPr>
                <w:szCs w:val="18"/>
              </w:rPr>
            </w:pPr>
            <w:r w:rsidRPr="00106D76">
              <w:rPr>
                <w:szCs w:val="18"/>
              </w:rPr>
              <w:t>C</w:t>
            </w:r>
            <w:r>
              <w:rPr>
                <w:szCs w:val="18"/>
              </w:rPr>
              <w:t xml:space="preserve">onfirmed in Silent </w:t>
            </w:r>
          </w:p>
        </w:tc>
        <w:tc>
          <w:tcPr>
            <w:tcW w:w="1276" w:type="dxa"/>
          </w:tcPr>
          <w:p w14:paraId="3D16C746" w14:textId="77777777" w:rsidR="006C5098" w:rsidRDefault="006C5098" w:rsidP="00744FEC">
            <w:pPr>
              <w:jc w:val="center"/>
              <w:rPr>
                <w:szCs w:val="18"/>
              </w:rPr>
            </w:pPr>
            <w:r w:rsidRPr="00106D76">
              <w:rPr>
                <w:szCs w:val="18"/>
              </w:rPr>
              <w:t>F</w:t>
            </w:r>
            <w:r>
              <w:rPr>
                <w:szCs w:val="18"/>
              </w:rPr>
              <w:t xml:space="preserve">alse Positive </w:t>
            </w:r>
          </w:p>
          <w:p w14:paraId="2DE78D11" w14:textId="77777777" w:rsidR="006C5098" w:rsidRDefault="006C5098" w:rsidP="00744FEC">
            <w:pPr>
              <w:jc w:val="center"/>
              <w:rPr>
                <w:szCs w:val="18"/>
              </w:rPr>
            </w:pPr>
          </w:p>
          <w:p w14:paraId="271B8757" w14:textId="77777777" w:rsidR="006C5098" w:rsidRPr="008218F1" w:rsidRDefault="006C5098" w:rsidP="00744FEC">
            <w:pPr>
              <w:jc w:val="center"/>
              <w:rPr>
                <w:szCs w:val="18"/>
              </w:rPr>
            </w:pPr>
          </w:p>
        </w:tc>
      </w:tr>
      <w:tr w:rsidR="006C5098" w:rsidRPr="00391731" w14:paraId="13ED0109" w14:textId="77777777" w:rsidTr="00744FEC">
        <w:trPr>
          <w:trHeight w:hRule="exact" w:val="680"/>
        </w:trPr>
        <w:tc>
          <w:tcPr>
            <w:tcW w:w="567" w:type="dxa"/>
          </w:tcPr>
          <w:p w14:paraId="07FBA592" w14:textId="77777777" w:rsidR="006C5098" w:rsidRPr="00391731" w:rsidRDefault="006C5098" w:rsidP="00744FEC">
            <w:pPr>
              <w:rPr>
                <w:szCs w:val="18"/>
              </w:rPr>
            </w:pPr>
            <w:r>
              <w:rPr>
                <w:szCs w:val="18"/>
              </w:rPr>
              <w:t>29*</w:t>
            </w:r>
          </w:p>
        </w:tc>
        <w:tc>
          <w:tcPr>
            <w:tcW w:w="4678" w:type="dxa"/>
          </w:tcPr>
          <w:p w14:paraId="5C0B769A" w14:textId="77777777" w:rsidR="006C5098" w:rsidRPr="00131BF0" w:rsidRDefault="006C5098" w:rsidP="00744FEC">
            <w:pPr>
              <w:rPr>
                <w:szCs w:val="18"/>
              </w:rPr>
            </w:pPr>
            <w:r w:rsidRPr="00131BF0">
              <w:rPr>
                <w:szCs w:val="18"/>
              </w:rPr>
              <w:t>Filter options do not represent full range of tickets</w:t>
            </w:r>
          </w:p>
        </w:tc>
        <w:tc>
          <w:tcPr>
            <w:tcW w:w="1276" w:type="dxa"/>
          </w:tcPr>
          <w:p w14:paraId="3ED1E45C" w14:textId="77777777" w:rsidR="006C5098" w:rsidRPr="00106D76" w:rsidRDefault="006C5098" w:rsidP="00744FEC">
            <w:pPr>
              <w:jc w:val="center"/>
              <w:rPr>
                <w:szCs w:val="18"/>
              </w:rPr>
            </w:pPr>
            <w:r>
              <w:rPr>
                <w:szCs w:val="18"/>
              </w:rPr>
              <w:t>Eliminated in Think-Aloud</w:t>
            </w:r>
          </w:p>
        </w:tc>
        <w:tc>
          <w:tcPr>
            <w:tcW w:w="1276" w:type="dxa"/>
          </w:tcPr>
          <w:p w14:paraId="15328547" w14:textId="77777777" w:rsidR="006C5098" w:rsidRDefault="006C5098" w:rsidP="00744FEC">
            <w:pPr>
              <w:jc w:val="center"/>
              <w:rPr>
                <w:szCs w:val="18"/>
              </w:rPr>
            </w:pPr>
            <w:r w:rsidRPr="00106D76">
              <w:rPr>
                <w:szCs w:val="18"/>
              </w:rPr>
              <w:t>T</w:t>
            </w:r>
            <w:r>
              <w:rPr>
                <w:szCs w:val="18"/>
              </w:rPr>
              <w:t xml:space="preserve">rue </w:t>
            </w:r>
            <w:r w:rsidRPr="00106D76">
              <w:rPr>
                <w:szCs w:val="18"/>
              </w:rPr>
              <w:t>N</w:t>
            </w:r>
            <w:r>
              <w:rPr>
                <w:szCs w:val="18"/>
              </w:rPr>
              <w:t>egative</w:t>
            </w:r>
          </w:p>
          <w:p w14:paraId="4E2F9ED4" w14:textId="77777777" w:rsidR="006C5098" w:rsidRPr="00106D76" w:rsidRDefault="006C5098" w:rsidP="00744FEC">
            <w:pPr>
              <w:jc w:val="center"/>
              <w:rPr>
                <w:szCs w:val="18"/>
              </w:rPr>
            </w:pPr>
          </w:p>
        </w:tc>
      </w:tr>
    </w:tbl>
    <w:p w14:paraId="064D7DD4" w14:textId="0C488BFE" w:rsidR="006C5098" w:rsidRDefault="002D00E9" w:rsidP="002D00E9">
      <w:pPr>
        <w:pStyle w:val="TableFootnote"/>
      </w:pPr>
      <w:r>
        <w:t>Problem 29 was retained by one analyst, but eliminated by another</w:t>
      </w:r>
    </w:p>
    <w:p w14:paraId="7820115E" w14:textId="01472BD4" w:rsidR="006C5098" w:rsidRDefault="006C5098" w:rsidP="0078265E">
      <w:pPr>
        <w:rPr>
          <w:szCs w:val="18"/>
        </w:rPr>
      </w:pPr>
    </w:p>
    <w:p w14:paraId="22690E0D" w14:textId="77777777" w:rsidR="006C5098" w:rsidRPr="0078265E" w:rsidRDefault="006C5098" w:rsidP="0078265E">
      <w:pPr>
        <w:rPr>
          <w:szCs w:val="18"/>
        </w:rPr>
      </w:pPr>
    </w:p>
    <w:p w14:paraId="7EE7744F" w14:textId="3704E8DB" w:rsidR="00E62E45" w:rsidRPr="00BA096E" w:rsidRDefault="002B0E8A" w:rsidP="002B0E8A">
      <w:pPr>
        <w:pStyle w:val="Head3"/>
        <w:ind w:left="600" w:hanging="600"/>
      </w:pPr>
      <w:bookmarkStart w:id="34" w:name="sec2Z7Z2"/>
      <w:r w:rsidRPr="0003208C">
        <w:rPr>
          <w:rStyle w:val="Label"/>
        </w:rPr>
        <w:t>2.7.2</w:t>
      </w:r>
      <w:bookmarkEnd w:id="34"/>
      <w:r w:rsidRPr="00BA096E">
        <w:tab/>
      </w:r>
      <w:r w:rsidR="00E62E45" w:rsidRPr="00BA096E">
        <w:t xml:space="preserve">Predictions </w:t>
      </w:r>
      <w:r w:rsidR="00720EB6">
        <w:t xml:space="preserve">that were </w:t>
      </w:r>
      <w:r w:rsidR="00E62E45" w:rsidRPr="00BA096E">
        <w:t>unique to each condition</w:t>
      </w:r>
    </w:p>
    <w:p w14:paraId="1F1FA20A" w14:textId="2AF7EFAB" w:rsidR="00F74D49" w:rsidRDefault="00E62E45" w:rsidP="00C05375">
      <w:pPr>
        <w:pStyle w:val="Para"/>
      </w:pPr>
      <w:r>
        <w:t xml:space="preserve">As noted above, 22 predictions were unique to the </w:t>
      </w:r>
      <w:r w:rsidR="00A01E9F">
        <w:t>silent</w:t>
      </w:r>
      <w:r>
        <w:t xml:space="preserve"> condition and 15 were unique to </w:t>
      </w:r>
      <w:r w:rsidR="00A01E9F">
        <w:t>think-aloud</w:t>
      </w:r>
      <w:r>
        <w:t xml:space="preserve">, with 6 </w:t>
      </w:r>
      <w:r w:rsidR="00E863BD">
        <w:t xml:space="preserve">‘overlap’ </w:t>
      </w:r>
      <w:r>
        <w:t xml:space="preserve">predictions made by both. </w:t>
      </w:r>
      <w:hyperlink w:anchor="tb4" w:history="1">
        <w:r w:rsidR="00FD4A67" w:rsidRPr="00FD4A67">
          <w:rPr>
            <w:rStyle w:val="Hyperlink"/>
          </w:rPr>
          <w:t>Table 4</w:t>
        </w:r>
      </w:hyperlink>
      <w:r w:rsidR="00FD4A67" w:rsidRPr="00FD4A67">
        <w:t xml:space="preserve"> </w:t>
      </w:r>
      <w:r>
        <w:t>shows the number of confirmed analyst predictions and eliminations.</w:t>
      </w:r>
      <w:r w:rsidR="00D8513C">
        <w:t xml:space="preserve"> </w:t>
      </w:r>
      <w:hyperlink w:anchor="tb5" w:history="1">
        <w:r w:rsidR="00FD4A67" w:rsidRPr="00FD4A67">
          <w:rPr>
            <w:rStyle w:val="Hyperlink"/>
          </w:rPr>
          <w:t>Table 5</w:t>
        </w:r>
      </w:hyperlink>
      <w:r w:rsidR="00FD4A67" w:rsidRPr="00FD4A67">
        <w:t xml:space="preserve"> </w:t>
      </w:r>
      <w:r w:rsidR="00D8513C">
        <w:t xml:space="preserve">summarizes the falsification results. </w:t>
      </w:r>
      <w:r>
        <w:t xml:space="preserve"> </w:t>
      </w:r>
      <w:r w:rsidR="00A01E9F">
        <w:t xml:space="preserve"> </w:t>
      </w:r>
      <w:r w:rsidR="00D8513C">
        <w:t xml:space="preserve">Within both </w:t>
      </w:r>
      <w:hyperlink w:anchor="tb4" w:history="1">
        <w:r w:rsidR="00FD4A67" w:rsidRPr="00FD4A67">
          <w:rPr>
            <w:rStyle w:val="Hyperlink"/>
          </w:rPr>
          <w:t>Table 4</w:t>
        </w:r>
      </w:hyperlink>
      <w:r w:rsidR="00FD4A67" w:rsidRPr="00FD4A67">
        <w:t xml:space="preserve"> </w:t>
      </w:r>
      <w:r w:rsidR="00D8513C">
        <w:t xml:space="preserve">and </w:t>
      </w:r>
      <w:r w:rsidR="002D5B04">
        <w:t>5</w:t>
      </w:r>
      <w:r w:rsidR="00D8513C">
        <w:t xml:space="preserve"> the r</w:t>
      </w:r>
      <w:r w:rsidR="00A01E9F">
        <w:t xml:space="preserve">esults are paired in rows. The upper row of each pair is for the </w:t>
      </w:r>
      <w:r>
        <w:t xml:space="preserve">predictions that were unique to </w:t>
      </w:r>
      <w:r w:rsidR="00A01E9F">
        <w:t xml:space="preserve">a </w:t>
      </w:r>
      <w:r>
        <w:t xml:space="preserve">condition.  The </w:t>
      </w:r>
      <w:r w:rsidR="00A01E9F">
        <w:t xml:space="preserve">lower row </w:t>
      </w:r>
      <w:r>
        <w:t>include</w:t>
      </w:r>
      <w:r w:rsidR="00A01E9F">
        <w:t>s</w:t>
      </w:r>
      <w:r>
        <w:t xml:space="preserve"> </w:t>
      </w:r>
      <w:r>
        <w:lastRenderedPageBreak/>
        <w:t xml:space="preserve">the overlap predictions that were made </w:t>
      </w:r>
      <w:r w:rsidR="00A01E9F">
        <w:t xml:space="preserve">in </w:t>
      </w:r>
      <w:r>
        <w:t xml:space="preserve">conditions. </w:t>
      </w:r>
      <w:r w:rsidR="00A01E9F" w:rsidRPr="0003208C">
        <w:t>Problem 29</w:t>
      </w:r>
      <w:r w:rsidR="00A01E9F">
        <w:t xml:space="preserve"> has been omitted from this analysis </w:t>
      </w:r>
      <w:r>
        <w:t xml:space="preserve">and is discussed in the next section.  </w:t>
      </w:r>
      <w:r w:rsidR="00E613B7">
        <w:t xml:space="preserve">Therefore, the number of overlap problems used is 5 rather than 6.  </w:t>
      </w:r>
      <w:r>
        <w:t>For all other problems predicted by multiple analysts there was agreement in the reports as to whether to retain or eliminate the problem.</w:t>
      </w:r>
    </w:p>
    <w:p w14:paraId="67E68DC0" w14:textId="0B9EDFA5" w:rsidR="00940A14" w:rsidRDefault="00940A14" w:rsidP="00C05375">
      <w:pPr>
        <w:pStyle w:val="Para"/>
      </w:pPr>
    </w:p>
    <w:p w14:paraId="68F66746" w14:textId="77777777" w:rsidR="00466EA2" w:rsidRDefault="00466EA2" w:rsidP="00C05375">
      <w:pPr>
        <w:pStyle w:val="Para"/>
      </w:pPr>
    </w:p>
    <w:p w14:paraId="6B492B9B" w14:textId="3C2FBF8A" w:rsidR="00940A14" w:rsidRDefault="00247EC7" w:rsidP="00247EC7">
      <w:pPr>
        <w:pStyle w:val="TableCaption"/>
      </w:pPr>
      <w:bookmarkStart w:id="35" w:name="tb4"/>
      <w:r w:rsidRPr="0003208C">
        <w:rPr>
          <w:rStyle w:val="Label"/>
          <w:color w:val="0000FF"/>
        </w:rPr>
        <w:t xml:space="preserve">Table </w:t>
      </w:r>
      <w:r w:rsidR="002D00E9" w:rsidRPr="0003208C">
        <w:rPr>
          <w:rStyle w:val="Label"/>
          <w:color w:val="0000FF"/>
        </w:rPr>
        <w:fldChar w:fldCharType="begin"/>
      </w:r>
      <w:r w:rsidR="002D00E9" w:rsidRPr="0003208C">
        <w:rPr>
          <w:rStyle w:val="Label"/>
          <w:color w:val="0000FF"/>
        </w:rPr>
        <w:instrText xml:space="preserve"> SEQ Table \* ARABIC </w:instrText>
      </w:r>
      <w:r w:rsidR="002D00E9" w:rsidRPr="0003208C">
        <w:rPr>
          <w:rStyle w:val="Label"/>
          <w:color w:val="0000FF"/>
        </w:rPr>
        <w:fldChar w:fldCharType="separate"/>
      </w:r>
      <w:r w:rsidR="00CD6DED">
        <w:rPr>
          <w:rStyle w:val="Label"/>
          <w:noProof/>
          <w:color w:val="0000FF"/>
        </w:rPr>
        <w:t>4</w:t>
      </w:r>
      <w:r w:rsidR="002D00E9" w:rsidRPr="0003208C">
        <w:rPr>
          <w:rStyle w:val="Label"/>
          <w:color w:val="0000FF"/>
        </w:rPr>
        <w:fldChar w:fldCharType="end"/>
      </w:r>
      <w:r w:rsidRPr="0003208C">
        <w:rPr>
          <w:rStyle w:val="Label"/>
          <w:color w:val="0000FF"/>
        </w:rPr>
        <w:t>:</w:t>
      </w:r>
      <w:bookmarkEnd w:id="35"/>
      <w:r>
        <w:t xml:space="preserve"> </w:t>
      </w:r>
      <w:r w:rsidRPr="007739E1">
        <w:t>Analyst decisions for the unique and overlap predictions</w:t>
      </w:r>
    </w:p>
    <w:tbl>
      <w:tblPr>
        <w:tblStyle w:val="TableGrid"/>
        <w:tblW w:w="0" w:type="auto"/>
        <w:tblLook w:val="04A0" w:firstRow="1" w:lastRow="0" w:firstColumn="1" w:lastColumn="0" w:noHBand="0" w:noVBand="1"/>
      </w:tblPr>
      <w:tblGrid>
        <w:gridCol w:w="3232"/>
        <w:gridCol w:w="2098"/>
        <w:gridCol w:w="2098"/>
      </w:tblGrid>
      <w:tr w:rsidR="00EC097D" w14:paraId="4A082135" w14:textId="77777777" w:rsidTr="00247EC7">
        <w:trPr>
          <w:trHeight w:val="454"/>
        </w:trPr>
        <w:tc>
          <w:tcPr>
            <w:tcW w:w="3232" w:type="dxa"/>
            <w:tcBorders>
              <w:left w:val="nil"/>
              <w:bottom w:val="single" w:sz="2" w:space="0" w:color="auto"/>
              <w:right w:val="nil"/>
            </w:tcBorders>
            <w:shd w:val="clear" w:color="auto" w:fill="D9D9D9"/>
          </w:tcPr>
          <w:p w14:paraId="2603CD6C" w14:textId="2F7F50F3" w:rsidR="00EC097D" w:rsidRDefault="00EC097D" w:rsidP="00EC097D">
            <w:pPr>
              <w:pStyle w:val="Para"/>
            </w:pPr>
            <w:r>
              <w:t>Inspection Condition</w:t>
            </w:r>
          </w:p>
        </w:tc>
        <w:tc>
          <w:tcPr>
            <w:tcW w:w="2098" w:type="dxa"/>
            <w:tcBorders>
              <w:left w:val="nil"/>
              <w:bottom w:val="single" w:sz="2" w:space="0" w:color="auto"/>
              <w:right w:val="nil"/>
            </w:tcBorders>
            <w:shd w:val="clear" w:color="auto" w:fill="D9D9D9"/>
          </w:tcPr>
          <w:p w14:paraId="7AEC5CD5" w14:textId="603AB19F" w:rsidR="00EC097D" w:rsidRDefault="00EC097D" w:rsidP="00FC49E4">
            <w:pPr>
              <w:pStyle w:val="Para"/>
              <w:jc w:val="center"/>
            </w:pPr>
            <w:r>
              <w:rPr>
                <w:szCs w:val="18"/>
              </w:rPr>
              <w:t>No. of retained predictions</w:t>
            </w:r>
          </w:p>
        </w:tc>
        <w:tc>
          <w:tcPr>
            <w:tcW w:w="2098" w:type="dxa"/>
            <w:tcBorders>
              <w:left w:val="nil"/>
              <w:bottom w:val="single" w:sz="2" w:space="0" w:color="auto"/>
              <w:right w:val="nil"/>
            </w:tcBorders>
            <w:shd w:val="clear" w:color="auto" w:fill="D9D9D9"/>
          </w:tcPr>
          <w:p w14:paraId="2730B90E" w14:textId="77777777" w:rsidR="00EC097D" w:rsidRDefault="00EC097D" w:rsidP="00FC49E4">
            <w:pPr>
              <w:pStyle w:val="Para"/>
              <w:jc w:val="center"/>
              <w:rPr>
                <w:szCs w:val="18"/>
              </w:rPr>
            </w:pPr>
            <w:r>
              <w:rPr>
                <w:szCs w:val="18"/>
              </w:rPr>
              <w:t>No. of Eliminations</w:t>
            </w:r>
          </w:p>
          <w:p w14:paraId="6ABFB385" w14:textId="77777777" w:rsidR="00A90287" w:rsidRDefault="00A90287" w:rsidP="00FC49E4">
            <w:pPr>
              <w:pStyle w:val="Para"/>
              <w:jc w:val="center"/>
              <w:rPr>
                <w:szCs w:val="18"/>
              </w:rPr>
            </w:pPr>
          </w:p>
          <w:p w14:paraId="58B244D9" w14:textId="13381D10" w:rsidR="00A90287" w:rsidRDefault="00A90287" w:rsidP="00FC49E4">
            <w:pPr>
              <w:pStyle w:val="Para"/>
              <w:jc w:val="center"/>
            </w:pPr>
          </w:p>
        </w:tc>
      </w:tr>
      <w:tr w:rsidR="00EC097D" w14:paraId="21D1F6B5" w14:textId="77777777" w:rsidTr="00247EC7">
        <w:tc>
          <w:tcPr>
            <w:tcW w:w="3232" w:type="dxa"/>
            <w:tcBorders>
              <w:top w:val="single" w:sz="2" w:space="0" w:color="auto"/>
              <w:left w:val="nil"/>
              <w:bottom w:val="nil"/>
              <w:right w:val="nil"/>
            </w:tcBorders>
          </w:tcPr>
          <w:p w14:paraId="4AE35711" w14:textId="77777777" w:rsidR="00EC097D" w:rsidRDefault="00EC097D" w:rsidP="00EC097D">
            <w:pPr>
              <w:pStyle w:val="Para"/>
              <w:rPr>
                <w:szCs w:val="18"/>
              </w:rPr>
            </w:pPr>
            <w:r>
              <w:rPr>
                <w:szCs w:val="18"/>
              </w:rPr>
              <w:t>Silent (unique, n=20)</w:t>
            </w:r>
          </w:p>
          <w:p w14:paraId="34EEC911" w14:textId="55AF8DE4" w:rsidR="00FC49E4" w:rsidRDefault="00FC49E4" w:rsidP="00EC097D">
            <w:pPr>
              <w:pStyle w:val="Para"/>
            </w:pPr>
          </w:p>
        </w:tc>
        <w:tc>
          <w:tcPr>
            <w:tcW w:w="2098" w:type="dxa"/>
            <w:tcBorders>
              <w:top w:val="single" w:sz="2" w:space="0" w:color="auto"/>
              <w:left w:val="nil"/>
              <w:bottom w:val="nil"/>
              <w:right w:val="nil"/>
            </w:tcBorders>
          </w:tcPr>
          <w:p w14:paraId="47A470B6" w14:textId="72B3079D" w:rsidR="00EC097D" w:rsidRDefault="00EC097D" w:rsidP="00FC49E4">
            <w:pPr>
              <w:pStyle w:val="Para"/>
              <w:jc w:val="center"/>
            </w:pPr>
            <w:r w:rsidRPr="00E06DF6">
              <w:rPr>
                <w:szCs w:val="18"/>
              </w:rPr>
              <w:t>13 (65%)</w:t>
            </w:r>
          </w:p>
        </w:tc>
        <w:tc>
          <w:tcPr>
            <w:tcW w:w="2098" w:type="dxa"/>
            <w:tcBorders>
              <w:top w:val="single" w:sz="2" w:space="0" w:color="auto"/>
              <w:left w:val="nil"/>
              <w:bottom w:val="nil"/>
              <w:right w:val="nil"/>
            </w:tcBorders>
          </w:tcPr>
          <w:p w14:paraId="0A84C04D" w14:textId="593819A7" w:rsidR="00EC097D" w:rsidRDefault="00EC097D" w:rsidP="00FC49E4">
            <w:pPr>
              <w:pStyle w:val="Para"/>
              <w:jc w:val="center"/>
            </w:pPr>
            <w:r w:rsidRPr="00E06DF6">
              <w:rPr>
                <w:szCs w:val="18"/>
              </w:rPr>
              <w:t>7 (35%)</w:t>
            </w:r>
          </w:p>
        </w:tc>
      </w:tr>
      <w:tr w:rsidR="00EC097D" w14:paraId="1511C787" w14:textId="77777777" w:rsidTr="00FC49E4">
        <w:tc>
          <w:tcPr>
            <w:tcW w:w="3232" w:type="dxa"/>
            <w:tcBorders>
              <w:top w:val="nil"/>
              <w:left w:val="nil"/>
              <w:bottom w:val="nil"/>
              <w:right w:val="nil"/>
            </w:tcBorders>
          </w:tcPr>
          <w:p w14:paraId="479A7012" w14:textId="77777777" w:rsidR="00EC097D" w:rsidRDefault="00EC097D" w:rsidP="00EC097D">
            <w:pPr>
              <w:pStyle w:val="Para"/>
              <w:rPr>
                <w:szCs w:val="18"/>
              </w:rPr>
            </w:pPr>
            <w:r>
              <w:rPr>
                <w:szCs w:val="18"/>
              </w:rPr>
              <w:t>Silent with 5 Overlap Predictions (n=25)</w:t>
            </w:r>
          </w:p>
          <w:p w14:paraId="0EF24218" w14:textId="0E900EF4" w:rsidR="00FC49E4" w:rsidRDefault="00FC49E4" w:rsidP="00EC097D">
            <w:pPr>
              <w:pStyle w:val="Para"/>
            </w:pPr>
          </w:p>
        </w:tc>
        <w:tc>
          <w:tcPr>
            <w:tcW w:w="2098" w:type="dxa"/>
            <w:tcBorders>
              <w:top w:val="nil"/>
              <w:left w:val="nil"/>
              <w:bottom w:val="nil"/>
              <w:right w:val="nil"/>
            </w:tcBorders>
          </w:tcPr>
          <w:p w14:paraId="7EDE3901" w14:textId="583D132D" w:rsidR="00EC097D" w:rsidRDefault="00EC097D" w:rsidP="00FC49E4">
            <w:pPr>
              <w:pStyle w:val="Para"/>
              <w:jc w:val="center"/>
            </w:pPr>
            <w:r w:rsidRPr="00207AE0">
              <w:rPr>
                <w:szCs w:val="18"/>
              </w:rPr>
              <w:t>1</w:t>
            </w:r>
            <w:r>
              <w:rPr>
                <w:szCs w:val="18"/>
              </w:rPr>
              <w:t>8</w:t>
            </w:r>
            <w:r w:rsidRPr="00207AE0">
              <w:rPr>
                <w:szCs w:val="18"/>
              </w:rPr>
              <w:t xml:space="preserve"> (7</w:t>
            </w:r>
            <w:r>
              <w:rPr>
                <w:szCs w:val="18"/>
              </w:rPr>
              <w:t>2</w:t>
            </w:r>
            <w:r w:rsidRPr="00207AE0">
              <w:rPr>
                <w:szCs w:val="18"/>
              </w:rPr>
              <w:t>%)</w:t>
            </w:r>
          </w:p>
        </w:tc>
        <w:tc>
          <w:tcPr>
            <w:tcW w:w="2098" w:type="dxa"/>
            <w:tcBorders>
              <w:top w:val="nil"/>
              <w:left w:val="nil"/>
              <w:bottom w:val="nil"/>
              <w:right w:val="nil"/>
            </w:tcBorders>
          </w:tcPr>
          <w:p w14:paraId="2E3DD499" w14:textId="3A159AB0" w:rsidR="00EC097D" w:rsidRDefault="00EC097D" w:rsidP="00FC49E4">
            <w:pPr>
              <w:pStyle w:val="Para"/>
              <w:jc w:val="center"/>
            </w:pPr>
            <w:r w:rsidRPr="00207AE0">
              <w:rPr>
                <w:szCs w:val="18"/>
              </w:rPr>
              <w:t>7 (2</w:t>
            </w:r>
            <w:r>
              <w:rPr>
                <w:szCs w:val="18"/>
              </w:rPr>
              <w:t>8</w:t>
            </w:r>
            <w:r w:rsidRPr="00207AE0">
              <w:rPr>
                <w:szCs w:val="18"/>
              </w:rPr>
              <w:t>%)</w:t>
            </w:r>
          </w:p>
        </w:tc>
      </w:tr>
      <w:tr w:rsidR="00EC097D" w14:paraId="678816AE" w14:textId="77777777" w:rsidTr="00FC49E4">
        <w:tc>
          <w:tcPr>
            <w:tcW w:w="3232" w:type="dxa"/>
            <w:tcBorders>
              <w:top w:val="nil"/>
              <w:left w:val="nil"/>
              <w:bottom w:val="nil"/>
              <w:right w:val="nil"/>
            </w:tcBorders>
          </w:tcPr>
          <w:p w14:paraId="0B86A665" w14:textId="77777777" w:rsidR="00EC097D" w:rsidRDefault="00EC097D" w:rsidP="00EC097D">
            <w:pPr>
              <w:pStyle w:val="Para"/>
              <w:rPr>
                <w:szCs w:val="18"/>
              </w:rPr>
            </w:pPr>
            <w:r>
              <w:rPr>
                <w:szCs w:val="18"/>
              </w:rPr>
              <w:t>Think-aloud (unique n=15)</w:t>
            </w:r>
          </w:p>
          <w:p w14:paraId="662046A1" w14:textId="0ACA3CAE" w:rsidR="00FC49E4" w:rsidRDefault="00FC49E4" w:rsidP="00EC097D">
            <w:pPr>
              <w:pStyle w:val="Para"/>
            </w:pPr>
          </w:p>
        </w:tc>
        <w:tc>
          <w:tcPr>
            <w:tcW w:w="2098" w:type="dxa"/>
            <w:tcBorders>
              <w:top w:val="nil"/>
              <w:left w:val="nil"/>
              <w:bottom w:val="nil"/>
              <w:right w:val="nil"/>
            </w:tcBorders>
          </w:tcPr>
          <w:p w14:paraId="7F427E5A" w14:textId="69DC16A5" w:rsidR="00EC097D" w:rsidRDefault="00EC097D" w:rsidP="00FC49E4">
            <w:pPr>
              <w:pStyle w:val="Para"/>
              <w:jc w:val="center"/>
            </w:pPr>
            <w:r w:rsidRPr="00E06DF6">
              <w:rPr>
                <w:szCs w:val="18"/>
              </w:rPr>
              <w:t>12 (80%)</w:t>
            </w:r>
          </w:p>
        </w:tc>
        <w:tc>
          <w:tcPr>
            <w:tcW w:w="2098" w:type="dxa"/>
            <w:tcBorders>
              <w:top w:val="nil"/>
              <w:left w:val="nil"/>
              <w:bottom w:val="nil"/>
              <w:right w:val="nil"/>
            </w:tcBorders>
          </w:tcPr>
          <w:p w14:paraId="34F64A2B" w14:textId="3B5DA76F" w:rsidR="00EC097D" w:rsidRDefault="00EC097D" w:rsidP="00FC49E4">
            <w:pPr>
              <w:pStyle w:val="Para"/>
              <w:jc w:val="center"/>
            </w:pPr>
            <w:r w:rsidRPr="00E06DF6">
              <w:rPr>
                <w:szCs w:val="18"/>
              </w:rPr>
              <w:t>3 (20%)</w:t>
            </w:r>
          </w:p>
        </w:tc>
      </w:tr>
      <w:tr w:rsidR="00EC097D" w14:paraId="0B8F05CF" w14:textId="77777777" w:rsidTr="00FC49E4">
        <w:tc>
          <w:tcPr>
            <w:tcW w:w="3232" w:type="dxa"/>
            <w:tcBorders>
              <w:top w:val="nil"/>
              <w:left w:val="nil"/>
              <w:right w:val="nil"/>
            </w:tcBorders>
          </w:tcPr>
          <w:p w14:paraId="6ADB00DA" w14:textId="0255A5F1" w:rsidR="00EC097D" w:rsidRDefault="00EC097D" w:rsidP="00EC097D">
            <w:pPr>
              <w:pStyle w:val="Para"/>
            </w:pPr>
            <w:r>
              <w:rPr>
                <w:szCs w:val="18"/>
              </w:rPr>
              <w:t>Think-aloud with 5 Overlap Predictions (n=20)</w:t>
            </w:r>
          </w:p>
        </w:tc>
        <w:tc>
          <w:tcPr>
            <w:tcW w:w="2098" w:type="dxa"/>
            <w:tcBorders>
              <w:top w:val="nil"/>
              <w:left w:val="nil"/>
              <w:right w:val="nil"/>
            </w:tcBorders>
          </w:tcPr>
          <w:p w14:paraId="6EBC9DC2" w14:textId="12ED31F5" w:rsidR="00EC097D" w:rsidRDefault="00EC097D" w:rsidP="00FC49E4">
            <w:pPr>
              <w:pStyle w:val="Para"/>
              <w:jc w:val="center"/>
            </w:pPr>
            <w:r w:rsidRPr="00207AE0">
              <w:rPr>
                <w:szCs w:val="18"/>
              </w:rPr>
              <w:t>1</w:t>
            </w:r>
            <w:r>
              <w:rPr>
                <w:szCs w:val="18"/>
              </w:rPr>
              <w:t>7</w:t>
            </w:r>
            <w:r w:rsidRPr="00207AE0">
              <w:rPr>
                <w:szCs w:val="18"/>
              </w:rPr>
              <w:t xml:space="preserve"> (8</w:t>
            </w:r>
            <w:r>
              <w:rPr>
                <w:szCs w:val="18"/>
              </w:rPr>
              <w:t>5</w:t>
            </w:r>
            <w:r w:rsidRPr="00207AE0">
              <w:rPr>
                <w:szCs w:val="18"/>
              </w:rPr>
              <w:t>%)</w:t>
            </w:r>
          </w:p>
        </w:tc>
        <w:tc>
          <w:tcPr>
            <w:tcW w:w="2098" w:type="dxa"/>
            <w:tcBorders>
              <w:top w:val="nil"/>
              <w:left w:val="nil"/>
              <w:right w:val="nil"/>
            </w:tcBorders>
          </w:tcPr>
          <w:p w14:paraId="54FD1156" w14:textId="30A2354F" w:rsidR="00EC097D" w:rsidRDefault="00EC097D" w:rsidP="00FC49E4">
            <w:pPr>
              <w:pStyle w:val="Para"/>
              <w:jc w:val="center"/>
            </w:pPr>
            <w:r w:rsidRPr="00207AE0">
              <w:rPr>
                <w:szCs w:val="18"/>
              </w:rPr>
              <w:t>3 (1</w:t>
            </w:r>
            <w:r>
              <w:rPr>
                <w:szCs w:val="18"/>
              </w:rPr>
              <w:t>5</w:t>
            </w:r>
            <w:r w:rsidRPr="00207AE0">
              <w:rPr>
                <w:szCs w:val="18"/>
              </w:rPr>
              <w:t>%)</w:t>
            </w:r>
          </w:p>
        </w:tc>
      </w:tr>
    </w:tbl>
    <w:p w14:paraId="7736923A" w14:textId="56AFE90B" w:rsidR="00EC097D" w:rsidRDefault="008C7B3A" w:rsidP="008C7B3A">
      <w:pPr>
        <w:pStyle w:val="TableFootnote"/>
      </w:pPr>
      <w:r>
        <w:t>Excludes predictions 9,11 and 29; total number of predictions = 40</w:t>
      </w:r>
    </w:p>
    <w:p w14:paraId="3E8C83E5" w14:textId="77777777" w:rsidR="00422ABB" w:rsidRDefault="00422ABB" w:rsidP="00C05375">
      <w:pPr>
        <w:pStyle w:val="Para"/>
      </w:pPr>
    </w:p>
    <w:p w14:paraId="114EBD7E" w14:textId="351549BC" w:rsidR="00940A14" w:rsidRDefault="008C7B3A" w:rsidP="008C7B3A">
      <w:pPr>
        <w:pStyle w:val="TableCaption"/>
      </w:pPr>
      <w:bookmarkStart w:id="36" w:name="tb5"/>
      <w:r w:rsidRPr="0003208C">
        <w:rPr>
          <w:rStyle w:val="Label"/>
          <w:color w:val="0000FF"/>
        </w:rPr>
        <w:t xml:space="preserve">Table </w:t>
      </w:r>
      <w:r w:rsidR="002D00E9" w:rsidRPr="0003208C">
        <w:rPr>
          <w:rStyle w:val="Label"/>
          <w:color w:val="0000FF"/>
        </w:rPr>
        <w:fldChar w:fldCharType="begin"/>
      </w:r>
      <w:r w:rsidR="002D00E9" w:rsidRPr="0003208C">
        <w:rPr>
          <w:rStyle w:val="Label"/>
          <w:color w:val="0000FF"/>
        </w:rPr>
        <w:instrText xml:space="preserve"> SEQ Table \* ARABIC </w:instrText>
      </w:r>
      <w:r w:rsidR="002D00E9" w:rsidRPr="0003208C">
        <w:rPr>
          <w:rStyle w:val="Label"/>
          <w:color w:val="0000FF"/>
        </w:rPr>
        <w:fldChar w:fldCharType="separate"/>
      </w:r>
      <w:r w:rsidR="00CD6DED">
        <w:rPr>
          <w:rStyle w:val="Label"/>
          <w:noProof/>
          <w:color w:val="0000FF"/>
        </w:rPr>
        <w:t>5</w:t>
      </w:r>
      <w:r w:rsidR="002D00E9" w:rsidRPr="0003208C">
        <w:rPr>
          <w:rStyle w:val="Label"/>
          <w:color w:val="0000FF"/>
        </w:rPr>
        <w:fldChar w:fldCharType="end"/>
      </w:r>
      <w:r w:rsidRPr="0003208C">
        <w:rPr>
          <w:rStyle w:val="Label"/>
          <w:color w:val="0000FF"/>
        </w:rPr>
        <w:t>:</w:t>
      </w:r>
      <w:bookmarkEnd w:id="36"/>
      <w:r>
        <w:t xml:space="preserve"> </w:t>
      </w:r>
      <w:r w:rsidRPr="00F050EB">
        <w:t>Falsification Results for the unique and overlap predictions</w:t>
      </w:r>
    </w:p>
    <w:tbl>
      <w:tblPr>
        <w:tblStyle w:val="TableGrid"/>
        <w:tblW w:w="8630" w:type="dxa"/>
        <w:tblBorders>
          <w:left w:val="none" w:sz="0" w:space="0" w:color="auto"/>
          <w:right w:val="none" w:sz="0" w:space="0" w:color="auto"/>
          <w:insideV w:val="none" w:sz="0" w:space="0" w:color="auto"/>
        </w:tblBorders>
        <w:tblLook w:val="04A0" w:firstRow="1" w:lastRow="0" w:firstColumn="1" w:lastColumn="0" w:noHBand="0" w:noVBand="1"/>
      </w:tblPr>
      <w:tblGrid>
        <w:gridCol w:w="1898"/>
        <w:gridCol w:w="1683"/>
        <w:gridCol w:w="1683"/>
        <w:gridCol w:w="1683"/>
        <w:gridCol w:w="1683"/>
      </w:tblGrid>
      <w:tr w:rsidR="00EC097D" w14:paraId="19C1B4A5" w14:textId="77777777" w:rsidTr="008C7B3A">
        <w:tc>
          <w:tcPr>
            <w:tcW w:w="1898" w:type="dxa"/>
            <w:tcBorders>
              <w:bottom w:val="single" w:sz="2" w:space="0" w:color="auto"/>
            </w:tcBorders>
            <w:shd w:val="clear" w:color="auto" w:fill="D9D9D9"/>
          </w:tcPr>
          <w:p w14:paraId="7148D53F" w14:textId="7EB64D1D" w:rsidR="00EC097D" w:rsidRPr="00A90287" w:rsidRDefault="00EC097D" w:rsidP="00EC097D">
            <w:pPr>
              <w:pStyle w:val="Para"/>
              <w:rPr>
                <w:szCs w:val="18"/>
              </w:rPr>
            </w:pPr>
            <w:r w:rsidRPr="00A90287">
              <w:rPr>
                <w:szCs w:val="18"/>
              </w:rPr>
              <w:t>Inspection Condition</w:t>
            </w:r>
          </w:p>
        </w:tc>
        <w:tc>
          <w:tcPr>
            <w:tcW w:w="1683" w:type="dxa"/>
            <w:tcBorders>
              <w:bottom w:val="single" w:sz="2" w:space="0" w:color="auto"/>
            </w:tcBorders>
            <w:shd w:val="clear" w:color="auto" w:fill="D9D9D9"/>
          </w:tcPr>
          <w:p w14:paraId="6970984C" w14:textId="7FF28F5D" w:rsidR="00EC097D" w:rsidRPr="00A90287" w:rsidRDefault="00EC097D" w:rsidP="00FA2521">
            <w:pPr>
              <w:pStyle w:val="Para"/>
              <w:jc w:val="center"/>
              <w:rPr>
                <w:szCs w:val="18"/>
              </w:rPr>
            </w:pPr>
            <w:r w:rsidRPr="00A90287">
              <w:rPr>
                <w:szCs w:val="18"/>
              </w:rPr>
              <w:t>True Positives (TP)</w:t>
            </w:r>
          </w:p>
        </w:tc>
        <w:tc>
          <w:tcPr>
            <w:tcW w:w="1683" w:type="dxa"/>
            <w:tcBorders>
              <w:bottom w:val="single" w:sz="2" w:space="0" w:color="auto"/>
            </w:tcBorders>
            <w:shd w:val="clear" w:color="auto" w:fill="D9D9D9"/>
          </w:tcPr>
          <w:p w14:paraId="1F8F8A95" w14:textId="1772CF5C" w:rsidR="00EC097D" w:rsidRPr="00A90287" w:rsidRDefault="00EC097D" w:rsidP="00FA2521">
            <w:pPr>
              <w:pStyle w:val="Para"/>
              <w:jc w:val="center"/>
              <w:rPr>
                <w:szCs w:val="18"/>
              </w:rPr>
            </w:pPr>
            <w:r w:rsidRPr="00A90287">
              <w:rPr>
                <w:szCs w:val="18"/>
              </w:rPr>
              <w:t>False positives (FP)</w:t>
            </w:r>
          </w:p>
        </w:tc>
        <w:tc>
          <w:tcPr>
            <w:tcW w:w="1683" w:type="dxa"/>
            <w:tcBorders>
              <w:bottom w:val="single" w:sz="2" w:space="0" w:color="auto"/>
            </w:tcBorders>
            <w:shd w:val="clear" w:color="auto" w:fill="D9D9D9"/>
          </w:tcPr>
          <w:p w14:paraId="60C429FA" w14:textId="2A89B78B" w:rsidR="00EC097D" w:rsidRPr="00A90287" w:rsidRDefault="00EC097D" w:rsidP="00FA2521">
            <w:pPr>
              <w:pStyle w:val="Para"/>
              <w:jc w:val="center"/>
              <w:rPr>
                <w:szCs w:val="18"/>
              </w:rPr>
            </w:pPr>
            <w:r w:rsidRPr="00A90287">
              <w:rPr>
                <w:szCs w:val="18"/>
              </w:rPr>
              <w:t>False negatives (FN)</w:t>
            </w:r>
          </w:p>
        </w:tc>
        <w:tc>
          <w:tcPr>
            <w:tcW w:w="1683" w:type="dxa"/>
            <w:tcBorders>
              <w:bottom w:val="single" w:sz="2" w:space="0" w:color="auto"/>
            </w:tcBorders>
            <w:shd w:val="clear" w:color="auto" w:fill="D9D9D9"/>
          </w:tcPr>
          <w:p w14:paraId="1FDAD05D" w14:textId="77777777" w:rsidR="00EC097D" w:rsidRDefault="00EC097D" w:rsidP="00FA2521">
            <w:pPr>
              <w:pStyle w:val="Para"/>
              <w:jc w:val="center"/>
              <w:rPr>
                <w:szCs w:val="18"/>
              </w:rPr>
            </w:pPr>
            <w:r w:rsidRPr="00A90287">
              <w:rPr>
                <w:szCs w:val="18"/>
              </w:rPr>
              <w:t>True Negatives (TN)</w:t>
            </w:r>
          </w:p>
          <w:p w14:paraId="608B5055" w14:textId="3D4BCBEB" w:rsidR="00A90287" w:rsidRPr="00A90287" w:rsidRDefault="00A90287" w:rsidP="00FA2521">
            <w:pPr>
              <w:pStyle w:val="Para"/>
              <w:jc w:val="center"/>
              <w:rPr>
                <w:szCs w:val="18"/>
              </w:rPr>
            </w:pPr>
          </w:p>
        </w:tc>
      </w:tr>
      <w:tr w:rsidR="00EC097D" w14:paraId="1ACEABBD" w14:textId="77777777" w:rsidTr="008C7B3A">
        <w:tc>
          <w:tcPr>
            <w:tcW w:w="1898" w:type="dxa"/>
            <w:tcBorders>
              <w:top w:val="single" w:sz="2" w:space="0" w:color="auto"/>
              <w:bottom w:val="nil"/>
            </w:tcBorders>
          </w:tcPr>
          <w:p w14:paraId="27B9B764" w14:textId="77777777" w:rsidR="00EC097D" w:rsidRDefault="00EC097D" w:rsidP="00EC097D">
            <w:pPr>
              <w:pStyle w:val="Para"/>
              <w:rPr>
                <w:szCs w:val="18"/>
              </w:rPr>
            </w:pPr>
            <w:r w:rsidRPr="00A90287">
              <w:rPr>
                <w:szCs w:val="18"/>
              </w:rPr>
              <w:t>Silent (unique, n=20)</w:t>
            </w:r>
          </w:p>
          <w:p w14:paraId="67A76289" w14:textId="33964AA0" w:rsidR="00A90287" w:rsidRPr="00A90287" w:rsidRDefault="00A90287" w:rsidP="00EC097D">
            <w:pPr>
              <w:pStyle w:val="Para"/>
              <w:rPr>
                <w:szCs w:val="18"/>
              </w:rPr>
            </w:pPr>
          </w:p>
        </w:tc>
        <w:tc>
          <w:tcPr>
            <w:tcW w:w="1683" w:type="dxa"/>
            <w:tcBorders>
              <w:top w:val="single" w:sz="2" w:space="0" w:color="auto"/>
              <w:bottom w:val="nil"/>
            </w:tcBorders>
          </w:tcPr>
          <w:p w14:paraId="373BD816" w14:textId="3CDFD8AB" w:rsidR="00EC097D" w:rsidRPr="00A90287" w:rsidRDefault="00EC097D" w:rsidP="00FA2521">
            <w:pPr>
              <w:pStyle w:val="Para"/>
              <w:jc w:val="center"/>
              <w:rPr>
                <w:szCs w:val="18"/>
              </w:rPr>
            </w:pPr>
            <w:r w:rsidRPr="00A90287">
              <w:rPr>
                <w:szCs w:val="18"/>
              </w:rPr>
              <w:t>7 (54%)</w:t>
            </w:r>
          </w:p>
        </w:tc>
        <w:tc>
          <w:tcPr>
            <w:tcW w:w="1683" w:type="dxa"/>
            <w:tcBorders>
              <w:top w:val="single" w:sz="2" w:space="0" w:color="auto"/>
              <w:bottom w:val="nil"/>
            </w:tcBorders>
          </w:tcPr>
          <w:p w14:paraId="0DDD9C09" w14:textId="7287F76D" w:rsidR="00EC097D" w:rsidRPr="00A90287" w:rsidRDefault="00EC097D" w:rsidP="00FA2521">
            <w:pPr>
              <w:pStyle w:val="Para"/>
              <w:jc w:val="center"/>
              <w:rPr>
                <w:szCs w:val="18"/>
              </w:rPr>
            </w:pPr>
            <w:r w:rsidRPr="00A90287">
              <w:rPr>
                <w:szCs w:val="18"/>
              </w:rPr>
              <w:t>6 (46%)</w:t>
            </w:r>
          </w:p>
        </w:tc>
        <w:tc>
          <w:tcPr>
            <w:tcW w:w="1683" w:type="dxa"/>
            <w:tcBorders>
              <w:top w:val="single" w:sz="2" w:space="0" w:color="auto"/>
              <w:bottom w:val="nil"/>
            </w:tcBorders>
          </w:tcPr>
          <w:p w14:paraId="09B7C929" w14:textId="652C1299" w:rsidR="00EC097D" w:rsidRPr="00A90287" w:rsidRDefault="00EC097D" w:rsidP="00FA2521">
            <w:pPr>
              <w:pStyle w:val="Para"/>
              <w:jc w:val="center"/>
              <w:rPr>
                <w:szCs w:val="18"/>
              </w:rPr>
            </w:pPr>
            <w:r w:rsidRPr="00A90287">
              <w:rPr>
                <w:szCs w:val="18"/>
              </w:rPr>
              <w:t>1 (14%)</w:t>
            </w:r>
          </w:p>
        </w:tc>
        <w:tc>
          <w:tcPr>
            <w:tcW w:w="1683" w:type="dxa"/>
            <w:tcBorders>
              <w:top w:val="single" w:sz="2" w:space="0" w:color="auto"/>
              <w:bottom w:val="nil"/>
            </w:tcBorders>
          </w:tcPr>
          <w:p w14:paraId="6AACCCBC" w14:textId="66D2571D" w:rsidR="00EC097D" w:rsidRPr="00A90287" w:rsidRDefault="00EC097D" w:rsidP="00FA2521">
            <w:pPr>
              <w:pStyle w:val="Para"/>
              <w:jc w:val="center"/>
              <w:rPr>
                <w:szCs w:val="18"/>
              </w:rPr>
            </w:pPr>
            <w:r w:rsidRPr="00A90287">
              <w:rPr>
                <w:szCs w:val="18"/>
              </w:rPr>
              <w:t>6 (86%)</w:t>
            </w:r>
          </w:p>
        </w:tc>
      </w:tr>
      <w:tr w:rsidR="00EC097D" w14:paraId="28E42456" w14:textId="77777777" w:rsidTr="00422ABB">
        <w:tc>
          <w:tcPr>
            <w:tcW w:w="1898" w:type="dxa"/>
            <w:tcBorders>
              <w:top w:val="nil"/>
              <w:bottom w:val="nil"/>
            </w:tcBorders>
          </w:tcPr>
          <w:p w14:paraId="6AF11B06" w14:textId="77777777" w:rsidR="00EC097D" w:rsidRDefault="00EC097D" w:rsidP="00EC097D">
            <w:pPr>
              <w:pStyle w:val="Para"/>
              <w:rPr>
                <w:szCs w:val="18"/>
              </w:rPr>
            </w:pPr>
            <w:r w:rsidRPr="00A90287">
              <w:rPr>
                <w:szCs w:val="18"/>
              </w:rPr>
              <w:t>Silent with 5 Overlap Predictions (n=25)</w:t>
            </w:r>
          </w:p>
          <w:p w14:paraId="7F4237E6" w14:textId="1ABD4AF3" w:rsidR="00A90287" w:rsidRPr="00A90287" w:rsidRDefault="00A90287" w:rsidP="00EC097D">
            <w:pPr>
              <w:pStyle w:val="Para"/>
              <w:rPr>
                <w:szCs w:val="18"/>
              </w:rPr>
            </w:pPr>
          </w:p>
        </w:tc>
        <w:tc>
          <w:tcPr>
            <w:tcW w:w="1683" w:type="dxa"/>
            <w:tcBorders>
              <w:top w:val="nil"/>
              <w:bottom w:val="nil"/>
            </w:tcBorders>
          </w:tcPr>
          <w:p w14:paraId="059F3973" w14:textId="2E64E414" w:rsidR="00EC097D" w:rsidRPr="00A90287" w:rsidRDefault="00EC097D" w:rsidP="00FA2521">
            <w:pPr>
              <w:pStyle w:val="Para"/>
              <w:jc w:val="center"/>
              <w:rPr>
                <w:szCs w:val="18"/>
              </w:rPr>
            </w:pPr>
            <w:r w:rsidRPr="00A90287">
              <w:rPr>
                <w:szCs w:val="18"/>
              </w:rPr>
              <w:t>12 (67%)</w:t>
            </w:r>
          </w:p>
        </w:tc>
        <w:tc>
          <w:tcPr>
            <w:tcW w:w="1683" w:type="dxa"/>
            <w:tcBorders>
              <w:top w:val="nil"/>
              <w:bottom w:val="nil"/>
            </w:tcBorders>
          </w:tcPr>
          <w:p w14:paraId="486B9558" w14:textId="6F8EA65C" w:rsidR="00EC097D" w:rsidRPr="00A90287" w:rsidRDefault="00EC097D" w:rsidP="00FA2521">
            <w:pPr>
              <w:pStyle w:val="Para"/>
              <w:jc w:val="center"/>
              <w:rPr>
                <w:szCs w:val="18"/>
              </w:rPr>
            </w:pPr>
            <w:r w:rsidRPr="00A90287">
              <w:rPr>
                <w:szCs w:val="18"/>
              </w:rPr>
              <w:t>6 (33%)</w:t>
            </w:r>
          </w:p>
        </w:tc>
        <w:tc>
          <w:tcPr>
            <w:tcW w:w="1683" w:type="dxa"/>
            <w:tcBorders>
              <w:top w:val="nil"/>
              <w:bottom w:val="nil"/>
            </w:tcBorders>
          </w:tcPr>
          <w:p w14:paraId="624D1D05" w14:textId="4E91021F" w:rsidR="00EC097D" w:rsidRPr="00A90287" w:rsidRDefault="00EC097D" w:rsidP="00FA2521">
            <w:pPr>
              <w:pStyle w:val="Para"/>
              <w:jc w:val="center"/>
              <w:rPr>
                <w:szCs w:val="18"/>
              </w:rPr>
            </w:pPr>
            <w:r w:rsidRPr="00A90287">
              <w:rPr>
                <w:szCs w:val="18"/>
              </w:rPr>
              <w:t>1 (14%)</w:t>
            </w:r>
          </w:p>
        </w:tc>
        <w:tc>
          <w:tcPr>
            <w:tcW w:w="1683" w:type="dxa"/>
            <w:tcBorders>
              <w:top w:val="nil"/>
              <w:bottom w:val="nil"/>
            </w:tcBorders>
          </w:tcPr>
          <w:p w14:paraId="435F30AB" w14:textId="2C0B2BEA" w:rsidR="00EC097D" w:rsidRPr="00A90287" w:rsidRDefault="00EC097D" w:rsidP="00FA2521">
            <w:pPr>
              <w:pStyle w:val="Para"/>
              <w:jc w:val="center"/>
              <w:rPr>
                <w:szCs w:val="18"/>
              </w:rPr>
            </w:pPr>
            <w:r w:rsidRPr="00A90287">
              <w:rPr>
                <w:szCs w:val="18"/>
              </w:rPr>
              <w:t>6 (86%)</w:t>
            </w:r>
          </w:p>
        </w:tc>
      </w:tr>
      <w:tr w:rsidR="00EC097D" w14:paraId="42612C46" w14:textId="77777777" w:rsidTr="00422ABB">
        <w:tc>
          <w:tcPr>
            <w:tcW w:w="1898" w:type="dxa"/>
            <w:tcBorders>
              <w:top w:val="nil"/>
              <w:bottom w:val="nil"/>
            </w:tcBorders>
          </w:tcPr>
          <w:p w14:paraId="1BFC68C3" w14:textId="77777777" w:rsidR="00EC097D" w:rsidRDefault="00EC097D" w:rsidP="00EC097D">
            <w:pPr>
              <w:pStyle w:val="Para"/>
              <w:rPr>
                <w:szCs w:val="18"/>
              </w:rPr>
            </w:pPr>
            <w:r w:rsidRPr="00A90287">
              <w:rPr>
                <w:szCs w:val="18"/>
              </w:rPr>
              <w:t>Think-aloud (unique n=15)</w:t>
            </w:r>
          </w:p>
          <w:p w14:paraId="5E81E499" w14:textId="3EA6B1B6" w:rsidR="00A90287" w:rsidRPr="00A90287" w:rsidRDefault="00A90287" w:rsidP="00EC097D">
            <w:pPr>
              <w:pStyle w:val="Para"/>
              <w:rPr>
                <w:szCs w:val="18"/>
              </w:rPr>
            </w:pPr>
          </w:p>
        </w:tc>
        <w:tc>
          <w:tcPr>
            <w:tcW w:w="1683" w:type="dxa"/>
            <w:tcBorders>
              <w:top w:val="nil"/>
              <w:bottom w:val="nil"/>
            </w:tcBorders>
          </w:tcPr>
          <w:p w14:paraId="5352BECC" w14:textId="43A082E1" w:rsidR="00EC097D" w:rsidRPr="00A90287" w:rsidRDefault="00EC097D" w:rsidP="00FA2521">
            <w:pPr>
              <w:pStyle w:val="Para"/>
              <w:jc w:val="center"/>
              <w:rPr>
                <w:szCs w:val="18"/>
              </w:rPr>
            </w:pPr>
            <w:r w:rsidRPr="00A90287">
              <w:rPr>
                <w:szCs w:val="18"/>
              </w:rPr>
              <w:t>10 (83%)</w:t>
            </w:r>
          </w:p>
        </w:tc>
        <w:tc>
          <w:tcPr>
            <w:tcW w:w="1683" w:type="dxa"/>
            <w:tcBorders>
              <w:top w:val="nil"/>
              <w:bottom w:val="nil"/>
            </w:tcBorders>
          </w:tcPr>
          <w:p w14:paraId="286E83DC" w14:textId="7FC9C787" w:rsidR="00EC097D" w:rsidRPr="00A90287" w:rsidRDefault="00EC097D" w:rsidP="00FA2521">
            <w:pPr>
              <w:pStyle w:val="Para"/>
              <w:jc w:val="center"/>
              <w:rPr>
                <w:szCs w:val="18"/>
              </w:rPr>
            </w:pPr>
            <w:r w:rsidRPr="00A90287">
              <w:rPr>
                <w:szCs w:val="18"/>
              </w:rPr>
              <w:t>2 (17%)</w:t>
            </w:r>
          </w:p>
        </w:tc>
        <w:tc>
          <w:tcPr>
            <w:tcW w:w="1683" w:type="dxa"/>
            <w:tcBorders>
              <w:top w:val="nil"/>
              <w:bottom w:val="nil"/>
            </w:tcBorders>
          </w:tcPr>
          <w:p w14:paraId="32C54A0B" w14:textId="7AF8856B" w:rsidR="00EC097D" w:rsidRPr="00A90287" w:rsidRDefault="00EC097D" w:rsidP="00FA2521">
            <w:pPr>
              <w:pStyle w:val="Para"/>
              <w:jc w:val="center"/>
              <w:rPr>
                <w:szCs w:val="18"/>
              </w:rPr>
            </w:pPr>
            <w:r w:rsidRPr="00A90287">
              <w:rPr>
                <w:szCs w:val="18"/>
              </w:rPr>
              <w:t>1 (33%)</w:t>
            </w:r>
          </w:p>
        </w:tc>
        <w:tc>
          <w:tcPr>
            <w:tcW w:w="1683" w:type="dxa"/>
            <w:tcBorders>
              <w:top w:val="nil"/>
              <w:bottom w:val="nil"/>
            </w:tcBorders>
          </w:tcPr>
          <w:p w14:paraId="55B64789" w14:textId="2B2351FC" w:rsidR="00EC097D" w:rsidRPr="00A90287" w:rsidRDefault="00EC097D" w:rsidP="00FA2521">
            <w:pPr>
              <w:pStyle w:val="Para"/>
              <w:jc w:val="center"/>
              <w:rPr>
                <w:szCs w:val="18"/>
              </w:rPr>
            </w:pPr>
            <w:r w:rsidRPr="00A90287">
              <w:rPr>
                <w:szCs w:val="18"/>
              </w:rPr>
              <w:t>2 (67%)</w:t>
            </w:r>
          </w:p>
        </w:tc>
      </w:tr>
      <w:tr w:rsidR="00EC097D" w14:paraId="3E51C8F9" w14:textId="77777777" w:rsidTr="00422ABB">
        <w:tc>
          <w:tcPr>
            <w:tcW w:w="1898" w:type="dxa"/>
            <w:tcBorders>
              <w:top w:val="nil"/>
            </w:tcBorders>
          </w:tcPr>
          <w:p w14:paraId="7DA85C60" w14:textId="54BD77F3" w:rsidR="00EC097D" w:rsidRPr="00A90287" w:rsidRDefault="00EC097D" w:rsidP="00EC097D">
            <w:pPr>
              <w:pStyle w:val="Para"/>
              <w:rPr>
                <w:szCs w:val="18"/>
              </w:rPr>
            </w:pPr>
            <w:r w:rsidRPr="00A90287">
              <w:rPr>
                <w:szCs w:val="18"/>
              </w:rPr>
              <w:t>Think-aloud with 5 Overlap Predictions (n=20)</w:t>
            </w:r>
          </w:p>
        </w:tc>
        <w:tc>
          <w:tcPr>
            <w:tcW w:w="1683" w:type="dxa"/>
            <w:tcBorders>
              <w:top w:val="nil"/>
            </w:tcBorders>
          </w:tcPr>
          <w:p w14:paraId="24EC5D9C" w14:textId="050CEA9F" w:rsidR="00EC097D" w:rsidRPr="00A90287" w:rsidRDefault="00EC097D" w:rsidP="00FA2521">
            <w:pPr>
              <w:pStyle w:val="Para"/>
              <w:jc w:val="center"/>
              <w:rPr>
                <w:szCs w:val="18"/>
              </w:rPr>
            </w:pPr>
            <w:r w:rsidRPr="00A90287">
              <w:rPr>
                <w:szCs w:val="18"/>
              </w:rPr>
              <w:t>15 (88%)</w:t>
            </w:r>
          </w:p>
        </w:tc>
        <w:tc>
          <w:tcPr>
            <w:tcW w:w="1683" w:type="dxa"/>
            <w:tcBorders>
              <w:top w:val="nil"/>
            </w:tcBorders>
          </w:tcPr>
          <w:p w14:paraId="1ACFFDE5" w14:textId="5B918078" w:rsidR="00EC097D" w:rsidRPr="00A90287" w:rsidRDefault="00EC097D" w:rsidP="00FA2521">
            <w:pPr>
              <w:pStyle w:val="Para"/>
              <w:jc w:val="center"/>
              <w:rPr>
                <w:szCs w:val="18"/>
              </w:rPr>
            </w:pPr>
            <w:r w:rsidRPr="00A90287">
              <w:rPr>
                <w:szCs w:val="18"/>
              </w:rPr>
              <w:t>2 (12%)</w:t>
            </w:r>
          </w:p>
        </w:tc>
        <w:tc>
          <w:tcPr>
            <w:tcW w:w="1683" w:type="dxa"/>
            <w:tcBorders>
              <w:top w:val="nil"/>
            </w:tcBorders>
          </w:tcPr>
          <w:p w14:paraId="384BF3F6" w14:textId="77FA69F6" w:rsidR="00EC097D" w:rsidRPr="00A90287" w:rsidRDefault="00EC097D" w:rsidP="00FA2521">
            <w:pPr>
              <w:pStyle w:val="Para"/>
              <w:jc w:val="center"/>
              <w:rPr>
                <w:szCs w:val="18"/>
              </w:rPr>
            </w:pPr>
            <w:r w:rsidRPr="00A90287">
              <w:rPr>
                <w:szCs w:val="18"/>
              </w:rPr>
              <w:t>1 (33%)</w:t>
            </w:r>
          </w:p>
        </w:tc>
        <w:tc>
          <w:tcPr>
            <w:tcW w:w="1683" w:type="dxa"/>
            <w:tcBorders>
              <w:top w:val="nil"/>
            </w:tcBorders>
          </w:tcPr>
          <w:p w14:paraId="54DAFFEE" w14:textId="5CBFF18F" w:rsidR="00EC097D" w:rsidRPr="00A90287" w:rsidRDefault="00EC097D" w:rsidP="00FA2521">
            <w:pPr>
              <w:pStyle w:val="Para"/>
              <w:jc w:val="center"/>
              <w:rPr>
                <w:szCs w:val="18"/>
              </w:rPr>
            </w:pPr>
            <w:r w:rsidRPr="00A90287">
              <w:rPr>
                <w:szCs w:val="18"/>
              </w:rPr>
              <w:t>2 (67%)</w:t>
            </w:r>
          </w:p>
        </w:tc>
      </w:tr>
    </w:tbl>
    <w:p w14:paraId="5B7D07E4" w14:textId="07217F6F" w:rsidR="00422ABB" w:rsidRDefault="008C7B3A" w:rsidP="008C7B3A">
      <w:pPr>
        <w:pStyle w:val="TableFootnote"/>
      </w:pPr>
      <w:r>
        <w:t>Excludes predictions 9,11 and 29; total number of predictions = 40</w:t>
      </w:r>
    </w:p>
    <w:p w14:paraId="178EA4CD" w14:textId="77777777" w:rsidR="00422ABB" w:rsidRDefault="00422ABB" w:rsidP="00C05375">
      <w:pPr>
        <w:pStyle w:val="Para"/>
      </w:pPr>
    </w:p>
    <w:p w14:paraId="7558DB67" w14:textId="587FC5C4" w:rsidR="00E62E45" w:rsidRDefault="00E62E45" w:rsidP="00C05375">
      <w:pPr>
        <w:pStyle w:val="Para"/>
      </w:pPr>
      <w:r>
        <w:t xml:space="preserve">Overall, a greater proportion of problems were confirmed as correct by analysts when working in the </w:t>
      </w:r>
      <w:r w:rsidR="001D1A13">
        <w:t>think-aloud</w:t>
      </w:r>
      <w:r>
        <w:t xml:space="preserve"> condition with, proportionally, fewer eliminations made than during </w:t>
      </w:r>
      <w:r w:rsidR="001D1A13">
        <w:t>the silent condition</w:t>
      </w:r>
      <w:r>
        <w:t xml:space="preserve">. The falsification results suggest that proportionally the </w:t>
      </w:r>
      <w:r w:rsidR="007F2DA4">
        <w:t>TA</w:t>
      </w:r>
      <w:r>
        <w:t xml:space="preserve"> condition made more accurate predictions and had fewer false positives. The </w:t>
      </w:r>
      <w:r w:rsidR="001D1A13">
        <w:t>silent</w:t>
      </w:r>
      <w:r>
        <w:t xml:space="preserve"> condition</w:t>
      </w:r>
      <w:r w:rsidR="008824C6">
        <w:t>,</w:t>
      </w:r>
      <w:r>
        <w:t xml:space="preserve"> however, had a greater proportion of </w:t>
      </w:r>
      <w:r w:rsidRPr="0095645B">
        <w:t>correct eliminations</w:t>
      </w:r>
      <w:r w:rsidR="0095645B" w:rsidRPr="0095645B">
        <w:t>.</w:t>
      </w:r>
      <w:r w:rsidR="0095645B">
        <w:t xml:space="preserve"> This may reflect the poor quality of the initial predictions made during discovery.  </w:t>
      </w:r>
    </w:p>
    <w:p w14:paraId="4D74765F" w14:textId="07EDFBD9" w:rsidR="00E62E45" w:rsidRDefault="00E62E45" w:rsidP="00C05375">
      <w:pPr>
        <w:pStyle w:val="Para"/>
      </w:pPr>
    </w:p>
    <w:p w14:paraId="4FE3656F" w14:textId="20494C68" w:rsidR="00E62E45" w:rsidRPr="00DD54C6" w:rsidRDefault="002B0E8A" w:rsidP="002B0E8A">
      <w:pPr>
        <w:pStyle w:val="Head3"/>
        <w:ind w:left="600" w:hanging="600"/>
      </w:pPr>
      <w:bookmarkStart w:id="37" w:name="sec2Z7Z3"/>
      <w:r w:rsidRPr="0003208C">
        <w:rPr>
          <w:rStyle w:val="Label"/>
        </w:rPr>
        <w:t>2.7.3</w:t>
      </w:r>
      <w:bookmarkEnd w:id="37"/>
      <w:r w:rsidRPr="00DD54C6">
        <w:tab/>
      </w:r>
      <w:r w:rsidR="00E62E45" w:rsidRPr="00DD54C6">
        <w:t>Multiple predictions and overlap problems</w:t>
      </w:r>
    </w:p>
    <w:p w14:paraId="3B8BB217" w14:textId="1248CA67" w:rsidR="00E62E45" w:rsidRDefault="00E62E45" w:rsidP="00C05375">
      <w:pPr>
        <w:pStyle w:val="Para"/>
      </w:pPr>
      <w:r>
        <w:t>Of the predictions made by multiple analysts 79% (n=11) were TP; 7% (n=1) w</w:t>
      </w:r>
      <w:r w:rsidR="00E863BD">
        <w:t>ere</w:t>
      </w:r>
      <w:r>
        <w:t xml:space="preserve"> FP; 7% (n=1) w</w:t>
      </w:r>
      <w:r w:rsidR="00E863BD">
        <w:t>ere</w:t>
      </w:r>
      <w:r>
        <w:t xml:space="preserve"> TN.  </w:t>
      </w:r>
      <w:r w:rsidR="003A7FBA" w:rsidRPr="0003208C">
        <w:t>P</w:t>
      </w:r>
      <w:r w:rsidRPr="0003208C">
        <w:t>roblem</w:t>
      </w:r>
      <w:r w:rsidR="003A7FBA" w:rsidRPr="0003208C">
        <w:t xml:space="preserve"> 29</w:t>
      </w:r>
      <w:r>
        <w:t xml:space="preserve"> had conflicting analyst decisions </w:t>
      </w:r>
      <w:r w:rsidR="003A7FBA">
        <w:t xml:space="preserve">(retained in silent </w:t>
      </w:r>
      <w:r w:rsidR="00703382">
        <w:t>condition</w:t>
      </w:r>
      <w:r w:rsidR="003A7FBA">
        <w:t xml:space="preserve"> as a FP and correctly eliminated in the </w:t>
      </w:r>
      <w:r w:rsidR="003A7FBA">
        <w:lastRenderedPageBreak/>
        <w:t xml:space="preserve">think aloud as TN). </w:t>
      </w:r>
      <w:r>
        <w:t xml:space="preserve">The </w:t>
      </w:r>
      <w:r w:rsidR="003A7FBA">
        <w:t>other</w:t>
      </w:r>
      <w:r>
        <w:t xml:space="preserve"> 5 problems that were found in both inspection conditions were confirmed by analysts and were coded as True Positives following the falsification study.</w:t>
      </w:r>
    </w:p>
    <w:p w14:paraId="0D899CE0" w14:textId="77777777" w:rsidR="00FB1300" w:rsidRDefault="00FB1300" w:rsidP="00C05375">
      <w:pPr>
        <w:pStyle w:val="Para"/>
      </w:pPr>
    </w:p>
    <w:p w14:paraId="0E3DD85F" w14:textId="7FDEC570" w:rsidR="00E62E45" w:rsidRPr="00DD54C6" w:rsidRDefault="002B0E8A" w:rsidP="002B0E8A">
      <w:pPr>
        <w:pStyle w:val="Head3"/>
        <w:ind w:left="600" w:hanging="600"/>
      </w:pPr>
      <w:bookmarkStart w:id="38" w:name="sec2Z7Z4"/>
      <w:r w:rsidRPr="0003208C">
        <w:rPr>
          <w:rStyle w:val="Label"/>
        </w:rPr>
        <w:t>2.7.4</w:t>
      </w:r>
      <w:bookmarkEnd w:id="38"/>
      <w:r w:rsidRPr="00DD54C6">
        <w:tab/>
      </w:r>
      <w:r w:rsidR="00A37D1A" w:rsidRPr="00DD54C6">
        <w:t xml:space="preserve">Reported </w:t>
      </w:r>
      <w:r w:rsidR="00E863BD">
        <w:t>d</w:t>
      </w:r>
      <w:r w:rsidR="00A37D1A" w:rsidRPr="00DD54C6">
        <w:t>iscovery strategy of successful predictions</w:t>
      </w:r>
    </w:p>
    <w:p w14:paraId="0085C9FC" w14:textId="42E205A8" w:rsidR="00703382" w:rsidRDefault="00561316" w:rsidP="00C05375">
      <w:pPr>
        <w:pStyle w:val="Para"/>
      </w:pPr>
      <w:hyperlink w:anchor="tb6" w:history="1">
        <w:r w:rsidR="00FD4A67" w:rsidRPr="00FD4A67">
          <w:rPr>
            <w:rStyle w:val="Hyperlink"/>
          </w:rPr>
          <w:t>Table 6</w:t>
        </w:r>
      </w:hyperlink>
      <w:r w:rsidR="00FD4A67" w:rsidRPr="00FD4A67">
        <w:t xml:space="preserve"> </w:t>
      </w:r>
      <w:r w:rsidR="00A37D1A">
        <w:t>shows the frequency of each discovery method used</w:t>
      </w:r>
      <w:r w:rsidR="00EF52DE">
        <w:t xml:space="preserve"> for those </w:t>
      </w:r>
      <w:r w:rsidR="00714B52">
        <w:t>predictions</w:t>
      </w:r>
      <w:r w:rsidR="00EF52DE">
        <w:t xml:space="preserve"> that were successful (True Positives and True Nega</w:t>
      </w:r>
      <w:r w:rsidR="00714B52">
        <w:t>tives)</w:t>
      </w:r>
      <w:r w:rsidR="00A37D1A">
        <w:t xml:space="preserve">. As some predictions were made by more than one analyst the total number of discovery method frequency is greater than the number of predicted problems.  Overall, goal playing dominated the </w:t>
      </w:r>
      <w:r w:rsidR="00A63F5F">
        <w:t xml:space="preserve">think-aloud </w:t>
      </w:r>
      <w:r w:rsidR="00A37D1A">
        <w:t>condition</w:t>
      </w:r>
      <w:r w:rsidR="00E863BD">
        <w:t xml:space="preserve">. The least </w:t>
      </w:r>
      <w:r w:rsidR="00A37D1A">
        <w:t>used strategy</w:t>
      </w:r>
      <w:r w:rsidR="00E863BD">
        <w:t xml:space="preserve"> </w:t>
      </w:r>
      <w:r w:rsidR="00A37D1A">
        <w:t>for successful predictions</w:t>
      </w:r>
      <w:r w:rsidR="00E863BD">
        <w:t>, in this condition,</w:t>
      </w:r>
      <w:r w:rsidR="00A37D1A">
        <w:t xml:space="preserve"> was system searching. For </w:t>
      </w:r>
      <w:r w:rsidR="00A63F5F">
        <w:t>the silent condition</w:t>
      </w:r>
      <w:r w:rsidR="00A37D1A">
        <w:t xml:space="preserve">, scanning and goal playing were the most used </w:t>
      </w:r>
      <w:r w:rsidR="00D814F5">
        <w:t>discovery methods</w:t>
      </w:r>
      <w:r w:rsidR="00152A55">
        <w:t>.</w:t>
      </w:r>
    </w:p>
    <w:p w14:paraId="5B250E09" w14:textId="37986834" w:rsidR="00A604F1" w:rsidRDefault="00A604F1" w:rsidP="00C05375">
      <w:pPr>
        <w:pStyle w:val="Para"/>
      </w:pPr>
    </w:p>
    <w:p w14:paraId="1ED92D5C" w14:textId="0CADD5E7" w:rsidR="00A2441E" w:rsidRDefault="00A2441E" w:rsidP="00C05375">
      <w:pPr>
        <w:pStyle w:val="Para"/>
      </w:pPr>
    </w:p>
    <w:p w14:paraId="1ED3C453" w14:textId="78EB99CE" w:rsidR="00940A14" w:rsidRDefault="008C7B3A" w:rsidP="008C7B3A">
      <w:pPr>
        <w:pStyle w:val="TableCaption"/>
      </w:pPr>
      <w:bookmarkStart w:id="39" w:name="tb6"/>
      <w:r w:rsidRPr="0003208C">
        <w:rPr>
          <w:rStyle w:val="Label"/>
          <w:color w:val="0000FF"/>
        </w:rPr>
        <w:t xml:space="preserve">Table </w:t>
      </w:r>
      <w:r w:rsidR="002D00E9" w:rsidRPr="0003208C">
        <w:rPr>
          <w:rStyle w:val="Label"/>
          <w:color w:val="0000FF"/>
        </w:rPr>
        <w:fldChar w:fldCharType="begin"/>
      </w:r>
      <w:r w:rsidR="002D00E9" w:rsidRPr="0003208C">
        <w:rPr>
          <w:rStyle w:val="Label"/>
          <w:color w:val="0000FF"/>
        </w:rPr>
        <w:instrText xml:space="preserve"> SEQ Table \* ARABIC </w:instrText>
      </w:r>
      <w:r w:rsidR="002D00E9" w:rsidRPr="0003208C">
        <w:rPr>
          <w:rStyle w:val="Label"/>
          <w:color w:val="0000FF"/>
        </w:rPr>
        <w:fldChar w:fldCharType="separate"/>
      </w:r>
      <w:r w:rsidR="00CD6DED">
        <w:rPr>
          <w:rStyle w:val="Label"/>
          <w:noProof/>
          <w:color w:val="0000FF"/>
        </w:rPr>
        <w:t>6</w:t>
      </w:r>
      <w:r w:rsidR="002D00E9" w:rsidRPr="0003208C">
        <w:rPr>
          <w:rStyle w:val="Label"/>
          <w:color w:val="0000FF"/>
        </w:rPr>
        <w:fldChar w:fldCharType="end"/>
      </w:r>
      <w:r w:rsidRPr="0003208C">
        <w:rPr>
          <w:rStyle w:val="Label"/>
          <w:color w:val="0000FF"/>
        </w:rPr>
        <w:t>:</w:t>
      </w:r>
      <w:bookmarkEnd w:id="39"/>
      <w:r>
        <w:t xml:space="preserve"> </w:t>
      </w:r>
      <w:r w:rsidRPr="004426B3">
        <w:t>Discovery Method used in successful predictions</w:t>
      </w:r>
    </w:p>
    <w:tbl>
      <w:tblPr>
        <w:tblStyle w:val="TableGrid"/>
        <w:tblW w:w="0" w:type="auto"/>
        <w:tblLook w:val="04A0" w:firstRow="1" w:lastRow="0" w:firstColumn="1" w:lastColumn="0" w:noHBand="0" w:noVBand="1"/>
      </w:tblPr>
      <w:tblGrid>
        <w:gridCol w:w="1980"/>
        <w:gridCol w:w="2268"/>
        <w:gridCol w:w="2268"/>
      </w:tblGrid>
      <w:tr w:rsidR="00A2441E" w14:paraId="43F3C375" w14:textId="77777777" w:rsidTr="008C7B3A">
        <w:trPr>
          <w:trHeight w:val="454"/>
        </w:trPr>
        <w:tc>
          <w:tcPr>
            <w:tcW w:w="1980" w:type="dxa"/>
            <w:tcBorders>
              <w:left w:val="nil"/>
              <w:bottom w:val="single" w:sz="2" w:space="0" w:color="auto"/>
              <w:right w:val="nil"/>
            </w:tcBorders>
            <w:shd w:val="clear" w:color="auto" w:fill="D9D9D9"/>
          </w:tcPr>
          <w:p w14:paraId="1C034327" w14:textId="4AF22F30" w:rsidR="00A2441E" w:rsidRDefault="00A2441E" w:rsidP="00C05375">
            <w:pPr>
              <w:pStyle w:val="Para"/>
            </w:pPr>
            <w:r>
              <w:t>Discovery Method</w:t>
            </w:r>
          </w:p>
        </w:tc>
        <w:tc>
          <w:tcPr>
            <w:tcW w:w="2268" w:type="dxa"/>
            <w:tcBorders>
              <w:left w:val="nil"/>
              <w:bottom w:val="single" w:sz="2" w:space="0" w:color="auto"/>
              <w:right w:val="nil"/>
            </w:tcBorders>
            <w:shd w:val="clear" w:color="auto" w:fill="D9D9D9"/>
          </w:tcPr>
          <w:p w14:paraId="4433E3FE" w14:textId="67FBD8FA" w:rsidR="00A2441E" w:rsidRDefault="00A2441E" w:rsidP="00A2441E">
            <w:pPr>
              <w:pStyle w:val="Para"/>
              <w:jc w:val="center"/>
            </w:pPr>
            <w:r>
              <w:t>Silent Inspection</w:t>
            </w:r>
          </w:p>
        </w:tc>
        <w:tc>
          <w:tcPr>
            <w:tcW w:w="2268" w:type="dxa"/>
            <w:tcBorders>
              <w:left w:val="nil"/>
              <w:bottom w:val="single" w:sz="2" w:space="0" w:color="auto"/>
              <w:right w:val="nil"/>
            </w:tcBorders>
            <w:shd w:val="clear" w:color="auto" w:fill="D9D9D9"/>
          </w:tcPr>
          <w:p w14:paraId="15BE634A" w14:textId="35E78AD6" w:rsidR="00A2441E" w:rsidRDefault="00A2441E" w:rsidP="00A2441E">
            <w:pPr>
              <w:pStyle w:val="Para"/>
              <w:jc w:val="center"/>
            </w:pPr>
            <w:r>
              <w:t>Think-Aloud Inspection</w:t>
            </w:r>
          </w:p>
        </w:tc>
      </w:tr>
      <w:tr w:rsidR="00A2441E" w14:paraId="603B9D02" w14:textId="77777777" w:rsidTr="008C7B3A">
        <w:tc>
          <w:tcPr>
            <w:tcW w:w="1980" w:type="dxa"/>
            <w:tcBorders>
              <w:top w:val="single" w:sz="2" w:space="0" w:color="auto"/>
              <w:left w:val="nil"/>
              <w:bottom w:val="nil"/>
              <w:right w:val="nil"/>
            </w:tcBorders>
          </w:tcPr>
          <w:p w14:paraId="799E3478" w14:textId="6646BCCF" w:rsidR="00A2441E" w:rsidRDefault="00A2441E" w:rsidP="00A2441E">
            <w:pPr>
              <w:pStyle w:val="Para"/>
            </w:pPr>
            <w:r>
              <w:t>Scanning</w:t>
            </w:r>
          </w:p>
        </w:tc>
        <w:tc>
          <w:tcPr>
            <w:tcW w:w="2268" w:type="dxa"/>
            <w:tcBorders>
              <w:top w:val="single" w:sz="2" w:space="0" w:color="auto"/>
              <w:left w:val="nil"/>
              <w:bottom w:val="nil"/>
              <w:right w:val="nil"/>
            </w:tcBorders>
          </w:tcPr>
          <w:p w14:paraId="454FDF0C" w14:textId="2E5BB4A1" w:rsidR="00A2441E" w:rsidRDefault="00A2441E" w:rsidP="00A2441E">
            <w:pPr>
              <w:pStyle w:val="Para"/>
              <w:jc w:val="center"/>
            </w:pPr>
            <w:r w:rsidRPr="00753EFF">
              <w:t>7 (35%)</w:t>
            </w:r>
          </w:p>
        </w:tc>
        <w:tc>
          <w:tcPr>
            <w:tcW w:w="2268" w:type="dxa"/>
            <w:tcBorders>
              <w:top w:val="single" w:sz="2" w:space="0" w:color="auto"/>
              <w:left w:val="nil"/>
              <w:bottom w:val="nil"/>
              <w:right w:val="nil"/>
            </w:tcBorders>
          </w:tcPr>
          <w:p w14:paraId="242CA827" w14:textId="6AF2FC23" w:rsidR="00A2441E" w:rsidRDefault="00A2441E" w:rsidP="00A2441E">
            <w:pPr>
              <w:pStyle w:val="Para"/>
              <w:jc w:val="center"/>
            </w:pPr>
            <w:r w:rsidRPr="00753EFF">
              <w:t>2</w:t>
            </w:r>
            <w:r>
              <w:t xml:space="preserve"> </w:t>
            </w:r>
            <w:r w:rsidRPr="00753EFF">
              <w:t>(11%)</w:t>
            </w:r>
          </w:p>
        </w:tc>
      </w:tr>
      <w:tr w:rsidR="00A2441E" w14:paraId="25086488" w14:textId="77777777" w:rsidTr="00A2441E">
        <w:tc>
          <w:tcPr>
            <w:tcW w:w="1980" w:type="dxa"/>
            <w:tcBorders>
              <w:top w:val="nil"/>
              <w:left w:val="nil"/>
              <w:bottom w:val="nil"/>
              <w:right w:val="nil"/>
            </w:tcBorders>
          </w:tcPr>
          <w:p w14:paraId="6A034272" w14:textId="03F82AD5" w:rsidR="00A2441E" w:rsidRDefault="00A2441E" w:rsidP="00A2441E">
            <w:pPr>
              <w:pStyle w:val="Para"/>
            </w:pPr>
            <w:r>
              <w:t>Searching</w:t>
            </w:r>
          </w:p>
        </w:tc>
        <w:tc>
          <w:tcPr>
            <w:tcW w:w="2268" w:type="dxa"/>
            <w:tcBorders>
              <w:top w:val="nil"/>
              <w:left w:val="nil"/>
              <w:bottom w:val="nil"/>
              <w:right w:val="nil"/>
            </w:tcBorders>
          </w:tcPr>
          <w:p w14:paraId="1A18FEC3" w14:textId="0F2D478D" w:rsidR="00A2441E" w:rsidRDefault="00A2441E" w:rsidP="00A2441E">
            <w:pPr>
              <w:pStyle w:val="Para"/>
              <w:jc w:val="center"/>
            </w:pPr>
            <w:r w:rsidRPr="00753EFF">
              <w:t>4 (20%)</w:t>
            </w:r>
          </w:p>
        </w:tc>
        <w:tc>
          <w:tcPr>
            <w:tcW w:w="2268" w:type="dxa"/>
            <w:tcBorders>
              <w:top w:val="nil"/>
              <w:left w:val="nil"/>
              <w:bottom w:val="nil"/>
              <w:right w:val="nil"/>
            </w:tcBorders>
          </w:tcPr>
          <w:p w14:paraId="4BF22F2B" w14:textId="06BFB771" w:rsidR="00A2441E" w:rsidRDefault="00A2441E" w:rsidP="00A2441E">
            <w:pPr>
              <w:pStyle w:val="Para"/>
              <w:jc w:val="center"/>
            </w:pPr>
            <w:r w:rsidRPr="00753EFF">
              <w:t>1</w:t>
            </w:r>
            <w:r>
              <w:t xml:space="preserve"> </w:t>
            </w:r>
            <w:r w:rsidRPr="00753EFF">
              <w:t>(5%)</w:t>
            </w:r>
          </w:p>
        </w:tc>
      </w:tr>
      <w:tr w:rsidR="00A2441E" w14:paraId="6CCF0BEC" w14:textId="77777777" w:rsidTr="00A2441E">
        <w:tc>
          <w:tcPr>
            <w:tcW w:w="1980" w:type="dxa"/>
            <w:tcBorders>
              <w:top w:val="nil"/>
              <w:left w:val="nil"/>
              <w:bottom w:val="nil"/>
              <w:right w:val="nil"/>
            </w:tcBorders>
          </w:tcPr>
          <w:p w14:paraId="4E057C10" w14:textId="3F8645F8" w:rsidR="00A2441E" w:rsidRDefault="00A2441E" w:rsidP="00A2441E">
            <w:pPr>
              <w:pStyle w:val="Para"/>
            </w:pPr>
            <w:r>
              <w:t>Goal Playing</w:t>
            </w:r>
          </w:p>
        </w:tc>
        <w:tc>
          <w:tcPr>
            <w:tcW w:w="2268" w:type="dxa"/>
            <w:tcBorders>
              <w:top w:val="nil"/>
              <w:left w:val="nil"/>
              <w:bottom w:val="nil"/>
              <w:right w:val="nil"/>
            </w:tcBorders>
          </w:tcPr>
          <w:p w14:paraId="437556AB" w14:textId="571EB580" w:rsidR="00A2441E" w:rsidRDefault="00A2441E" w:rsidP="00A2441E">
            <w:pPr>
              <w:pStyle w:val="Para"/>
              <w:jc w:val="center"/>
            </w:pPr>
            <w:r w:rsidRPr="00753EFF">
              <w:t>6 (30%)</w:t>
            </w:r>
          </w:p>
        </w:tc>
        <w:tc>
          <w:tcPr>
            <w:tcW w:w="2268" w:type="dxa"/>
            <w:tcBorders>
              <w:top w:val="nil"/>
              <w:left w:val="nil"/>
              <w:bottom w:val="nil"/>
              <w:right w:val="nil"/>
            </w:tcBorders>
          </w:tcPr>
          <w:p w14:paraId="078AA455" w14:textId="03ED23AD" w:rsidR="00A2441E" w:rsidRDefault="00A2441E" w:rsidP="00A2441E">
            <w:pPr>
              <w:pStyle w:val="Para"/>
              <w:jc w:val="center"/>
            </w:pPr>
            <w:r w:rsidRPr="00753EFF">
              <w:t>10</w:t>
            </w:r>
            <w:r>
              <w:t xml:space="preserve"> </w:t>
            </w:r>
            <w:r w:rsidRPr="00753EFF">
              <w:t>(55%)</w:t>
            </w:r>
          </w:p>
        </w:tc>
      </w:tr>
      <w:tr w:rsidR="00A2441E" w14:paraId="0CB2DC27" w14:textId="77777777" w:rsidTr="00A2441E">
        <w:tc>
          <w:tcPr>
            <w:tcW w:w="1980" w:type="dxa"/>
            <w:tcBorders>
              <w:top w:val="nil"/>
              <w:left w:val="nil"/>
              <w:right w:val="nil"/>
            </w:tcBorders>
          </w:tcPr>
          <w:p w14:paraId="5E093BAB" w14:textId="33DB99DF" w:rsidR="00A2441E" w:rsidRDefault="00A2441E" w:rsidP="00A2441E">
            <w:pPr>
              <w:pStyle w:val="Para"/>
            </w:pPr>
            <w:r>
              <w:t>Method Following</w:t>
            </w:r>
          </w:p>
        </w:tc>
        <w:tc>
          <w:tcPr>
            <w:tcW w:w="2268" w:type="dxa"/>
            <w:tcBorders>
              <w:top w:val="nil"/>
              <w:left w:val="nil"/>
              <w:right w:val="nil"/>
            </w:tcBorders>
          </w:tcPr>
          <w:p w14:paraId="2342EE5B" w14:textId="5025E211" w:rsidR="00A2441E" w:rsidRDefault="00A2441E" w:rsidP="00A2441E">
            <w:pPr>
              <w:pStyle w:val="Para"/>
              <w:jc w:val="center"/>
            </w:pPr>
            <w:r w:rsidRPr="00753EFF">
              <w:t>3</w:t>
            </w:r>
            <w:r>
              <w:t xml:space="preserve"> </w:t>
            </w:r>
            <w:r w:rsidRPr="00753EFF">
              <w:t>(15%)</w:t>
            </w:r>
          </w:p>
        </w:tc>
        <w:tc>
          <w:tcPr>
            <w:tcW w:w="2268" w:type="dxa"/>
            <w:tcBorders>
              <w:top w:val="nil"/>
              <w:left w:val="nil"/>
              <w:right w:val="nil"/>
            </w:tcBorders>
          </w:tcPr>
          <w:p w14:paraId="59BEEDBA" w14:textId="3B7E4B1C" w:rsidR="00A2441E" w:rsidRDefault="00A2441E" w:rsidP="00A2441E">
            <w:pPr>
              <w:pStyle w:val="Para"/>
              <w:jc w:val="center"/>
            </w:pPr>
            <w:r w:rsidRPr="00753EFF">
              <w:t>5</w:t>
            </w:r>
            <w:r>
              <w:t xml:space="preserve"> </w:t>
            </w:r>
            <w:r w:rsidRPr="00753EFF">
              <w:t>(28%)</w:t>
            </w:r>
          </w:p>
        </w:tc>
      </w:tr>
    </w:tbl>
    <w:p w14:paraId="03F3AA3B" w14:textId="64464A29" w:rsidR="00A2441E" w:rsidRDefault="006B7AB2" w:rsidP="00C05375">
      <w:pPr>
        <w:pStyle w:val="Para"/>
      </w:pPr>
      <w:r>
        <w:t>Some predictions were made by more than one analyst</w:t>
      </w:r>
    </w:p>
    <w:p w14:paraId="2765552B" w14:textId="75029A1A" w:rsidR="001F2961" w:rsidRDefault="002B0E8A" w:rsidP="002B0E8A">
      <w:pPr>
        <w:pStyle w:val="Head3"/>
        <w:ind w:left="600" w:hanging="600"/>
      </w:pPr>
      <w:bookmarkStart w:id="40" w:name="sec2Z7Z5"/>
      <w:r w:rsidRPr="0003208C">
        <w:rPr>
          <w:rStyle w:val="Label"/>
        </w:rPr>
        <w:t>2.7.5</w:t>
      </w:r>
      <w:bookmarkEnd w:id="40"/>
      <w:r>
        <w:tab/>
      </w:r>
      <w:r w:rsidR="001F2961">
        <w:t>Knowledge Resources</w:t>
      </w:r>
    </w:p>
    <w:p w14:paraId="69521A83" w14:textId="61B36825" w:rsidR="001F2961" w:rsidRDefault="00561316" w:rsidP="00C05375">
      <w:pPr>
        <w:pStyle w:val="Para"/>
      </w:pPr>
      <w:hyperlink w:anchor="tb7" w:history="1">
        <w:r w:rsidR="00FD4A67" w:rsidRPr="00FD4A67">
          <w:rPr>
            <w:rStyle w:val="Hyperlink"/>
          </w:rPr>
          <w:t>Tables 7</w:t>
        </w:r>
      </w:hyperlink>
      <w:r w:rsidR="00FD4A67" w:rsidRPr="00FD4A67">
        <w:t xml:space="preserve"> and </w:t>
      </w:r>
      <w:hyperlink w:anchor="tb8" w:history="1">
        <w:r w:rsidR="00FD4A67" w:rsidRPr="00FD4A67">
          <w:rPr>
            <w:rStyle w:val="Hyperlink"/>
          </w:rPr>
          <w:t>8</w:t>
        </w:r>
      </w:hyperlink>
      <w:r w:rsidR="00FD4A67" w:rsidRPr="00FD4A67">
        <w:t xml:space="preserve"> </w:t>
      </w:r>
      <w:r w:rsidR="001F2961">
        <w:t>show the instances of correctly</w:t>
      </w:r>
      <w:r w:rsidR="00E441CE">
        <w:t xml:space="preserve"> </w:t>
      </w:r>
      <w:r w:rsidR="00AA70B7">
        <w:t xml:space="preserve">and incorrectly </w:t>
      </w:r>
      <w:r w:rsidR="00E441CE">
        <w:t xml:space="preserve">applied knowledge resources </w:t>
      </w:r>
      <w:r w:rsidR="001F2961">
        <w:t xml:space="preserve">for the “true positive” predictions for </w:t>
      </w:r>
      <w:r w:rsidR="00AA70B7">
        <w:t>the silent</w:t>
      </w:r>
      <w:r w:rsidR="001F2961">
        <w:t xml:space="preserve"> and </w:t>
      </w:r>
      <w:r w:rsidR="00C060E3">
        <w:t>think-aloud inspection</w:t>
      </w:r>
      <w:r w:rsidR="001F2961">
        <w:t xml:space="preserve"> condition.</w:t>
      </w:r>
      <w:r w:rsidR="00AE43AB">
        <w:t xml:space="preserve">  All analyst predictions were coded for knowledge resource [</w:t>
      </w:r>
      <w:hyperlink w:anchor="bib14" w:history="1">
        <w:r w:rsidR="00AE43AB" w:rsidRPr="0003208C">
          <w:rPr>
            <w:rStyle w:val="Hyperlink"/>
          </w:rPr>
          <w:t>14</w:t>
        </w:r>
      </w:hyperlink>
      <w:r w:rsidR="00AE43AB">
        <w:t>] use (including duplicates, Problems 9 and 11 excepted</w:t>
      </w:r>
      <w:r w:rsidR="0095645B">
        <w:t xml:space="preserve"> as above</w:t>
      </w:r>
      <w:r w:rsidR="00AE43AB">
        <w:t xml:space="preserve">). </w:t>
      </w:r>
      <w:r w:rsidR="00060CA4">
        <w:t xml:space="preserve"> Hence the number of predictions used in this analysis is 60 and not 62. Overall, analysts correctly used 5 individual types of knowledge resource: user, domain, HCI, Design and Task. There was no evidence of individual use of technical knowledge, although it was successfully combined with user knowledge by one analyst. Given the low number of true predictions, the instances of each individual knowledge resource are correspondingly low</w:t>
      </w:r>
      <w:r w:rsidR="00060CA4" w:rsidRPr="000D6468">
        <w:t>.</w:t>
      </w:r>
    </w:p>
    <w:p w14:paraId="34F9D312" w14:textId="4C22A2C8" w:rsidR="004B6474" w:rsidRDefault="004B6474" w:rsidP="00C05375">
      <w:pPr>
        <w:pStyle w:val="Para"/>
      </w:pPr>
    </w:p>
    <w:p w14:paraId="028E8AB8" w14:textId="2C375E0D" w:rsidR="00940A14" w:rsidRDefault="008C7B3A" w:rsidP="008C7B3A">
      <w:pPr>
        <w:pStyle w:val="TableCaption"/>
      </w:pPr>
      <w:bookmarkStart w:id="41" w:name="tb7"/>
      <w:r w:rsidRPr="0003208C">
        <w:rPr>
          <w:rStyle w:val="Label"/>
          <w:color w:val="0000FF"/>
        </w:rPr>
        <w:t xml:space="preserve">Table </w:t>
      </w:r>
      <w:r w:rsidR="002D00E9" w:rsidRPr="0003208C">
        <w:rPr>
          <w:rStyle w:val="Label"/>
          <w:color w:val="0000FF"/>
        </w:rPr>
        <w:fldChar w:fldCharType="begin"/>
      </w:r>
      <w:r w:rsidR="002D00E9" w:rsidRPr="0003208C">
        <w:rPr>
          <w:rStyle w:val="Label"/>
          <w:color w:val="0000FF"/>
        </w:rPr>
        <w:instrText xml:space="preserve"> SEQ Table \* ARABIC </w:instrText>
      </w:r>
      <w:r w:rsidR="002D00E9" w:rsidRPr="0003208C">
        <w:rPr>
          <w:rStyle w:val="Label"/>
          <w:color w:val="0000FF"/>
        </w:rPr>
        <w:fldChar w:fldCharType="separate"/>
      </w:r>
      <w:r w:rsidR="00CD6DED">
        <w:rPr>
          <w:rStyle w:val="Label"/>
          <w:noProof/>
          <w:color w:val="0000FF"/>
        </w:rPr>
        <w:t>7</w:t>
      </w:r>
      <w:r w:rsidR="002D00E9" w:rsidRPr="0003208C">
        <w:rPr>
          <w:rStyle w:val="Label"/>
          <w:color w:val="0000FF"/>
        </w:rPr>
        <w:fldChar w:fldCharType="end"/>
      </w:r>
      <w:r w:rsidRPr="0003208C">
        <w:rPr>
          <w:rStyle w:val="Label"/>
          <w:color w:val="0000FF"/>
        </w:rPr>
        <w:t>:</w:t>
      </w:r>
      <w:bookmarkEnd w:id="41"/>
      <w:r>
        <w:t xml:space="preserve"> </w:t>
      </w:r>
      <w:r w:rsidRPr="00AA759C">
        <w:t>Successful application of individual KRs on True Positive Predictions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2268"/>
        <w:gridCol w:w="2268"/>
      </w:tblGrid>
      <w:tr w:rsidR="00954DDE" w14:paraId="1C14A93D" w14:textId="77777777" w:rsidTr="008C7B3A">
        <w:trPr>
          <w:trHeight w:val="454"/>
        </w:trPr>
        <w:tc>
          <w:tcPr>
            <w:tcW w:w="2122" w:type="dxa"/>
            <w:tcBorders>
              <w:top w:val="single" w:sz="4" w:space="0" w:color="auto"/>
              <w:bottom w:val="single" w:sz="2" w:space="0" w:color="auto"/>
            </w:tcBorders>
            <w:shd w:val="clear" w:color="auto" w:fill="D9D9D9"/>
          </w:tcPr>
          <w:p w14:paraId="63F5C841" w14:textId="7AF7C37F" w:rsidR="00954DDE" w:rsidRDefault="00954DDE" w:rsidP="00C05375">
            <w:pPr>
              <w:pStyle w:val="Para"/>
            </w:pPr>
            <w:r>
              <w:t xml:space="preserve">Knowledge Resource </w:t>
            </w:r>
          </w:p>
        </w:tc>
        <w:tc>
          <w:tcPr>
            <w:tcW w:w="2268" w:type="dxa"/>
            <w:tcBorders>
              <w:top w:val="single" w:sz="4" w:space="0" w:color="auto"/>
              <w:bottom w:val="single" w:sz="2" w:space="0" w:color="auto"/>
            </w:tcBorders>
            <w:shd w:val="clear" w:color="auto" w:fill="D9D9D9"/>
          </w:tcPr>
          <w:p w14:paraId="671062E4" w14:textId="02092A42" w:rsidR="00954DDE" w:rsidRDefault="00954DDE" w:rsidP="00756B13">
            <w:pPr>
              <w:pStyle w:val="Para"/>
              <w:jc w:val="center"/>
            </w:pPr>
            <w:r>
              <w:t>Silent Inspection</w:t>
            </w:r>
          </w:p>
        </w:tc>
        <w:tc>
          <w:tcPr>
            <w:tcW w:w="2268" w:type="dxa"/>
            <w:tcBorders>
              <w:top w:val="single" w:sz="4" w:space="0" w:color="auto"/>
              <w:bottom w:val="single" w:sz="2" w:space="0" w:color="auto"/>
            </w:tcBorders>
            <w:shd w:val="clear" w:color="auto" w:fill="D9D9D9"/>
          </w:tcPr>
          <w:p w14:paraId="7AAEB9A3" w14:textId="0A972134" w:rsidR="00954DDE" w:rsidRDefault="00954DDE" w:rsidP="00756B13">
            <w:pPr>
              <w:pStyle w:val="Para"/>
              <w:jc w:val="center"/>
            </w:pPr>
            <w:r>
              <w:t>Think-aloud Inspection</w:t>
            </w:r>
          </w:p>
        </w:tc>
      </w:tr>
      <w:tr w:rsidR="00954DDE" w14:paraId="472B240A" w14:textId="77777777" w:rsidTr="008C7B3A">
        <w:tc>
          <w:tcPr>
            <w:tcW w:w="2122" w:type="dxa"/>
            <w:tcBorders>
              <w:top w:val="single" w:sz="2" w:space="0" w:color="auto"/>
            </w:tcBorders>
          </w:tcPr>
          <w:p w14:paraId="5FAD48EC" w14:textId="699D92F4" w:rsidR="00954DDE" w:rsidRDefault="00954DDE" w:rsidP="00954DDE">
            <w:pPr>
              <w:pStyle w:val="Para"/>
            </w:pPr>
            <w:r>
              <w:t xml:space="preserve">User </w:t>
            </w:r>
          </w:p>
        </w:tc>
        <w:tc>
          <w:tcPr>
            <w:tcW w:w="2268" w:type="dxa"/>
            <w:tcBorders>
              <w:top w:val="single" w:sz="2" w:space="0" w:color="auto"/>
            </w:tcBorders>
          </w:tcPr>
          <w:p w14:paraId="15D375AE" w14:textId="332F3529" w:rsidR="00954DDE" w:rsidRDefault="00954DDE" w:rsidP="00756B13">
            <w:pPr>
              <w:pStyle w:val="Para"/>
              <w:jc w:val="center"/>
            </w:pPr>
            <w:r w:rsidRPr="00365DAF">
              <w:t>0</w:t>
            </w:r>
          </w:p>
        </w:tc>
        <w:tc>
          <w:tcPr>
            <w:tcW w:w="2268" w:type="dxa"/>
            <w:tcBorders>
              <w:top w:val="single" w:sz="2" w:space="0" w:color="auto"/>
            </w:tcBorders>
          </w:tcPr>
          <w:p w14:paraId="6C5655EC" w14:textId="40FD27CD" w:rsidR="00954DDE" w:rsidRDefault="00954DDE" w:rsidP="00756B13">
            <w:pPr>
              <w:pStyle w:val="Para"/>
              <w:jc w:val="center"/>
            </w:pPr>
            <w:r w:rsidRPr="00365DAF">
              <w:t>1(5%)</w:t>
            </w:r>
          </w:p>
        </w:tc>
      </w:tr>
      <w:tr w:rsidR="00954DDE" w14:paraId="2B673B2B" w14:textId="77777777" w:rsidTr="00D40F27">
        <w:tc>
          <w:tcPr>
            <w:tcW w:w="2122" w:type="dxa"/>
          </w:tcPr>
          <w:p w14:paraId="5D125D49" w14:textId="372BEA77" w:rsidR="00954DDE" w:rsidRDefault="00954DDE" w:rsidP="00954DDE">
            <w:pPr>
              <w:pStyle w:val="Para"/>
            </w:pPr>
            <w:r>
              <w:t>Task</w:t>
            </w:r>
          </w:p>
        </w:tc>
        <w:tc>
          <w:tcPr>
            <w:tcW w:w="2268" w:type="dxa"/>
          </w:tcPr>
          <w:p w14:paraId="2491A891" w14:textId="35173F49" w:rsidR="00954DDE" w:rsidRDefault="00954DDE" w:rsidP="00756B13">
            <w:pPr>
              <w:pStyle w:val="Para"/>
              <w:jc w:val="center"/>
            </w:pPr>
            <w:r w:rsidRPr="00365DAF">
              <w:t>1(5%)</w:t>
            </w:r>
          </w:p>
        </w:tc>
        <w:tc>
          <w:tcPr>
            <w:tcW w:w="2268" w:type="dxa"/>
          </w:tcPr>
          <w:p w14:paraId="02FC7D80" w14:textId="4AECB345" w:rsidR="00954DDE" w:rsidRDefault="00954DDE" w:rsidP="00756B13">
            <w:pPr>
              <w:pStyle w:val="Para"/>
              <w:jc w:val="center"/>
            </w:pPr>
            <w:r w:rsidRPr="00365DAF">
              <w:t>0</w:t>
            </w:r>
          </w:p>
        </w:tc>
      </w:tr>
      <w:tr w:rsidR="00954DDE" w14:paraId="32F29460" w14:textId="77777777" w:rsidTr="00D40F27">
        <w:tc>
          <w:tcPr>
            <w:tcW w:w="2122" w:type="dxa"/>
          </w:tcPr>
          <w:p w14:paraId="3255A5C9" w14:textId="2ACE9965" w:rsidR="00954DDE" w:rsidRDefault="00954DDE" w:rsidP="00954DDE">
            <w:pPr>
              <w:pStyle w:val="Para"/>
            </w:pPr>
            <w:r>
              <w:t>Domain</w:t>
            </w:r>
          </w:p>
        </w:tc>
        <w:tc>
          <w:tcPr>
            <w:tcW w:w="2268" w:type="dxa"/>
          </w:tcPr>
          <w:p w14:paraId="1AC5CD3D" w14:textId="57E3A1BE" w:rsidR="00954DDE" w:rsidRDefault="00954DDE" w:rsidP="00756B13">
            <w:pPr>
              <w:pStyle w:val="Para"/>
              <w:jc w:val="center"/>
            </w:pPr>
            <w:r w:rsidRPr="00365DAF">
              <w:t>2(1</w:t>
            </w:r>
            <w:r>
              <w:t>0</w:t>
            </w:r>
            <w:r w:rsidRPr="00365DAF">
              <w:t>%)</w:t>
            </w:r>
          </w:p>
        </w:tc>
        <w:tc>
          <w:tcPr>
            <w:tcW w:w="2268" w:type="dxa"/>
          </w:tcPr>
          <w:p w14:paraId="315F5FFF" w14:textId="75A64910" w:rsidR="00954DDE" w:rsidRDefault="00954DDE" w:rsidP="00756B13">
            <w:pPr>
              <w:pStyle w:val="Para"/>
              <w:jc w:val="center"/>
            </w:pPr>
            <w:r w:rsidRPr="00365DAF">
              <w:t>0</w:t>
            </w:r>
          </w:p>
        </w:tc>
      </w:tr>
      <w:tr w:rsidR="00954DDE" w14:paraId="3D7EE3BB" w14:textId="77777777" w:rsidTr="00D40F27">
        <w:tc>
          <w:tcPr>
            <w:tcW w:w="2122" w:type="dxa"/>
          </w:tcPr>
          <w:p w14:paraId="1F32FF71" w14:textId="52DF7A14" w:rsidR="00954DDE" w:rsidRDefault="00954DDE" w:rsidP="00954DDE">
            <w:pPr>
              <w:pStyle w:val="Para"/>
            </w:pPr>
            <w:r>
              <w:t>HCI</w:t>
            </w:r>
          </w:p>
        </w:tc>
        <w:tc>
          <w:tcPr>
            <w:tcW w:w="2268" w:type="dxa"/>
          </w:tcPr>
          <w:p w14:paraId="027E605B" w14:textId="52C0E823" w:rsidR="00954DDE" w:rsidRDefault="00954DDE" w:rsidP="00756B13">
            <w:pPr>
              <w:pStyle w:val="Para"/>
              <w:jc w:val="center"/>
            </w:pPr>
            <w:r w:rsidRPr="00365DAF">
              <w:t>6(3</w:t>
            </w:r>
            <w:r>
              <w:t>0</w:t>
            </w:r>
            <w:r w:rsidRPr="00365DAF">
              <w:t>%)</w:t>
            </w:r>
          </w:p>
        </w:tc>
        <w:tc>
          <w:tcPr>
            <w:tcW w:w="2268" w:type="dxa"/>
          </w:tcPr>
          <w:p w14:paraId="45432F6B" w14:textId="074DD357" w:rsidR="00954DDE" w:rsidRDefault="00954DDE" w:rsidP="00756B13">
            <w:pPr>
              <w:pStyle w:val="Para"/>
              <w:jc w:val="center"/>
            </w:pPr>
            <w:r w:rsidRPr="00365DAF">
              <w:t>3(16%)</w:t>
            </w:r>
          </w:p>
        </w:tc>
      </w:tr>
      <w:tr w:rsidR="00954DDE" w14:paraId="495167F9" w14:textId="77777777" w:rsidTr="00D40F27">
        <w:tc>
          <w:tcPr>
            <w:tcW w:w="2122" w:type="dxa"/>
          </w:tcPr>
          <w:p w14:paraId="47F34ED4" w14:textId="625B288E" w:rsidR="00954DDE" w:rsidRDefault="00954DDE" w:rsidP="00954DDE">
            <w:pPr>
              <w:pStyle w:val="Para"/>
            </w:pPr>
            <w:r>
              <w:t>Design</w:t>
            </w:r>
          </w:p>
        </w:tc>
        <w:tc>
          <w:tcPr>
            <w:tcW w:w="2268" w:type="dxa"/>
          </w:tcPr>
          <w:p w14:paraId="5C24094F" w14:textId="4D96790E" w:rsidR="00954DDE" w:rsidRDefault="00954DDE" w:rsidP="00756B13">
            <w:pPr>
              <w:pStyle w:val="Para"/>
              <w:jc w:val="center"/>
            </w:pPr>
            <w:r w:rsidRPr="00365DAF">
              <w:t>10(5</w:t>
            </w:r>
            <w:r>
              <w:t>0</w:t>
            </w:r>
            <w:r w:rsidRPr="00365DAF">
              <w:t>%)</w:t>
            </w:r>
          </w:p>
        </w:tc>
        <w:tc>
          <w:tcPr>
            <w:tcW w:w="2268" w:type="dxa"/>
          </w:tcPr>
          <w:p w14:paraId="6D8603EC" w14:textId="4FB17311" w:rsidR="00954DDE" w:rsidRDefault="00954DDE" w:rsidP="00756B13">
            <w:pPr>
              <w:pStyle w:val="Para"/>
              <w:jc w:val="center"/>
            </w:pPr>
            <w:r>
              <w:t>4(22%)</w:t>
            </w:r>
          </w:p>
        </w:tc>
      </w:tr>
      <w:tr w:rsidR="00954DDE" w14:paraId="63C86C47" w14:textId="77777777" w:rsidTr="00D40F27">
        <w:tc>
          <w:tcPr>
            <w:tcW w:w="2122" w:type="dxa"/>
          </w:tcPr>
          <w:p w14:paraId="530EA362" w14:textId="5E2FC0E0" w:rsidR="00954DDE" w:rsidRDefault="00954DDE" w:rsidP="00954DDE">
            <w:pPr>
              <w:pStyle w:val="Para"/>
            </w:pPr>
            <w:r>
              <w:t>Technical</w:t>
            </w:r>
          </w:p>
        </w:tc>
        <w:tc>
          <w:tcPr>
            <w:tcW w:w="2268" w:type="dxa"/>
          </w:tcPr>
          <w:p w14:paraId="739EBDF7" w14:textId="20AEEEF8" w:rsidR="00954DDE" w:rsidRDefault="00954DDE" w:rsidP="00756B13">
            <w:pPr>
              <w:pStyle w:val="Para"/>
              <w:jc w:val="center"/>
            </w:pPr>
            <w:r w:rsidRPr="00365DAF">
              <w:t>0</w:t>
            </w:r>
          </w:p>
        </w:tc>
        <w:tc>
          <w:tcPr>
            <w:tcW w:w="2268" w:type="dxa"/>
          </w:tcPr>
          <w:p w14:paraId="2BEAA4FE" w14:textId="6598316F" w:rsidR="00954DDE" w:rsidRDefault="00954DDE" w:rsidP="00756B13">
            <w:pPr>
              <w:pStyle w:val="Para"/>
              <w:jc w:val="center"/>
            </w:pPr>
            <w:r w:rsidRPr="00365DAF">
              <w:t>0</w:t>
            </w:r>
          </w:p>
        </w:tc>
      </w:tr>
    </w:tbl>
    <w:p w14:paraId="7938E406" w14:textId="09859B50" w:rsidR="00954DDE" w:rsidRDefault="00954DDE" w:rsidP="00C05375">
      <w:pPr>
        <w:pStyle w:val="Para"/>
      </w:pPr>
    </w:p>
    <w:p w14:paraId="0717FE9C" w14:textId="71158C71" w:rsidR="00954DDE" w:rsidRDefault="008C7B3A" w:rsidP="008C7B3A">
      <w:pPr>
        <w:pStyle w:val="TableCaption"/>
      </w:pPr>
      <w:bookmarkStart w:id="42" w:name="tb8"/>
      <w:r w:rsidRPr="0003208C">
        <w:rPr>
          <w:rStyle w:val="Label"/>
          <w:color w:val="0000FF"/>
        </w:rPr>
        <w:t xml:space="preserve">Table </w:t>
      </w:r>
      <w:r w:rsidR="002D00E9" w:rsidRPr="0003208C">
        <w:rPr>
          <w:rStyle w:val="Label"/>
          <w:color w:val="0000FF"/>
        </w:rPr>
        <w:fldChar w:fldCharType="begin"/>
      </w:r>
      <w:r w:rsidR="002D00E9" w:rsidRPr="0003208C">
        <w:rPr>
          <w:rStyle w:val="Label"/>
          <w:color w:val="0000FF"/>
        </w:rPr>
        <w:instrText xml:space="preserve"> SEQ Table \* ARABIC </w:instrText>
      </w:r>
      <w:r w:rsidR="002D00E9" w:rsidRPr="0003208C">
        <w:rPr>
          <w:rStyle w:val="Label"/>
          <w:color w:val="0000FF"/>
        </w:rPr>
        <w:fldChar w:fldCharType="separate"/>
      </w:r>
      <w:r w:rsidR="00CD6DED">
        <w:rPr>
          <w:rStyle w:val="Label"/>
          <w:noProof/>
          <w:color w:val="0000FF"/>
        </w:rPr>
        <w:t>8</w:t>
      </w:r>
      <w:r w:rsidR="002D00E9" w:rsidRPr="0003208C">
        <w:rPr>
          <w:rStyle w:val="Label"/>
          <w:color w:val="0000FF"/>
        </w:rPr>
        <w:fldChar w:fldCharType="end"/>
      </w:r>
      <w:r w:rsidRPr="0003208C">
        <w:rPr>
          <w:rStyle w:val="Label"/>
          <w:color w:val="0000FF"/>
        </w:rPr>
        <w:t>:</w:t>
      </w:r>
      <w:bookmarkEnd w:id="42"/>
      <w:r>
        <w:t xml:space="preserve"> </w:t>
      </w:r>
      <w:r w:rsidRPr="005B7EE0">
        <w:t>Unsuccessful application of Individual KRs on True Positive Predictions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2268"/>
        <w:gridCol w:w="2268"/>
      </w:tblGrid>
      <w:tr w:rsidR="00954DDE" w14:paraId="4EDA30CB" w14:textId="77777777" w:rsidTr="008C7B3A">
        <w:trPr>
          <w:trHeight w:val="454"/>
        </w:trPr>
        <w:tc>
          <w:tcPr>
            <w:tcW w:w="2122" w:type="dxa"/>
            <w:tcBorders>
              <w:top w:val="single" w:sz="4" w:space="0" w:color="auto"/>
              <w:bottom w:val="single" w:sz="2" w:space="0" w:color="auto"/>
            </w:tcBorders>
            <w:shd w:val="clear" w:color="auto" w:fill="D9D9D9"/>
          </w:tcPr>
          <w:p w14:paraId="3E8F60F7" w14:textId="77777777" w:rsidR="00954DDE" w:rsidRDefault="00954DDE" w:rsidP="00744FEC">
            <w:pPr>
              <w:pStyle w:val="Para"/>
            </w:pPr>
            <w:r>
              <w:t xml:space="preserve">Knowledge Resource </w:t>
            </w:r>
          </w:p>
        </w:tc>
        <w:tc>
          <w:tcPr>
            <w:tcW w:w="2268" w:type="dxa"/>
            <w:tcBorders>
              <w:top w:val="single" w:sz="4" w:space="0" w:color="auto"/>
              <w:bottom w:val="single" w:sz="2" w:space="0" w:color="auto"/>
            </w:tcBorders>
            <w:shd w:val="clear" w:color="auto" w:fill="D9D9D9"/>
          </w:tcPr>
          <w:p w14:paraId="1D87C9B6" w14:textId="15FF666D" w:rsidR="00954DDE" w:rsidRDefault="00954DDE" w:rsidP="00756B13">
            <w:pPr>
              <w:pStyle w:val="Para"/>
              <w:jc w:val="center"/>
            </w:pPr>
            <w:r>
              <w:t>Silent Inspection</w:t>
            </w:r>
          </w:p>
        </w:tc>
        <w:tc>
          <w:tcPr>
            <w:tcW w:w="2268" w:type="dxa"/>
            <w:tcBorders>
              <w:top w:val="single" w:sz="4" w:space="0" w:color="auto"/>
              <w:bottom w:val="single" w:sz="2" w:space="0" w:color="auto"/>
            </w:tcBorders>
            <w:shd w:val="clear" w:color="auto" w:fill="D9D9D9"/>
          </w:tcPr>
          <w:p w14:paraId="7D5206C2" w14:textId="77777777" w:rsidR="00954DDE" w:rsidRDefault="00954DDE" w:rsidP="00756B13">
            <w:pPr>
              <w:pStyle w:val="Para"/>
              <w:jc w:val="center"/>
            </w:pPr>
            <w:r>
              <w:t>Think-aloud Inspection</w:t>
            </w:r>
          </w:p>
        </w:tc>
      </w:tr>
      <w:tr w:rsidR="00954DDE" w14:paraId="136314BB" w14:textId="77777777" w:rsidTr="008C7B3A">
        <w:tc>
          <w:tcPr>
            <w:tcW w:w="2122" w:type="dxa"/>
            <w:tcBorders>
              <w:top w:val="single" w:sz="2" w:space="0" w:color="auto"/>
            </w:tcBorders>
          </w:tcPr>
          <w:p w14:paraId="238EC060" w14:textId="77777777" w:rsidR="00954DDE" w:rsidRDefault="00954DDE" w:rsidP="00954DDE">
            <w:pPr>
              <w:pStyle w:val="Para"/>
            </w:pPr>
            <w:r>
              <w:t xml:space="preserve">User </w:t>
            </w:r>
          </w:p>
        </w:tc>
        <w:tc>
          <w:tcPr>
            <w:tcW w:w="2268" w:type="dxa"/>
            <w:tcBorders>
              <w:top w:val="single" w:sz="2" w:space="0" w:color="auto"/>
            </w:tcBorders>
          </w:tcPr>
          <w:p w14:paraId="3676FA8B" w14:textId="60BD59CD" w:rsidR="00954DDE" w:rsidRDefault="00954DDE" w:rsidP="00756B13">
            <w:pPr>
              <w:pStyle w:val="Para"/>
              <w:jc w:val="center"/>
            </w:pPr>
            <w:r w:rsidRPr="00365DAF">
              <w:t>0</w:t>
            </w:r>
          </w:p>
        </w:tc>
        <w:tc>
          <w:tcPr>
            <w:tcW w:w="2268" w:type="dxa"/>
            <w:tcBorders>
              <w:top w:val="single" w:sz="2" w:space="0" w:color="auto"/>
            </w:tcBorders>
          </w:tcPr>
          <w:p w14:paraId="0D766DE8" w14:textId="3ABCA3AF" w:rsidR="00954DDE" w:rsidRDefault="00954DDE" w:rsidP="00756B13">
            <w:pPr>
              <w:pStyle w:val="Para"/>
              <w:jc w:val="center"/>
            </w:pPr>
            <w:r w:rsidRPr="00365DAF">
              <w:t>3(50%)</w:t>
            </w:r>
          </w:p>
        </w:tc>
      </w:tr>
      <w:tr w:rsidR="00954DDE" w14:paraId="587FA1A3" w14:textId="77777777" w:rsidTr="00D40F27">
        <w:tc>
          <w:tcPr>
            <w:tcW w:w="2122" w:type="dxa"/>
          </w:tcPr>
          <w:p w14:paraId="5B1F0D4B" w14:textId="77777777" w:rsidR="00954DDE" w:rsidRDefault="00954DDE" w:rsidP="00954DDE">
            <w:pPr>
              <w:pStyle w:val="Para"/>
            </w:pPr>
            <w:r>
              <w:t>Task</w:t>
            </w:r>
          </w:p>
        </w:tc>
        <w:tc>
          <w:tcPr>
            <w:tcW w:w="2268" w:type="dxa"/>
          </w:tcPr>
          <w:p w14:paraId="514DDB66" w14:textId="5B2AF5EC" w:rsidR="00954DDE" w:rsidRDefault="00954DDE" w:rsidP="00756B13">
            <w:pPr>
              <w:pStyle w:val="Para"/>
              <w:jc w:val="center"/>
            </w:pPr>
            <w:r w:rsidRPr="00365DAF">
              <w:t>0</w:t>
            </w:r>
          </w:p>
        </w:tc>
        <w:tc>
          <w:tcPr>
            <w:tcW w:w="2268" w:type="dxa"/>
          </w:tcPr>
          <w:p w14:paraId="32E6BA23" w14:textId="71E03E6D" w:rsidR="00954DDE" w:rsidRDefault="00954DDE" w:rsidP="00756B13">
            <w:pPr>
              <w:pStyle w:val="Para"/>
              <w:jc w:val="center"/>
            </w:pPr>
            <w:r w:rsidRPr="00365DAF">
              <w:t>0</w:t>
            </w:r>
          </w:p>
        </w:tc>
      </w:tr>
      <w:tr w:rsidR="00954DDE" w14:paraId="122991B8" w14:textId="77777777" w:rsidTr="00D40F27">
        <w:tc>
          <w:tcPr>
            <w:tcW w:w="2122" w:type="dxa"/>
            <w:tcBorders>
              <w:bottom w:val="nil"/>
            </w:tcBorders>
          </w:tcPr>
          <w:p w14:paraId="3368CAA6" w14:textId="77777777" w:rsidR="00954DDE" w:rsidRDefault="00954DDE" w:rsidP="00954DDE">
            <w:pPr>
              <w:pStyle w:val="Para"/>
            </w:pPr>
            <w:r>
              <w:t>Domain</w:t>
            </w:r>
          </w:p>
        </w:tc>
        <w:tc>
          <w:tcPr>
            <w:tcW w:w="2268" w:type="dxa"/>
            <w:tcBorders>
              <w:bottom w:val="nil"/>
            </w:tcBorders>
          </w:tcPr>
          <w:p w14:paraId="56331360" w14:textId="1A294085" w:rsidR="00954DDE" w:rsidRDefault="00954DDE" w:rsidP="00756B13">
            <w:pPr>
              <w:pStyle w:val="Para"/>
              <w:jc w:val="center"/>
            </w:pPr>
            <w:r w:rsidRPr="00365DAF">
              <w:t>3(19%)</w:t>
            </w:r>
          </w:p>
        </w:tc>
        <w:tc>
          <w:tcPr>
            <w:tcW w:w="2268" w:type="dxa"/>
            <w:tcBorders>
              <w:bottom w:val="nil"/>
            </w:tcBorders>
          </w:tcPr>
          <w:p w14:paraId="007B3840" w14:textId="42C7C1E0" w:rsidR="00954DDE" w:rsidRDefault="00954DDE" w:rsidP="00756B13">
            <w:pPr>
              <w:pStyle w:val="Para"/>
              <w:jc w:val="center"/>
            </w:pPr>
            <w:r w:rsidRPr="00365DAF">
              <w:t>0</w:t>
            </w:r>
          </w:p>
        </w:tc>
      </w:tr>
      <w:tr w:rsidR="00954DDE" w14:paraId="17A31412" w14:textId="77777777" w:rsidTr="00D40F27">
        <w:tc>
          <w:tcPr>
            <w:tcW w:w="2122" w:type="dxa"/>
            <w:tcBorders>
              <w:top w:val="nil"/>
              <w:bottom w:val="nil"/>
            </w:tcBorders>
          </w:tcPr>
          <w:p w14:paraId="5FC80899" w14:textId="77777777" w:rsidR="00954DDE" w:rsidRDefault="00954DDE" w:rsidP="00954DDE">
            <w:pPr>
              <w:pStyle w:val="Para"/>
            </w:pPr>
            <w:r>
              <w:t>HCI</w:t>
            </w:r>
          </w:p>
        </w:tc>
        <w:tc>
          <w:tcPr>
            <w:tcW w:w="2268" w:type="dxa"/>
            <w:tcBorders>
              <w:top w:val="nil"/>
              <w:bottom w:val="nil"/>
            </w:tcBorders>
          </w:tcPr>
          <w:p w14:paraId="17FEC93D" w14:textId="3B9CE35E" w:rsidR="00954DDE" w:rsidRDefault="00954DDE" w:rsidP="00756B13">
            <w:pPr>
              <w:pStyle w:val="Para"/>
              <w:jc w:val="center"/>
            </w:pPr>
            <w:r w:rsidRPr="00365DAF">
              <w:t>7(44%)</w:t>
            </w:r>
          </w:p>
        </w:tc>
        <w:tc>
          <w:tcPr>
            <w:tcW w:w="2268" w:type="dxa"/>
            <w:tcBorders>
              <w:top w:val="nil"/>
              <w:bottom w:val="nil"/>
            </w:tcBorders>
          </w:tcPr>
          <w:p w14:paraId="247AD751" w14:textId="046585F8" w:rsidR="00954DDE" w:rsidRDefault="00954DDE" w:rsidP="00756B13">
            <w:pPr>
              <w:pStyle w:val="Para"/>
              <w:jc w:val="center"/>
            </w:pPr>
            <w:r w:rsidRPr="00365DAF">
              <w:t>2(33%)</w:t>
            </w:r>
          </w:p>
        </w:tc>
      </w:tr>
      <w:tr w:rsidR="00954DDE" w14:paraId="228F5D8D" w14:textId="77777777" w:rsidTr="00D40F27">
        <w:tc>
          <w:tcPr>
            <w:tcW w:w="2122" w:type="dxa"/>
            <w:tcBorders>
              <w:top w:val="nil"/>
            </w:tcBorders>
          </w:tcPr>
          <w:p w14:paraId="6645C19D" w14:textId="77777777" w:rsidR="00954DDE" w:rsidRDefault="00954DDE" w:rsidP="00954DDE">
            <w:pPr>
              <w:pStyle w:val="Para"/>
            </w:pPr>
            <w:r>
              <w:t>Design</w:t>
            </w:r>
          </w:p>
        </w:tc>
        <w:tc>
          <w:tcPr>
            <w:tcW w:w="2268" w:type="dxa"/>
            <w:tcBorders>
              <w:top w:val="nil"/>
            </w:tcBorders>
          </w:tcPr>
          <w:p w14:paraId="1D21A464" w14:textId="0CCB57B5" w:rsidR="00954DDE" w:rsidRDefault="00954DDE" w:rsidP="00756B13">
            <w:pPr>
              <w:pStyle w:val="Para"/>
              <w:jc w:val="center"/>
            </w:pPr>
            <w:r w:rsidRPr="00365DAF">
              <w:t>5(31%)</w:t>
            </w:r>
          </w:p>
        </w:tc>
        <w:tc>
          <w:tcPr>
            <w:tcW w:w="2268" w:type="dxa"/>
            <w:tcBorders>
              <w:top w:val="nil"/>
            </w:tcBorders>
          </w:tcPr>
          <w:p w14:paraId="2EAC4993" w14:textId="45D13B88" w:rsidR="00954DDE" w:rsidRDefault="00954DDE" w:rsidP="00756B13">
            <w:pPr>
              <w:pStyle w:val="Para"/>
              <w:jc w:val="center"/>
            </w:pPr>
            <w:r w:rsidRPr="00365DAF">
              <w:t>1(16%)</w:t>
            </w:r>
          </w:p>
        </w:tc>
      </w:tr>
      <w:tr w:rsidR="00954DDE" w14:paraId="3F6B0262" w14:textId="77777777" w:rsidTr="00D40F27">
        <w:tc>
          <w:tcPr>
            <w:tcW w:w="2122" w:type="dxa"/>
          </w:tcPr>
          <w:p w14:paraId="7104B932" w14:textId="77777777" w:rsidR="00954DDE" w:rsidRDefault="00954DDE" w:rsidP="00954DDE">
            <w:pPr>
              <w:pStyle w:val="Para"/>
            </w:pPr>
            <w:r>
              <w:t>Technical</w:t>
            </w:r>
          </w:p>
        </w:tc>
        <w:tc>
          <w:tcPr>
            <w:tcW w:w="2268" w:type="dxa"/>
          </w:tcPr>
          <w:p w14:paraId="5D419E3C" w14:textId="6FF063F6" w:rsidR="00954DDE" w:rsidRDefault="00954DDE" w:rsidP="00756B13">
            <w:pPr>
              <w:pStyle w:val="Para"/>
              <w:jc w:val="center"/>
            </w:pPr>
            <w:r w:rsidRPr="00365DAF">
              <w:t>0</w:t>
            </w:r>
          </w:p>
        </w:tc>
        <w:tc>
          <w:tcPr>
            <w:tcW w:w="2268" w:type="dxa"/>
          </w:tcPr>
          <w:p w14:paraId="3960535E" w14:textId="06E5B257" w:rsidR="00954DDE" w:rsidRDefault="00954DDE" w:rsidP="00756B13">
            <w:pPr>
              <w:pStyle w:val="Para"/>
              <w:jc w:val="center"/>
            </w:pPr>
            <w:r w:rsidRPr="00365DAF">
              <w:t>0</w:t>
            </w:r>
          </w:p>
        </w:tc>
      </w:tr>
    </w:tbl>
    <w:p w14:paraId="40B5F12A" w14:textId="77777777" w:rsidR="00797454" w:rsidRDefault="00797454" w:rsidP="00C05375">
      <w:pPr>
        <w:pStyle w:val="Para"/>
      </w:pPr>
    </w:p>
    <w:p w14:paraId="7753CBB2" w14:textId="09F79BF2" w:rsidR="00EE094A" w:rsidRDefault="00EE094A" w:rsidP="00C05375">
      <w:pPr>
        <w:pStyle w:val="Para"/>
      </w:pPr>
      <w:r>
        <w:t xml:space="preserve">However, as </w:t>
      </w:r>
      <w:hyperlink w:anchor="tb9" w:history="1">
        <w:r w:rsidR="00FD4A67" w:rsidRPr="00FD4A67">
          <w:rPr>
            <w:rStyle w:val="Hyperlink"/>
          </w:rPr>
          <w:t>Table 9</w:t>
        </w:r>
      </w:hyperlink>
      <w:r w:rsidR="00FD4A67" w:rsidRPr="00FD4A67">
        <w:t xml:space="preserve"> </w:t>
      </w:r>
      <w:r>
        <w:t xml:space="preserve">shows technical knowledge was successfully combined with user knowledge by one analyst. Given the low number of true predictions, the instances of each individual knowledge resource are correspondingly low, however there was more evidence of a spread of knowledge resource use in the </w:t>
      </w:r>
      <w:r w:rsidR="00AE43AB">
        <w:t>Think-aloud</w:t>
      </w:r>
      <w:r>
        <w:t xml:space="preserve"> condition with 53% (n=10) of correct predictions combining two knowledge resources compared</w:t>
      </w:r>
      <w:r w:rsidRPr="00982AFE">
        <w:t xml:space="preserve"> </w:t>
      </w:r>
      <w:r>
        <w:t xml:space="preserve">to only 5% (n=1) in the </w:t>
      </w:r>
      <w:r w:rsidR="007019BB">
        <w:t>silent</w:t>
      </w:r>
      <w:r>
        <w:t xml:space="preserve"> condition</w:t>
      </w:r>
      <w:r w:rsidR="006538E5">
        <w:t>.</w:t>
      </w:r>
      <w:r w:rsidR="00AE43AB">
        <w:t xml:space="preserve">  </w:t>
      </w:r>
    </w:p>
    <w:p w14:paraId="242EF571" w14:textId="4FE4DA52" w:rsidR="00AE43AB" w:rsidRDefault="00AE43AB" w:rsidP="00C05375">
      <w:pPr>
        <w:pStyle w:val="Para"/>
      </w:pPr>
    </w:p>
    <w:p w14:paraId="1998593A" w14:textId="04A3CCF5" w:rsidR="00466EA2" w:rsidRDefault="00466EA2" w:rsidP="00C05375">
      <w:pPr>
        <w:pStyle w:val="Para"/>
      </w:pPr>
    </w:p>
    <w:p w14:paraId="1AFA800A" w14:textId="170EB97B" w:rsidR="00466EA2" w:rsidRDefault="00466EA2" w:rsidP="00C05375">
      <w:pPr>
        <w:pStyle w:val="Para"/>
      </w:pPr>
    </w:p>
    <w:p w14:paraId="2AEE5FDA" w14:textId="15E00291" w:rsidR="00466EA2" w:rsidRDefault="00466EA2" w:rsidP="00C05375">
      <w:pPr>
        <w:pStyle w:val="Para"/>
      </w:pPr>
    </w:p>
    <w:p w14:paraId="4DCF3C62" w14:textId="77777777" w:rsidR="00466EA2" w:rsidRDefault="00466EA2" w:rsidP="00C05375">
      <w:pPr>
        <w:pStyle w:val="Para"/>
      </w:pPr>
    </w:p>
    <w:p w14:paraId="6A12237A" w14:textId="3642314B" w:rsidR="00940A14" w:rsidRDefault="008C7B3A" w:rsidP="008C7B3A">
      <w:pPr>
        <w:pStyle w:val="TableCaption"/>
      </w:pPr>
      <w:bookmarkStart w:id="43" w:name="tb9"/>
      <w:r w:rsidRPr="0003208C">
        <w:rPr>
          <w:rStyle w:val="Label"/>
          <w:color w:val="0000FF"/>
        </w:rPr>
        <w:t xml:space="preserve">Table </w:t>
      </w:r>
      <w:r w:rsidR="002D00E9" w:rsidRPr="0003208C">
        <w:rPr>
          <w:rStyle w:val="Label"/>
          <w:color w:val="0000FF"/>
        </w:rPr>
        <w:fldChar w:fldCharType="begin"/>
      </w:r>
      <w:r w:rsidR="002D00E9" w:rsidRPr="0003208C">
        <w:rPr>
          <w:rStyle w:val="Label"/>
          <w:color w:val="0000FF"/>
        </w:rPr>
        <w:instrText xml:space="preserve"> SEQ Table \* ARABIC </w:instrText>
      </w:r>
      <w:r w:rsidR="002D00E9" w:rsidRPr="0003208C">
        <w:rPr>
          <w:rStyle w:val="Label"/>
          <w:color w:val="0000FF"/>
        </w:rPr>
        <w:fldChar w:fldCharType="separate"/>
      </w:r>
      <w:r w:rsidR="00CD6DED">
        <w:rPr>
          <w:rStyle w:val="Label"/>
          <w:noProof/>
          <w:color w:val="0000FF"/>
        </w:rPr>
        <w:t>9</w:t>
      </w:r>
      <w:r w:rsidR="002D00E9" w:rsidRPr="0003208C">
        <w:rPr>
          <w:rStyle w:val="Label"/>
          <w:color w:val="0000FF"/>
        </w:rPr>
        <w:fldChar w:fldCharType="end"/>
      </w:r>
      <w:r w:rsidRPr="0003208C">
        <w:rPr>
          <w:rStyle w:val="Label"/>
          <w:color w:val="0000FF"/>
        </w:rPr>
        <w:t>:</w:t>
      </w:r>
      <w:bookmarkEnd w:id="43"/>
      <w:r>
        <w:t xml:space="preserve"> </w:t>
      </w:r>
      <w:r w:rsidRPr="00D77600">
        <w:t>Successful use of joint KRs on True Positive Predictions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2268"/>
        <w:gridCol w:w="2268"/>
      </w:tblGrid>
      <w:tr w:rsidR="00AE43AB" w14:paraId="76B4199F" w14:textId="77777777" w:rsidTr="008C7B3A">
        <w:trPr>
          <w:trHeight w:val="454"/>
        </w:trPr>
        <w:tc>
          <w:tcPr>
            <w:tcW w:w="2122" w:type="dxa"/>
            <w:tcBorders>
              <w:top w:val="single" w:sz="4" w:space="0" w:color="auto"/>
              <w:bottom w:val="single" w:sz="2" w:space="0" w:color="auto"/>
            </w:tcBorders>
            <w:shd w:val="clear" w:color="auto" w:fill="D9D9D9"/>
          </w:tcPr>
          <w:p w14:paraId="0863EFF3" w14:textId="77777777" w:rsidR="00AE43AB" w:rsidRDefault="00AE43AB" w:rsidP="00744FEC">
            <w:pPr>
              <w:pStyle w:val="Para"/>
            </w:pPr>
            <w:r>
              <w:t xml:space="preserve">Knowledge Resource </w:t>
            </w:r>
          </w:p>
        </w:tc>
        <w:tc>
          <w:tcPr>
            <w:tcW w:w="2268" w:type="dxa"/>
            <w:tcBorders>
              <w:top w:val="single" w:sz="4" w:space="0" w:color="auto"/>
              <w:bottom w:val="single" w:sz="2" w:space="0" w:color="auto"/>
            </w:tcBorders>
            <w:shd w:val="clear" w:color="auto" w:fill="D9D9D9"/>
          </w:tcPr>
          <w:p w14:paraId="7CF8F206" w14:textId="77777777" w:rsidR="00AE43AB" w:rsidRDefault="00AE43AB" w:rsidP="00744FEC">
            <w:pPr>
              <w:pStyle w:val="Para"/>
              <w:jc w:val="center"/>
            </w:pPr>
            <w:r>
              <w:t>Silent Inspection</w:t>
            </w:r>
          </w:p>
        </w:tc>
        <w:tc>
          <w:tcPr>
            <w:tcW w:w="2268" w:type="dxa"/>
            <w:tcBorders>
              <w:top w:val="single" w:sz="4" w:space="0" w:color="auto"/>
              <w:bottom w:val="single" w:sz="2" w:space="0" w:color="auto"/>
            </w:tcBorders>
            <w:shd w:val="clear" w:color="auto" w:fill="D9D9D9"/>
          </w:tcPr>
          <w:p w14:paraId="7569CB95" w14:textId="77777777" w:rsidR="00AE43AB" w:rsidRDefault="00AE43AB" w:rsidP="00744FEC">
            <w:pPr>
              <w:pStyle w:val="Para"/>
              <w:jc w:val="center"/>
            </w:pPr>
            <w:r>
              <w:t>Think-aloud Inspection</w:t>
            </w:r>
          </w:p>
        </w:tc>
      </w:tr>
      <w:tr w:rsidR="00AE43AB" w14:paraId="289B8F0E" w14:textId="77777777" w:rsidTr="008C7B3A">
        <w:tc>
          <w:tcPr>
            <w:tcW w:w="2122" w:type="dxa"/>
            <w:tcBorders>
              <w:top w:val="single" w:sz="2" w:space="0" w:color="auto"/>
            </w:tcBorders>
          </w:tcPr>
          <w:p w14:paraId="7647EAC2" w14:textId="77777777" w:rsidR="00AE43AB" w:rsidRDefault="00AE43AB" w:rsidP="00744FEC">
            <w:pPr>
              <w:pStyle w:val="Para"/>
            </w:pPr>
            <w:r w:rsidRPr="00365DAF">
              <w:t>User &amp; Design</w:t>
            </w:r>
          </w:p>
        </w:tc>
        <w:tc>
          <w:tcPr>
            <w:tcW w:w="2268" w:type="dxa"/>
            <w:tcBorders>
              <w:top w:val="single" w:sz="2" w:space="0" w:color="auto"/>
            </w:tcBorders>
          </w:tcPr>
          <w:p w14:paraId="40061A60" w14:textId="77777777" w:rsidR="00AE43AB" w:rsidRDefault="00AE43AB" w:rsidP="00744FEC">
            <w:pPr>
              <w:pStyle w:val="Para"/>
              <w:jc w:val="center"/>
            </w:pPr>
            <w:r w:rsidRPr="00365DAF">
              <w:t>0</w:t>
            </w:r>
          </w:p>
        </w:tc>
        <w:tc>
          <w:tcPr>
            <w:tcW w:w="2268" w:type="dxa"/>
            <w:tcBorders>
              <w:top w:val="single" w:sz="2" w:space="0" w:color="auto"/>
            </w:tcBorders>
          </w:tcPr>
          <w:p w14:paraId="452E9F21" w14:textId="77777777" w:rsidR="00AE43AB" w:rsidRDefault="00AE43AB" w:rsidP="00744FEC">
            <w:pPr>
              <w:pStyle w:val="Para"/>
              <w:jc w:val="center"/>
            </w:pPr>
            <w:r w:rsidRPr="00365DAF">
              <w:t>2(11%)</w:t>
            </w:r>
          </w:p>
        </w:tc>
      </w:tr>
      <w:tr w:rsidR="00AE43AB" w14:paraId="162DBBE3" w14:textId="77777777" w:rsidTr="00767EA5">
        <w:tc>
          <w:tcPr>
            <w:tcW w:w="2122" w:type="dxa"/>
          </w:tcPr>
          <w:p w14:paraId="72CBCC4C" w14:textId="77777777" w:rsidR="00AE43AB" w:rsidRDefault="00AE43AB" w:rsidP="00744FEC">
            <w:pPr>
              <w:pStyle w:val="Para"/>
            </w:pPr>
            <w:r w:rsidRPr="00365DAF">
              <w:t>User &amp; HCI</w:t>
            </w:r>
          </w:p>
        </w:tc>
        <w:tc>
          <w:tcPr>
            <w:tcW w:w="2268" w:type="dxa"/>
          </w:tcPr>
          <w:p w14:paraId="0F697301" w14:textId="77777777" w:rsidR="00AE43AB" w:rsidRDefault="00AE43AB" w:rsidP="00744FEC">
            <w:pPr>
              <w:pStyle w:val="Para"/>
              <w:jc w:val="center"/>
            </w:pPr>
            <w:r w:rsidRPr="00365DAF">
              <w:t>0</w:t>
            </w:r>
          </w:p>
        </w:tc>
        <w:tc>
          <w:tcPr>
            <w:tcW w:w="2268" w:type="dxa"/>
          </w:tcPr>
          <w:p w14:paraId="5B6D9659" w14:textId="77777777" w:rsidR="00AE43AB" w:rsidRDefault="00AE43AB" w:rsidP="00744FEC">
            <w:pPr>
              <w:pStyle w:val="Para"/>
              <w:jc w:val="center"/>
            </w:pPr>
            <w:r w:rsidRPr="00365DAF">
              <w:t>4(2</w:t>
            </w:r>
            <w:r>
              <w:t>2</w:t>
            </w:r>
            <w:r w:rsidRPr="00365DAF">
              <w:t>%)</w:t>
            </w:r>
          </w:p>
        </w:tc>
      </w:tr>
      <w:tr w:rsidR="00AE43AB" w14:paraId="552D2925" w14:textId="77777777" w:rsidTr="00767EA5">
        <w:tc>
          <w:tcPr>
            <w:tcW w:w="2122" w:type="dxa"/>
          </w:tcPr>
          <w:p w14:paraId="738DA7FD" w14:textId="77777777" w:rsidR="00AE43AB" w:rsidRDefault="00AE43AB" w:rsidP="00744FEC">
            <w:pPr>
              <w:pStyle w:val="Para"/>
            </w:pPr>
            <w:r w:rsidRPr="00365DAF">
              <w:t>User &amp;Technical</w:t>
            </w:r>
          </w:p>
        </w:tc>
        <w:tc>
          <w:tcPr>
            <w:tcW w:w="2268" w:type="dxa"/>
          </w:tcPr>
          <w:p w14:paraId="1C727B6A" w14:textId="77777777" w:rsidR="00AE43AB" w:rsidRDefault="00AE43AB" w:rsidP="00744FEC">
            <w:pPr>
              <w:pStyle w:val="Para"/>
              <w:jc w:val="center"/>
            </w:pPr>
            <w:r w:rsidRPr="00365DAF">
              <w:t>0</w:t>
            </w:r>
          </w:p>
        </w:tc>
        <w:tc>
          <w:tcPr>
            <w:tcW w:w="2268" w:type="dxa"/>
          </w:tcPr>
          <w:p w14:paraId="6EF55790" w14:textId="77777777" w:rsidR="00AE43AB" w:rsidRDefault="00AE43AB" w:rsidP="00744FEC">
            <w:pPr>
              <w:pStyle w:val="Para"/>
              <w:jc w:val="center"/>
            </w:pPr>
            <w:r w:rsidRPr="00365DAF">
              <w:t>1(5%)</w:t>
            </w:r>
          </w:p>
        </w:tc>
      </w:tr>
      <w:tr w:rsidR="00AE43AB" w14:paraId="3E075394" w14:textId="77777777" w:rsidTr="00767EA5">
        <w:tc>
          <w:tcPr>
            <w:tcW w:w="2122" w:type="dxa"/>
          </w:tcPr>
          <w:p w14:paraId="409057C5" w14:textId="77777777" w:rsidR="00AE43AB" w:rsidRDefault="00AE43AB" w:rsidP="00744FEC">
            <w:pPr>
              <w:pStyle w:val="Para"/>
            </w:pPr>
            <w:r w:rsidRPr="00365DAF">
              <w:t>Domain &amp; User</w:t>
            </w:r>
          </w:p>
        </w:tc>
        <w:tc>
          <w:tcPr>
            <w:tcW w:w="2268" w:type="dxa"/>
          </w:tcPr>
          <w:p w14:paraId="7C83E68C" w14:textId="77777777" w:rsidR="00AE43AB" w:rsidRDefault="00AE43AB" w:rsidP="00744FEC">
            <w:pPr>
              <w:pStyle w:val="Para"/>
              <w:jc w:val="center"/>
            </w:pPr>
            <w:r>
              <w:t>1(5%)</w:t>
            </w:r>
          </w:p>
        </w:tc>
        <w:tc>
          <w:tcPr>
            <w:tcW w:w="2268" w:type="dxa"/>
          </w:tcPr>
          <w:p w14:paraId="6B307BB9" w14:textId="77777777" w:rsidR="00AE43AB" w:rsidRDefault="00AE43AB" w:rsidP="00744FEC">
            <w:pPr>
              <w:pStyle w:val="Para"/>
              <w:jc w:val="center"/>
            </w:pPr>
            <w:r w:rsidRPr="00365DAF">
              <w:t>1(5%)</w:t>
            </w:r>
          </w:p>
        </w:tc>
      </w:tr>
      <w:tr w:rsidR="00AE43AB" w14:paraId="29A53B0B" w14:textId="77777777" w:rsidTr="00767EA5">
        <w:tc>
          <w:tcPr>
            <w:tcW w:w="2122" w:type="dxa"/>
          </w:tcPr>
          <w:p w14:paraId="3A1E39D8" w14:textId="77777777" w:rsidR="00AE43AB" w:rsidRDefault="00AE43AB" w:rsidP="00744FEC">
            <w:pPr>
              <w:pStyle w:val="Para"/>
            </w:pPr>
            <w:r w:rsidRPr="00365DAF">
              <w:t>HCI &amp; Design</w:t>
            </w:r>
          </w:p>
        </w:tc>
        <w:tc>
          <w:tcPr>
            <w:tcW w:w="2268" w:type="dxa"/>
          </w:tcPr>
          <w:p w14:paraId="349DEE95" w14:textId="77777777" w:rsidR="00AE43AB" w:rsidRDefault="00AE43AB" w:rsidP="00744FEC">
            <w:pPr>
              <w:pStyle w:val="Para"/>
              <w:jc w:val="center"/>
            </w:pPr>
            <w:r w:rsidRPr="00365DAF">
              <w:t>0</w:t>
            </w:r>
          </w:p>
        </w:tc>
        <w:tc>
          <w:tcPr>
            <w:tcW w:w="2268" w:type="dxa"/>
          </w:tcPr>
          <w:p w14:paraId="29D69F2D" w14:textId="77777777" w:rsidR="00AE43AB" w:rsidRDefault="00AE43AB" w:rsidP="00744FEC">
            <w:pPr>
              <w:pStyle w:val="Para"/>
              <w:jc w:val="center"/>
            </w:pPr>
            <w:r w:rsidRPr="00365DAF">
              <w:t>0</w:t>
            </w:r>
          </w:p>
        </w:tc>
      </w:tr>
      <w:tr w:rsidR="00AE43AB" w14:paraId="0A7B2797" w14:textId="77777777" w:rsidTr="00767EA5">
        <w:tc>
          <w:tcPr>
            <w:tcW w:w="2122" w:type="dxa"/>
          </w:tcPr>
          <w:p w14:paraId="42D6E997" w14:textId="77777777" w:rsidR="00AE43AB" w:rsidRDefault="00AE43AB" w:rsidP="00744FEC">
            <w:pPr>
              <w:pStyle w:val="Para"/>
            </w:pPr>
            <w:r w:rsidRPr="00365DAF">
              <w:t>Design &amp; Domain</w:t>
            </w:r>
          </w:p>
        </w:tc>
        <w:tc>
          <w:tcPr>
            <w:tcW w:w="2268" w:type="dxa"/>
          </w:tcPr>
          <w:p w14:paraId="49CC2277" w14:textId="77777777" w:rsidR="00AE43AB" w:rsidRDefault="00AE43AB" w:rsidP="00744FEC">
            <w:pPr>
              <w:pStyle w:val="Para"/>
              <w:jc w:val="center"/>
            </w:pPr>
            <w:r w:rsidRPr="00365DAF">
              <w:t>0</w:t>
            </w:r>
          </w:p>
        </w:tc>
        <w:tc>
          <w:tcPr>
            <w:tcW w:w="2268" w:type="dxa"/>
          </w:tcPr>
          <w:p w14:paraId="37531C8D" w14:textId="77777777" w:rsidR="00AE43AB" w:rsidRDefault="00AE43AB" w:rsidP="00744FEC">
            <w:pPr>
              <w:pStyle w:val="Para"/>
              <w:jc w:val="center"/>
            </w:pPr>
            <w:r w:rsidRPr="00365DAF">
              <w:t>1(5%)</w:t>
            </w:r>
          </w:p>
        </w:tc>
      </w:tr>
      <w:tr w:rsidR="00AE43AB" w14:paraId="53FC866B" w14:textId="77777777" w:rsidTr="00767EA5">
        <w:tc>
          <w:tcPr>
            <w:tcW w:w="2122" w:type="dxa"/>
          </w:tcPr>
          <w:p w14:paraId="31AA8195" w14:textId="77777777" w:rsidR="00AE43AB" w:rsidRDefault="00AE43AB" w:rsidP="00744FEC">
            <w:pPr>
              <w:pStyle w:val="Para"/>
            </w:pPr>
            <w:r w:rsidRPr="00365DAF">
              <w:t>Task and HCI</w:t>
            </w:r>
          </w:p>
        </w:tc>
        <w:tc>
          <w:tcPr>
            <w:tcW w:w="2268" w:type="dxa"/>
          </w:tcPr>
          <w:p w14:paraId="7539EDAB" w14:textId="77777777" w:rsidR="00AE43AB" w:rsidRDefault="00AE43AB" w:rsidP="00744FEC">
            <w:pPr>
              <w:pStyle w:val="Para"/>
              <w:jc w:val="center"/>
            </w:pPr>
            <w:r w:rsidRPr="00365DAF">
              <w:t>0</w:t>
            </w:r>
          </w:p>
        </w:tc>
        <w:tc>
          <w:tcPr>
            <w:tcW w:w="2268" w:type="dxa"/>
          </w:tcPr>
          <w:p w14:paraId="4A5FB055" w14:textId="77777777" w:rsidR="00AE43AB" w:rsidRDefault="00AE43AB" w:rsidP="00744FEC">
            <w:pPr>
              <w:pStyle w:val="Para"/>
              <w:jc w:val="center"/>
            </w:pPr>
            <w:r w:rsidRPr="00365DAF">
              <w:t>1</w:t>
            </w:r>
            <w:r>
              <w:t>(</w:t>
            </w:r>
            <w:r w:rsidRPr="00365DAF">
              <w:t>5%)</w:t>
            </w:r>
          </w:p>
        </w:tc>
      </w:tr>
    </w:tbl>
    <w:p w14:paraId="3BF6ADFD" w14:textId="017DA8BE" w:rsidR="00CF19A3" w:rsidRDefault="00CF19A3" w:rsidP="00C05375">
      <w:pPr>
        <w:pStyle w:val="Para"/>
      </w:pPr>
    </w:p>
    <w:p w14:paraId="4D711558" w14:textId="77777777" w:rsidR="00501D6A" w:rsidRDefault="00501D6A" w:rsidP="00C05375">
      <w:pPr>
        <w:pStyle w:val="Para"/>
      </w:pPr>
    </w:p>
    <w:p w14:paraId="4FC46856" w14:textId="5EFB97FC" w:rsidR="00386832" w:rsidRDefault="002B0E8A" w:rsidP="002B0E8A">
      <w:pPr>
        <w:pStyle w:val="Head1"/>
        <w:ind w:left="360" w:hanging="360"/>
      </w:pPr>
      <w:bookmarkStart w:id="44" w:name="sec3"/>
      <w:r w:rsidRPr="0003208C">
        <w:rPr>
          <w:rStyle w:val="Label"/>
        </w:rPr>
        <w:t>3</w:t>
      </w:r>
      <w:bookmarkEnd w:id="44"/>
      <w:r>
        <w:tab/>
      </w:r>
      <w:r w:rsidR="00921150">
        <w:t>Discussion</w:t>
      </w:r>
      <w:r w:rsidR="00703382">
        <w:t xml:space="preserve"> of Falsification outcomes </w:t>
      </w:r>
      <w:r w:rsidR="007E6110">
        <w:t xml:space="preserve"> </w:t>
      </w:r>
    </w:p>
    <w:p w14:paraId="7782AEEF" w14:textId="2FC7112B" w:rsidR="00386832" w:rsidRDefault="00386832" w:rsidP="00C05375">
      <w:pPr>
        <w:pStyle w:val="Para"/>
      </w:pPr>
      <w:r>
        <w:t xml:space="preserve">Overall, while the </w:t>
      </w:r>
      <w:r w:rsidR="000C4EBE">
        <w:t>t</w:t>
      </w:r>
      <w:r w:rsidR="00A2225D">
        <w:t>hink-aloud</w:t>
      </w:r>
      <w:r>
        <w:t xml:space="preserve"> condition made fewer predictions it had more confirmed predictions in the falsification study. Moreover, the successful predictions (true positives) in the </w:t>
      </w:r>
      <w:r w:rsidR="000C4EBE">
        <w:t>t</w:t>
      </w:r>
      <w:r w:rsidR="00A2225D">
        <w:t xml:space="preserve">hink-aloud </w:t>
      </w:r>
      <w:r>
        <w:t xml:space="preserve">condition showed evidence of analysts using more than one type of knowledge resource.  This suggests that </w:t>
      </w:r>
      <w:r w:rsidR="000C4EBE">
        <w:t xml:space="preserve">the explanations generated during the think-aloud </w:t>
      </w:r>
      <w:r>
        <w:t>w</w:t>
      </w:r>
      <w:r w:rsidR="007946D8">
        <w:t>ere</w:t>
      </w:r>
      <w:r>
        <w:t xml:space="preserve"> associated with the activation of different knowledge types </w:t>
      </w:r>
      <w:r w:rsidRPr="00C8027B">
        <w:t>[</w:t>
      </w:r>
      <w:hyperlink w:anchor="bib1" w:history="1">
        <w:r w:rsidRPr="0003208C">
          <w:rPr>
            <w:rStyle w:val="Hyperlink"/>
          </w:rPr>
          <w:t>1</w:t>
        </w:r>
      </w:hyperlink>
      <w:r>
        <w:t xml:space="preserve">, </w:t>
      </w:r>
      <w:hyperlink w:anchor="bib21" w:history="1">
        <w:r w:rsidRPr="0003208C">
          <w:rPr>
            <w:rStyle w:val="Hyperlink"/>
          </w:rPr>
          <w:t>21</w:t>
        </w:r>
      </w:hyperlink>
      <w:r w:rsidRPr="00C8027B">
        <w:t>].</w:t>
      </w:r>
      <w:r>
        <w:t xml:space="preserve">  Interestingly, the </w:t>
      </w:r>
      <w:r w:rsidR="009A6CCB">
        <w:t>silent</w:t>
      </w:r>
      <w:r>
        <w:t xml:space="preserve"> condition generated more correct eliminations than the </w:t>
      </w:r>
      <w:r w:rsidR="000C4EBE">
        <w:t>t</w:t>
      </w:r>
      <w:r w:rsidR="00A2225D">
        <w:t xml:space="preserve">hink-aloud </w:t>
      </w:r>
      <w:r>
        <w:t xml:space="preserve">condition (35% vs 20%). This </w:t>
      </w:r>
      <w:r w:rsidR="004D0A01">
        <w:t>could</w:t>
      </w:r>
      <w:r>
        <w:t xml:space="preserve"> </w:t>
      </w:r>
      <w:r w:rsidR="00A467D7">
        <w:t>suggest</w:t>
      </w:r>
      <w:r>
        <w:t xml:space="preserve"> that </w:t>
      </w:r>
      <w:r w:rsidR="007946D8">
        <w:t>during a</w:t>
      </w:r>
      <w:r w:rsidRPr="00943584">
        <w:t xml:space="preserve"> </w:t>
      </w:r>
      <w:r w:rsidR="000C4EBE">
        <w:t>think-aloud</w:t>
      </w:r>
      <w:r>
        <w:t>,</w:t>
      </w:r>
      <w:r w:rsidRPr="00943584">
        <w:t xml:space="preserve"> </w:t>
      </w:r>
      <w:r w:rsidR="000C4EBE">
        <w:t>analysts</w:t>
      </w:r>
      <w:r w:rsidRPr="00943584">
        <w:t xml:space="preserve"> were applying their knowledge resources more rigorously as they were more convinced by the </w:t>
      </w:r>
      <w:r w:rsidR="007946D8">
        <w:t xml:space="preserve">(more accurate) </w:t>
      </w:r>
      <w:r w:rsidRPr="00943584">
        <w:t>issues they reported</w:t>
      </w:r>
      <w:r>
        <w:t xml:space="preserve">, and so may </w:t>
      </w:r>
      <w:r w:rsidR="007946D8">
        <w:t>have had</w:t>
      </w:r>
      <w:r>
        <w:t xml:space="preserve"> less </w:t>
      </w:r>
      <w:r w:rsidR="007946D8">
        <w:t xml:space="preserve">need </w:t>
      </w:r>
      <w:r>
        <w:t>to eliminate</w:t>
      </w:r>
      <w:r w:rsidR="007946D8">
        <w:t xml:space="preserve"> in comparison to the silent condition</w:t>
      </w:r>
      <w:r w:rsidRPr="00943584">
        <w:t xml:space="preserve">.  Some of the issues that were </w:t>
      </w:r>
      <w:r>
        <w:t xml:space="preserve">correctly </w:t>
      </w:r>
      <w:r w:rsidRPr="00943584">
        <w:t xml:space="preserve">eliminated in the </w:t>
      </w:r>
      <w:r w:rsidR="004101B8">
        <w:t>silent</w:t>
      </w:r>
      <w:r w:rsidRPr="00943584">
        <w:t xml:space="preserve"> condition</w:t>
      </w:r>
      <w:r>
        <w:t>, the true negatives,</w:t>
      </w:r>
      <w:r w:rsidRPr="00943584">
        <w:t xml:space="preserve"> could be considered surface problems, that were easier to spot</w:t>
      </w:r>
      <w:r>
        <w:t xml:space="preserve"> and </w:t>
      </w:r>
      <w:r w:rsidRPr="00943584">
        <w:t>related strongly to heuristic principles (e.g. no emergency exit; consistency</w:t>
      </w:r>
      <w:r w:rsidR="008118A4">
        <w:t>)</w:t>
      </w:r>
    </w:p>
    <w:p w14:paraId="014F92F7" w14:textId="7EF90961" w:rsidR="00386832" w:rsidRDefault="00386832" w:rsidP="00C05375">
      <w:pPr>
        <w:pStyle w:val="Para"/>
      </w:pPr>
    </w:p>
    <w:p w14:paraId="32E9C54D" w14:textId="093CC7B6" w:rsidR="00386832" w:rsidRPr="00386832" w:rsidRDefault="00386832" w:rsidP="00C05375">
      <w:pPr>
        <w:pStyle w:val="Para"/>
      </w:pPr>
      <w:r w:rsidRPr="00943584">
        <w:t xml:space="preserve">The </w:t>
      </w:r>
      <w:r w:rsidR="008118A4">
        <w:t>silent inspection</w:t>
      </w:r>
      <w:r w:rsidRPr="00943584">
        <w:t xml:space="preserve"> also </w:t>
      </w:r>
      <w:r w:rsidR="007946D8">
        <w:t>had</w:t>
      </w:r>
      <w:r w:rsidRPr="00943584">
        <w:t xml:space="preserve"> proportionally more false positive</w:t>
      </w:r>
      <w:r>
        <w:t>s</w:t>
      </w:r>
      <w:r w:rsidRPr="00943584">
        <w:t xml:space="preserve"> than the </w:t>
      </w:r>
      <w:r w:rsidR="008118A4">
        <w:t>t</w:t>
      </w:r>
      <w:r w:rsidR="00A2225D">
        <w:t xml:space="preserve">hink-aloud </w:t>
      </w:r>
      <w:r w:rsidR="008118A4">
        <w:t>ins</w:t>
      </w:r>
      <w:r w:rsidR="0065798E">
        <w:t>p</w:t>
      </w:r>
      <w:r w:rsidR="008118A4">
        <w:t>ection</w:t>
      </w:r>
      <w:r w:rsidRPr="00943584">
        <w:t xml:space="preserve">. Some of these could have been created </w:t>
      </w:r>
      <w:r w:rsidR="007946D8">
        <w:t xml:space="preserve">due to </w:t>
      </w:r>
      <w:r>
        <w:t>a lack of reflection on the retained</w:t>
      </w:r>
      <w:r w:rsidRPr="00943584">
        <w:t xml:space="preserve"> </w:t>
      </w:r>
      <w:r>
        <w:t>p</w:t>
      </w:r>
      <w:r w:rsidRPr="00943584">
        <w:t xml:space="preserve">redictions.  For example, </w:t>
      </w:r>
      <w:r>
        <w:t xml:space="preserve">in </w:t>
      </w:r>
      <w:bookmarkStart w:id="45" w:name="tablewithnocheck"/>
      <w:r w:rsidR="007946D8" w:rsidRPr="0003208C">
        <w:t>P</w:t>
      </w:r>
      <w:r w:rsidRPr="0003208C">
        <w:t>roblem 6</w:t>
      </w:r>
      <w:bookmarkEnd w:id="45"/>
      <w:r w:rsidRPr="00943584">
        <w:t xml:space="preserve">, </w:t>
      </w:r>
      <w:r>
        <w:t>“</w:t>
      </w:r>
      <w:r w:rsidRPr="00902D9C">
        <w:t>Support cards are referred to using different terminology</w:t>
      </w:r>
      <w:r>
        <w:t>”</w:t>
      </w:r>
      <w:r w:rsidRPr="00902D9C">
        <w:t xml:space="preserve">. The analyst incorrectly believed that two </w:t>
      </w:r>
      <w:r w:rsidR="009D32A7">
        <w:t xml:space="preserve">different </w:t>
      </w:r>
      <w:r>
        <w:t xml:space="preserve">travel </w:t>
      </w:r>
      <w:r w:rsidRPr="00902D9C">
        <w:t xml:space="preserve">cards were one </w:t>
      </w:r>
      <w:r w:rsidR="007946D8">
        <w:t>and</w:t>
      </w:r>
      <w:r w:rsidRPr="00902D9C">
        <w:t xml:space="preserve"> the same thing</w:t>
      </w:r>
      <w:r>
        <w:t xml:space="preserve"> showing a misunderstanding of the domain</w:t>
      </w:r>
      <w:r w:rsidRPr="00902D9C">
        <w:t xml:space="preserve">. The information pertaining to </w:t>
      </w:r>
      <w:r>
        <w:t xml:space="preserve">the cards was distributed </w:t>
      </w:r>
      <w:r w:rsidRPr="00902D9C">
        <w:t>within a large block of text which did not facilitate scanning (</w:t>
      </w:r>
      <w:r w:rsidR="007946D8">
        <w:t>P</w:t>
      </w:r>
      <w:r w:rsidRPr="00902D9C">
        <w:t>rob</w:t>
      </w:r>
      <w:r>
        <w:t>lem</w:t>
      </w:r>
      <w:r w:rsidRPr="00902D9C">
        <w:t xml:space="preserve">s 17 and 20) </w:t>
      </w:r>
      <w:r>
        <w:t>which</w:t>
      </w:r>
      <w:r w:rsidRPr="00902D9C">
        <w:t xml:space="preserve"> possibly lead the analyst to extract incorrect information</w:t>
      </w:r>
      <w:r w:rsidR="009D32A7">
        <w:t xml:space="preserve"> about the cards</w:t>
      </w:r>
      <w:r w:rsidRPr="00902D9C">
        <w:t>. The test</w:t>
      </w:r>
      <w:r>
        <w:t xml:space="preserve"> </w:t>
      </w:r>
      <w:r w:rsidRPr="00902D9C">
        <w:t>users within the falsification study however, while complaining vociferously about the amount of reading and page length</w:t>
      </w:r>
      <w:r>
        <w:t>,</w:t>
      </w:r>
      <w:r w:rsidRPr="00902D9C">
        <w:t xml:space="preserve"> did manage to differentiate between cards. </w:t>
      </w:r>
      <w:r>
        <w:t xml:space="preserve"> Therefore, the analyst may have reported a specific example of a user difficulty</w:t>
      </w:r>
      <w:r w:rsidR="009D32A7">
        <w:t xml:space="preserve"> (misunderstanding the text)</w:t>
      </w:r>
      <w:r>
        <w:t xml:space="preserve"> arising from </w:t>
      </w:r>
      <w:r w:rsidR="007946D8">
        <w:t>P</w:t>
      </w:r>
      <w:r>
        <w:t xml:space="preserve">roblems 17 and 20 as a </w:t>
      </w:r>
      <w:proofErr w:type="gramStart"/>
      <w:r>
        <w:t>problem in its own right</w:t>
      </w:r>
      <w:proofErr w:type="gramEnd"/>
      <w:r>
        <w:t>.</w:t>
      </w:r>
    </w:p>
    <w:p w14:paraId="70E7A556" w14:textId="485ECC64" w:rsidR="00921150" w:rsidRDefault="00921150" w:rsidP="00C05375">
      <w:pPr>
        <w:pStyle w:val="Para"/>
      </w:pPr>
    </w:p>
    <w:p w14:paraId="40E089A3" w14:textId="5B359619" w:rsidR="00B057AF" w:rsidRDefault="00B057AF" w:rsidP="00C05375">
      <w:pPr>
        <w:pStyle w:val="Para"/>
      </w:pPr>
      <w:r>
        <w:t xml:space="preserve">The falsification testing also enabled us to examine the discovery strategies with successful predictions (True Positives). As noted previously, during initial discovery of </w:t>
      </w:r>
      <w:r w:rsidRPr="00494F21">
        <w:rPr>
          <w:i/>
        </w:rPr>
        <w:t>possible</w:t>
      </w:r>
      <w:r>
        <w:t xml:space="preserve"> problems the </w:t>
      </w:r>
      <w:r w:rsidR="00CC5B40">
        <w:t>silent</w:t>
      </w:r>
      <w:r>
        <w:t xml:space="preserve"> condition </w:t>
      </w:r>
      <w:proofErr w:type="spellStart"/>
      <w:r>
        <w:t>favoured</w:t>
      </w:r>
      <w:proofErr w:type="spellEnd"/>
      <w:r>
        <w:t xml:space="preserve"> system searching but this was not associated with </w:t>
      </w:r>
      <w:r w:rsidR="007946D8">
        <w:t xml:space="preserve">relatively more </w:t>
      </w:r>
      <w:r>
        <w:t xml:space="preserve">accurate predictions.  </w:t>
      </w:r>
      <w:proofErr w:type="gramStart"/>
      <w:r>
        <w:t>Scanning,</w:t>
      </w:r>
      <w:proofErr w:type="gramEnd"/>
      <w:r>
        <w:t xml:space="preserve"> closely followed by goal playing was the most successful strategy used. Scanning was likely to be successful as a predictor of layout-based issues (e.g. problems such as 10, 12,). In the </w:t>
      </w:r>
      <w:r w:rsidR="00CC5B40">
        <w:t xml:space="preserve">think-aloud </w:t>
      </w:r>
      <w:r>
        <w:t xml:space="preserve">condition Goal Playing was the most successful strategy and the use of Method </w:t>
      </w:r>
      <w:r w:rsidR="00ED3AFE">
        <w:t>F</w:t>
      </w:r>
      <w:r>
        <w:t>ollowing also led to an increase in the number of successful predictions.</w:t>
      </w:r>
      <w:r w:rsidR="00ED3AFE">
        <w:t xml:space="preserve">  Effective use of scanning in the silent condition indicates that the </w:t>
      </w:r>
      <w:r>
        <w:t xml:space="preserve">discovery methods do have </w:t>
      </w:r>
      <w:r>
        <w:lastRenderedPageBreak/>
        <w:t>effective role</w:t>
      </w:r>
      <w:r w:rsidR="00ED3AFE">
        <w:t>s</w:t>
      </w:r>
      <w:r>
        <w:t xml:space="preserve"> to play</w:t>
      </w:r>
      <w:r w:rsidR="000C7899">
        <w:t>.</w:t>
      </w:r>
      <w:r w:rsidR="00ED3AFE">
        <w:t xml:space="preserve"> </w:t>
      </w:r>
      <w:r>
        <w:t xml:space="preserve"> However, goal playing and method following do seem to encourage analysts to take a more user-</w:t>
      </w:r>
      <w:proofErr w:type="spellStart"/>
      <w:r>
        <w:t>centred</w:t>
      </w:r>
      <w:proofErr w:type="spellEnd"/>
      <w:r>
        <w:t xml:space="preserve"> focus </w:t>
      </w:r>
      <w:r w:rsidR="007946D8">
        <w:t xml:space="preserve">and </w:t>
      </w:r>
      <w:r>
        <w:t>utiliz</w:t>
      </w:r>
      <w:r w:rsidR="007946D8">
        <w:t>e</w:t>
      </w:r>
      <w:r>
        <w:t xml:space="preserve"> their own knowledge resources to better effect.</w:t>
      </w:r>
    </w:p>
    <w:p w14:paraId="5B4B621C" w14:textId="03BC043F" w:rsidR="00350468" w:rsidRDefault="002B0E8A" w:rsidP="002B0E8A">
      <w:pPr>
        <w:pStyle w:val="Head1"/>
        <w:ind w:left="360" w:hanging="360"/>
      </w:pPr>
      <w:bookmarkStart w:id="46" w:name="sec4"/>
      <w:r w:rsidRPr="0003208C">
        <w:rPr>
          <w:rStyle w:val="Label"/>
        </w:rPr>
        <w:t>4</w:t>
      </w:r>
      <w:bookmarkEnd w:id="46"/>
      <w:r>
        <w:tab/>
      </w:r>
      <w:r w:rsidR="00703382">
        <w:t>General Discussion</w:t>
      </w:r>
    </w:p>
    <w:p w14:paraId="30DD53D8" w14:textId="024117BD" w:rsidR="000C7899" w:rsidRDefault="000C7899" w:rsidP="00C05375">
      <w:pPr>
        <w:pStyle w:val="Para"/>
      </w:pPr>
      <w:r>
        <w:t xml:space="preserve">The present study explored the impact of asking analysts to think-aloud during usability inspection </w:t>
      </w:r>
      <w:proofErr w:type="gramStart"/>
      <w:r>
        <w:t>on:</w:t>
      </w:r>
      <w:proofErr w:type="gramEnd"/>
      <w:r>
        <w:t xml:space="preserve"> number and type of problems they predict</w:t>
      </w:r>
      <w:r w:rsidR="007946D8">
        <w:t>;</w:t>
      </w:r>
      <w:r>
        <w:t xml:space="preserve"> discovery method, use of knowledge resources, and accuracy of predictions made. Overall, our findings suggest that while fewer initial problems predictions were made in the think-aloud condition: there were fewer eliminations; problem discovery methods were more user-</w:t>
      </w:r>
      <w:proofErr w:type="spellStart"/>
      <w:r>
        <w:t>centred</w:t>
      </w:r>
      <w:proofErr w:type="spellEnd"/>
      <w:r>
        <w:t>; a greater spread of knowledge resources were used; and predictions were, proportionally, more accurate. We now discuss results and their implications in more detail.</w:t>
      </w:r>
    </w:p>
    <w:p w14:paraId="7A765CE7" w14:textId="77777777" w:rsidR="000C7899" w:rsidRDefault="000C7899" w:rsidP="00C05375">
      <w:pPr>
        <w:pStyle w:val="Para"/>
      </w:pPr>
    </w:p>
    <w:p w14:paraId="009714D3" w14:textId="0C514069" w:rsidR="00444FDF" w:rsidRDefault="00350468" w:rsidP="00C05375">
      <w:pPr>
        <w:pStyle w:val="Para"/>
      </w:pPr>
      <w:r>
        <w:t xml:space="preserve">We </w:t>
      </w:r>
      <w:r w:rsidR="00DB4952">
        <w:t xml:space="preserve">used an instruction that would request explanations </w:t>
      </w:r>
      <w:r>
        <w:t xml:space="preserve">because we wanted to highlight the activation of higher order thinking rather than task-based accounts of what the analyst was </w:t>
      </w:r>
      <w:proofErr w:type="gramStart"/>
      <w:r>
        <w:t>actually doing</w:t>
      </w:r>
      <w:proofErr w:type="gramEnd"/>
      <w:r>
        <w:t xml:space="preserve">. It would have been possible to have analysts self-explain to </w:t>
      </w:r>
      <w:proofErr w:type="gramStart"/>
      <w:r>
        <w:t>themselves</w:t>
      </w:r>
      <w:proofErr w:type="gramEnd"/>
      <w:r>
        <w:t xml:space="preserve"> but we believe the presence of a listener is an effective aid to both maintain the </w:t>
      </w:r>
      <w:proofErr w:type="spellStart"/>
      <w:r>
        <w:t>verbalisation</w:t>
      </w:r>
      <w:proofErr w:type="spellEnd"/>
      <w:r>
        <w:t xml:space="preserve"> and also to listen and note issues as they arise.  </w:t>
      </w:r>
      <w:r w:rsidR="00D66B3F">
        <w:t xml:space="preserve">Indeed, some of the qualitative comments suggested the presence of listener had an impact on the </w:t>
      </w:r>
      <w:r w:rsidR="009E781B">
        <w:t xml:space="preserve">analysts’ activities. </w:t>
      </w:r>
    </w:p>
    <w:p w14:paraId="2EDF37E2" w14:textId="77777777" w:rsidR="00444FDF" w:rsidRDefault="00444FDF" w:rsidP="00C05375">
      <w:pPr>
        <w:pStyle w:val="Para"/>
      </w:pPr>
    </w:p>
    <w:p w14:paraId="285D6AA6" w14:textId="002CDB5F" w:rsidR="006B3CB1" w:rsidRDefault="006E3563" w:rsidP="00C05375">
      <w:pPr>
        <w:pStyle w:val="Para"/>
      </w:pPr>
      <w:r>
        <w:t>Overall</w:t>
      </w:r>
      <w:r w:rsidR="00746332">
        <w:t>,</w:t>
      </w:r>
      <w:r>
        <w:t xml:space="preserve"> t</w:t>
      </w:r>
      <w:r w:rsidR="0089111C">
        <w:t>he silent condition produced more problems than the think-aloud condition</w:t>
      </w:r>
      <w:r w:rsidR="00E555C2">
        <w:t xml:space="preserve"> (38 vs 24 respectively)</w:t>
      </w:r>
      <w:r>
        <w:t>. However, problem yield is not the only measure of method effectiveness [</w:t>
      </w:r>
      <w:hyperlink w:anchor="bib11" w:history="1">
        <w:r w:rsidR="00316D4F" w:rsidRPr="0003208C">
          <w:rPr>
            <w:rStyle w:val="Hyperlink"/>
          </w:rPr>
          <w:t>11</w:t>
        </w:r>
      </w:hyperlink>
      <w:r>
        <w:t>].</w:t>
      </w:r>
      <w:r w:rsidR="00E555C2">
        <w:t xml:space="preserve"> In terms of accuracy, </w:t>
      </w:r>
      <w:r>
        <w:t xml:space="preserve">the falsification test </w:t>
      </w:r>
      <w:r w:rsidR="00E555C2">
        <w:t xml:space="preserve">of the merged problems </w:t>
      </w:r>
      <w:r>
        <w:t>indicated that the think-aloud condition</w:t>
      </w:r>
      <w:r w:rsidR="00E555C2">
        <w:t xml:space="preserve"> produced a greater proportion of correctly retained predictions (83% vs</w:t>
      </w:r>
      <w:r w:rsidR="00A32ED4">
        <w:t xml:space="preserve"> 54%) and a small number of false positives (17% vs 46%).</w:t>
      </w:r>
      <w:r>
        <w:t xml:space="preserve"> </w:t>
      </w:r>
      <w:r w:rsidR="00BB7CA1">
        <w:t xml:space="preserve">  </w:t>
      </w:r>
      <w:r w:rsidR="00BD408F">
        <w:t>In terms of validity</w:t>
      </w:r>
      <w:r w:rsidR="0076445D">
        <w:t xml:space="preserve"> (</w:t>
      </w:r>
      <w:r w:rsidR="006062E0">
        <w:t xml:space="preserve">number of real problems found by the method </w:t>
      </w:r>
      <w:r w:rsidR="007C3D5F">
        <w:t>divided by</w:t>
      </w:r>
      <w:r w:rsidR="006062E0">
        <w:t xml:space="preserve"> number of predicted usability problems</w:t>
      </w:r>
      <w:r w:rsidR="0076445D">
        <w:t>)</w:t>
      </w:r>
      <w:r w:rsidR="006062E0">
        <w:t xml:space="preserve"> the silent condition </w:t>
      </w:r>
      <w:r w:rsidR="00DA5B67">
        <w:t xml:space="preserve">(including overlap predictions) </w:t>
      </w:r>
      <w:r w:rsidR="006062E0">
        <w:t>results suggest a score of 0.66</w:t>
      </w:r>
      <w:r w:rsidR="00DA5B67">
        <w:t xml:space="preserve"> (12/18</w:t>
      </w:r>
      <w:proofErr w:type="gramStart"/>
      <w:r w:rsidR="00DA5B67">
        <w:t>)</w:t>
      </w:r>
      <w:r w:rsidR="0076445D">
        <w:t>,</w:t>
      </w:r>
      <w:r w:rsidR="006062E0">
        <w:t xml:space="preserve"> and</w:t>
      </w:r>
      <w:proofErr w:type="gramEnd"/>
      <w:r w:rsidR="006062E0">
        <w:t xml:space="preserve"> think-aloud a score of 0.88</w:t>
      </w:r>
      <w:r w:rsidR="00DA5B67">
        <w:t xml:space="preserve"> (15</w:t>
      </w:r>
      <w:r w:rsidR="00FE771E">
        <w:t>/</w:t>
      </w:r>
      <w:r w:rsidR="00DA5B67">
        <w:t xml:space="preserve">18).  </w:t>
      </w:r>
      <w:r w:rsidR="00FE771E">
        <w:t xml:space="preserve"> In terms of thoroughnes</w:t>
      </w:r>
      <w:r w:rsidR="0076445D">
        <w:t>s (</w:t>
      </w:r>
      <w:r w:rsidR="00FE771E">
        <w:t>number of real problems found</w:t>
      </w:r>
      <w:r w:rsidR="007C3D5F">
        <w:t xml:space="preserve"> divided by </w:t>
      </w:r>
      <w:r w:rsidR="00FE771E">
        <w:t>number of real problems that exist</w:t>
      </w:r>
      <w:r w:rsidR="0076445D">
        <w:t>,</w:t>
      </w:r>
      <w:r w:rsidR="00FE771E">
        <w:t xml:space="preserve"> which includes true misses and false </w:t>
      </w:r>
      <w:r w:rsidR="007C3D5F">
        <w:t>negatives</w:t>
      </w:r>
      <w:r w:rsidR="0076445D">
        <w:t>)</w:t>
      </w:r>
      <w:r w:rsidR="00FE771E">
        <w:t xml:space="preserve">, the silent condition suggests a score of </w:t>
      </w:r>
      <w:r w:rsidR="005E0297">
        <w:t xml:space="preserve">0.42 (12/28) and the think-aloud a score of 0.54 (15/28). The overall effectiveness of each </w:t>
      </w:r>
      <w:r w:rsidR="007946D8">
        <w:t xml:space="preserve">(thoroughness x validity) </w:t>
      </w:r>
      <w:r w:rsidR="00CC15AA">
        <w:t>is</w:t>
      </w:r>
      <w:r w:rsidR="0076445D">
        <w:t xml:space="preserve"> </w:t>
      </w:r>
      <w:r w:rsidR="005E0297">
        <w:t xml:space="preserve">silent 0.28 and </w:t>
      </w:r>
      <w:r w:rsidR="00CC15AA">
        <w:t xml:space="preserve">think-aloud </w:t>
      </w:r>
      <w:r w:rsidR="005E0297">
        <w:t>0</w:t>
      </w:r>
      <w:r w:rsidR="005E0297" w:rsidRPr="001F20AC">
        <w:t>.48</w:t>
      </w:r>
      <w:r w:rsidR="005E0297" w:rsidRPr="00A007F2">
        <w:t xml:space="preserve">. </w:t>
      </w:r>
      <w:r w:rsidR="00CC15AA">
        <w:t>Overall, the scores are higher for the think-aloud condition</w:t>
      </w:r>
      <w:r w:rsidR="003E4795">
        <w:t xml:space="preserve">, although they are not as high as </w:t>
      </w:r>
      <w:r w:rsidR="00CC15AA">
        <w:t>some studies [</w:t>
      </w:r>
      <w:hyperlink w:anchor="bib31" w:history="1">
        <w:r w:rsidR="00CC15AA" w:rsidRPr="0003208C">
          <w:rPr>
            <w:rStyle w:val="Hyperlink"/>
          </w:rPr>
          <w:t>31</w:t>
        </w:r>
      </w:hyperlink>
      <w:r w:rsidR="00CC15AA">
        <w:t>]</w:t>
      </w:r>
      <w:r w:rsidR="003E4795">
        <w:t>. However, this may be due to differences in procedures.  We used two types of inspection: silent vs. think-loud with analysts working alone</w:t>
      </w:r>
      <w:r w:rsidR="009E781B">
        <w:t xml:space="preserve"> for a limited window of time</w:t>
      </w:r>
      <w:r w:rsidR="003E4795">
        <w:t>.  Other</w:t>
      </w:r>
      <w:r w:rsidR="009E781B">
        <w:t>,</w:t>
      </w:r>
      <w:r w:rsidR="003E4795">
        <w:t xml:space="preserve"> notable</w:t>
      </w:r>
      <w:r w:rsidR="009E781B">
        <w:t>,</w:t>
      </w:r>
      <w:r w:rsidR="003E4795">
        <w:t xml:space="preserve"> studies such as [</w:t>
      </w:r>
      <w:hyperlink w:anchor="bib31" w:history="1">
        <w:r w:rsidR="003E4795" w:rsidRPr="0003208C">
          <w:rPr>
            <w:rStyle w:val="Hyperlink"/>
          </w:rPr>
          <w:t>31</w:t>
        </w:r>
      </w:hyperlink>
      <w:r w:rsidR="003E4795">
        <w:t xml:space="preserve">] used larger numbers of novice evaluators working in groups on a single inspection for a longer </w:t>
      </w:r>
      <w:proofErr w:type="gramStart"/>
      <w:r w:rsidR="003E4795">
        <w:t>period of time</w:t>
      </w:r>
      <w:proofErr w:type="gramEnd"/>
      <w:r w:rsidR="003E4795">
        <w:t xml:space="preserve">.   </w:t>
      </w:r>
    </w:p>
    <w:p w14:paraId="67AA21AA" w14:textId="77777777" w:rsidR="00CC15AA" w:rsidRDefault="00CC15AA" w:rsidP="00C05375">
      <w:pPr>
        <w:pStyle w:val="Para"/>
      </w:pPr>
    </w:p>
    <w:p w14:paraId="0723D59D" w14:textId="396CBE71" w:rsidR="00E555C2" w:rsidRDefault="00322B42" w:rsidP="00C05375">
      <w:pPr>
        <w:pStyle w:val="Para"/>
      </w:pPr>
      <w:r>
        <w:t>Moreover,</w:t>
      </w:r>
      <w:r w:rsidR="00BB7CA1">
        <w:t xml:space="preserve"> the discovery method analysis suggested that the think-aloud approach increased the use of more user-</w:t>
      </w:r>
      <w:proofErr w:type="spellStart"/>
      <w:r w:rsidR="00BB7CA1">
        <w:t>centred</w:t>
      </w:r>
      <w:proofErr w:type="spellEnd"/>
      <w:r w:rsidR="00BB7CA1">
        <w:t xml:space="preserve"> and </w:t>
      </w:r>
      <w:r w:rsidR="005305C3">
        <w:t>active</w:t>
      </w:r>
      <w:r w:rsidR="00BB7CA1">
        <w:t xml:space="preserve"> discovery strategies.  </w:t>
      </w:r>
      <w:r w:rsidR="004027BA">
        <w:t>The think-aloud condition produced fewer eliminations overall</w:t>
      </w:r>
      <w:r w:rsidR="003C6FAF">
        <w:t>,</w:t>
      </w:r>
      <w:r w:rsidR="004027BA">
        <w:t xml:space="preserve"> suggesting that the analysts were more convinced </w:t>
      </w:r>
      <w:r w:rsidR="0076445D">
        <w:t xml:space="preserve">that </w:t>
      </w:r>
      <w:r w:rsidR="004027BA">
        <w:t>the</w:t>
      </w:r>
      <w:r w:rsidR="0076445D">
        <w:t>ir</w:t>
      </w:r>
      <w:r w:rsidR="004027BA">
        <w:t xml:space="preserve"> predictions were probable</w:t>
      </w:r>
      <w:r w:rsidR="00CE471E">
        <w:t xml:space="preserve"> (and more credibly so),</w:t>
      </w:r>
      <w:r w:rsidR="00593F21">
        <w:t xml:space="preserve"> suggest</w:t>
      </w:r>
      <w:r w:rsidR="003C6FAF">
        <w:t>ing</w:t>
      </w:r>
      <w:r w:rsidR="00593F21">
        <w:t xml:space="preserve"> a more active strategy.  </w:t>
      </w:r>
      <w:r w:rsidR="004027BA">
        <w:t xml:space="preserve"> </w:t>
      </w:r>
      <w:r w:rsidR="00CD41D5">
        <w:t xml:space="preserve"> Indeed, the </w:t>
      </w:r>
      <w:r w:rsidR="003C6FAF">
        <w:t xml:space="preserve">reported discovery method for each </w:t>
      </w:r>
      <w:r w:rsidR="00CD41D5">
        <w:t xml:space="preserve">confirmed </w:t>
      </w:r>
      <w:r w:rsidR="00901C2B">
        <w:t xml:space="preserve">prediction suggests that think-aloud promoted more active discovery where analysts were engaged in trying to accomplish user tasks. </w:t>
      </w:r>
    </w:p>
    <w:p w14:paraId="2021F15D" w14:textId="77777777" w:rsidR="00E555C2" w:rsidRDefault="00E555C2" w:rsidP="00C05375">
      <w:pPr>
        <w:pStyle w:val="Para"/>
      </w:pPr>
    </w:p>
    <w:p w14:paraId="75FFAABA" w14:textId="1D835141" w:rsidR="00350468" w:rsidRDefault="00D8392C" w:rsidP="00C05375">
      <w:pPr>
        <w:pStyle w:val="Para"/>
      </w:pPr>
      <w:r>
        <w:t>So</w:t>
      </w:r>
      <w:r w:rsidR="00350468">
        <w:t xml:space="preserve">, what could account for the </w:t>
      </w:r>
      <w:r w:rsidR="004B40B2">
        <w:t xml:space="preserve">differences in </w:t>
      </w:r>
      <w:r w:rsidR="00350468">
        <w:t xml:space="preserve">performance? Within the instructional design literature there are </w:t>
      </w:r>
      <w:r w:rsidR="00CE471E">
        <w:t>several</w:t>
      </w:r>
      <w:r w:rsidR="00350468">
        <w:t xml:space="preserve"> alternative explanations as to how </w:t>
      </w:r>
      <w:r w:rsidR="00444FDF">
        <w:t xml:space="preserve">the generation of </w:t>
      </w:r>
      <w:r w:rsidR="00350468">
        <w:t xml:space="preserve">explanation works. </w:t>
      </w:r>
      <w:proofErr w:type="spellStart"/>
      <w:r w:rsidR="00350468">
        <w:t>V</w:t>
      </w:r>
      <w:r w:rsidR="00350468" w:rsidRPr="00147FD0">
        <w:t>anLehn</w:t>
      </w:r>
      <w:proofErr w:type="spellEnd"/>
      <w:r w:rsidR="00350468">
        <w:t xml:space="preserve"> et al</w:t>
      </w:r>
      <w:r w:rsidR="0076445D">
        <w:t>.</w:t>
      </w:r>
      <w:r w:rsidR="00350468">
        <w:t xml:space="preserve"> [</w:t>
      </w:r>
      <w:hyperlink w:anchor="bib28" w:history="1">
        <w:r w:rsidR="00350468" w:rsidRPr="0003208C">
          <w:rPr>
            <w:rStyle w:val="Hyperlink"/>
          </w:rPr>
          <w:t>2</w:t>
        </w:r>
        <w:r w:rsidR="00316D4F" w:rsidRPr="0003208C">
          <w:rPr>
            <w:rStyle w:val="Hyperlink"/>
          </w:rPr>
          <w:t>8</w:t>
        </w:r>
      </w:hyperlink>
      <w:r w:rsidR="00350468">
        <w:t xml:space="preserve">] suggest that gap filling is the most probable explanation: learners </w:t>
      </w:r>
      <w:r w:rsidR="0076445D">
        <w:t>(</w:t>
      </w:r>
      <w:r w:rsidR="00350468">
        <w:t>in our</w:t>
      </w:r>
      <w:r w:rsidR="0076445D" w:rsidRPr="0076445D">
        <w:t xml:space="preserve"> </w:t>
      </w:r>
      <w:r w:rsidR="0076445D">
        <w:t xml:space="preserve">case analysts) </w:t>
      </w:r>
      <w:r w:rsidR="00350468">
        <w:t>actively fill gaps in their own knowledge by making better use of pre-exi</w:t>
      </w:r>
      <w:r w:rsidR="007F7558">
        <w:t>sting</w:t>
      </w:r>
      <w:r w:rsidR="00350468">
        <w:t xml:space="preserve"> knowledge about users, tasks and the domain.  In other words, explanation encourages them to </w:t>
      </w:r>
      <w:r w:rsidR="00350468" w:rsidRPr="00FE2C18">
        <w:rPr>
          <w:color w:val="000000" w:themeColor="text1"/>
        </w:rPr>
        <w:t xml:space="preserve">better exploit </w:t>
      </w:r>
      <w:r w:rsidR="00350468">
        <w:rPr>
          <w:color w:val="000000" w:themeColor="text1"/>
        </w:rPr>
        <w:t>their</w:t>
      </w:r>
      <w:r w:rsidR="00350468" w:rsidRPr="00FE2C18">
        <w:rPr>
          <w:color w:val="000000" w:themeColor="text1"/>
        </w:rPr>
        <w:t xml:space="preserve"> personal knowledge</w:t>
      </w:r>
      <w:r w:rsidR="00350468">
        <w:rPr>
          <w:color w:val="000000" w:themeColor="text1"/>
        </w:rPr>
        <w:t xml:space="preserve"> in making sense of the system.  </w:t>
      </w:r>
      <w:r w:rsidR="001F16FC">
        <w:rPr>
          <w:color w:val="000000" w:themeColor="text1"/>
        </w:rPr>
        <w:t>However</w:t>
      </w:r>
      <w:r w:rsidR="00DA7B7A">
        <w:rPr>
          <w:color w:val="000000" w:themeColor="text1"/>
        </w:rPr>
        <w:t>,</w:t>
      </w:r>
      <w:r w:rsidR="001F16FC">
        <w:rPr>
          <w:color w:val="000000" w:themeColor="text1"/>
        </w:rPr>
        <w:t xml:space="preserve"> we must also consider an alternative prospect.  The analysis of the analyst preferences might suggest that the presence of the facilitator </w:t>
      </w:r>
      <w:r w:rsidR="00350468">
        <w:rPr>
          <w:color w:val="000000" w:themeColor="text1"/>
        </w:rPr>
        <w:t xml:space="preserve">promotes </w:t>
      </w:r>
      <w:r w:rsidR="00F77BE3">
        <w:rPr>
          <w:color w:val="000000" w:themeColor="text1"/>
        </w:rPr>
        <w:t>a</w:t>
      </w:r>
      <w:r w:rsidR="00350468">
        <w:rPr>
          <w:color w:val="000000" w:themeColor="text1"/>
        </w:rPr>
        <w:t xml:space="preserve"> Hawthorne effect</w:t>
      </w:r>
      <w:r w:rsidR="001F16FC">
        <w:rPr>
          <w:color w:val="000000" w:themeColor="text1"/>
        </w:rPr>
        <w:t>. A</w:t>
      </w:r>
      <w:r w:rsidR="00350468">
        <w:rPr>
          <w:color w:val="000000" w:themeColor="text1"/>
        </w:rPr>
        <w:t xml:space="preserve">nalysts know they are being heard and their </w:t>
      </w:r>
      <w:proofErr w:type="spellStart"/>
      <w:r w:rsidR="00350468">
        <w:rPr>
          <w:color w:val="000000" w:themeColor="text1"/>
        </w:rPr>
        <w:t>behaviour</w:t>
      </w:r>
      <w:proofErr w:type="spellEnd"/>
      <w:r w:rsidR="00350468">
        <w:rPr>
          <w:color w:val="000000" w:themeColor="text1"/>
        </w:rPr>
        <w:t xml:space="preserve"> changes accordingly and they become more active. </w:t>
      </w:r>
      <w:r w:rsidR="00F77BE3">
        <w:rPr>
          <w:color w:val="000000" w:themeColor="text1"/>
        </w:rPr>
        <w:t xml:space="preserve">However, this is still a useful, positive, effect </w:t>
      </w:r>
      <w:r w:rsidR="00CE471E">
        <w:rPr>
          <w:color w:val="000000" w:themeColor="text1"/>
        </w:rPr>
        <w:t>that</w:t>
      </w:r>
      <w:r w:rsidR="00F77BE3">
        <w:rPr>
          <w:color w:val="000000" w:themeColor="text1"/>
        </w:rPr>
        <w:t xml:space="preserve"> could have implications for how we teach inspection</w:t>
      </w:r>
      <w:r w:rsidR="00CE471E">
        <w:rPr>
          <w:color w:val="000000" w:themeColor="text1"/>
        </w:rPr>
        <w:t>,</w:t>
      </w:r>
      <w:r w:rsidR="00F77BE3">
        <w:rPr>
          <w:color w:val="000000" w:themeColor="text1"/>
        </w:rPr>
        <w:t xml:space="preserve"> perhaps through the use of teach</w:t>
      </w:r>
      <w:r w:rsidR="002433DE">
        <w:rPr>
          <w:color w:val="000000" w:themeColor="text1"/>
        </w:rPr>
        <w:t>-</w:t>
      </w:r>
      <w:r w:rsidR="00F77BE3">
        <w:rPr>
          <w:color w:val="000000" w:themeColor="text1"/>
        </w:rPr>
        <w:t xml:space="preserve">back scenarios or </w:t>
      </w:r>
      <w:r w:rsidR="00D86AF2">
        <w:rPr>
          <w:color w:val="000000" w:themeColor="text1"/>
        </w:rPr>
        <w:t>constructive interaction [</w:t>
      </w:r>
      <w:hyperlink w:anchor="bib27" w:history="1">
        <w:r w:rsidR="00D86AF2" w:rsidRPr="0003208C">
          <w:rPr>
            <w:rStyle w:val="Hyperlink"/>
          </w:rPr>
          <w:t>27</w:t>
        </w:r>
      </w:hyperlink>
      <w:r w:rsidR="00D86AF2">
        <w:rPr>
          <w:color w:val="000000" w:themeColor="text1"/>
        </w:rPr>
        <w:t>]</w:t>
      </w:r>
      <w:r w:rsidR="00F77BE3">
        <w:rPr>
          <w:color w:val="000000" w:themeColor="text1"/>
        </w:rPr>
        <w:t xml:space="preserve">.  </w:t>
      </w:r>
      <w:r w:rsidR="00350468">
        <w:rPr>
          <w:color w:val="000000" w:themeColor="text1"/>
        </w:rPr>
        <w:t xml:space="preserve">Indeed, previous studies in the field </w:t>
      </w:r>
      <w:r w:rsidR="009C0FB4">
        <w:rPr>
          <w:color w:val="000000" w:themeColor="text1"/>
        </w:rPr>
        <w:t>[</w:t>
      </w:r>
      <w:hyperlink w:anchor="bib29" w:history="1">
        <w:r w:rsidR="009C0FB4" w:rsidRPr="0003208C">
          <w:rPr>
            <w:rStyle w:val="Hyperlink"/>
          </w:rPr>
          <w:t>29</w:t>
        </w:r>
      </w:hyperlink>
      <w:r w:rsidR="009C0FB4">
        <w:rPr>
          <w:color w:val="000000" w:themeColor="text1"/>
        </w:rPr>
        <w:t xml:space="preserve">, </w:t>
      </w:r>
      <w:hyperlink w:anchor="bib31" w:history="1">
        <w:r w:rsidR="009C0FB4" w:rsidRPr="0003208C">
          <w:rPr>
            <w:rStyle w:val="Hyperlink"/>
          </w:rPr>
          <w:t>31</w:t>
        </w:r>
      </w:hyperlink>
      <w:r w:rsidR="009C0FB4">
        <w:rPr>
          <w:color w:val="000000" w:themeColor="text1"/>
        </w:rPr>
        <w:t xml:space="preserve">] </w:t>
      </w:r>
      <w:r w:rsidR="00350468">
        <w:rPr>
          <w:color w:val="000000" w:themeColor="text1"/>
        </w:rPr>
        <w:t xml:space="preserve">have not monitored analysts; they </w:t>
      </w:r>
      <w:r w:rsidR="00350468" w:rsidRPr="007635BF">
        <w:t xml:space="preserve">have simply </w:t>
      </w:r>
      <w:proofErr w:type="spellStart"/>
      <w:r w:rsidR="00350468" w:rsidRPr="007635BF">
        <w:t>analysed</w:t>
      </w:r>
      <w:proofErr w:type="spellEnd"/>
      <w:r w:rsidR="00350468" w:rsidRPr="007635BF">
        <w:t xml:space="preserve"> the fruits of their </w:t>
      </w:r>
      <w:proofErr w:type="spellStart"/>
      <w:r w:rsidR="00350468" w:rsidRPr="007635BF">
        <w:t>labour</w:t>
      </w:r>
      <w:proofErr w:type="spellEnd"/>
      <w:r w:rsidR="00350468" w:rsidRPr="007635BF">
        <w:t>: problem report</w:t>
      </w:r>
      <w:r w:rsidR="00350468">
        <w:t>s</w:t>
      </w:r>
      <w:r w:rsidR="00350468" w:rsidRPr="007635BF">
        <w:t>.</w:t>
      </w:r>
      <w:r w:rsidR="00350468">
        <w:t xml:space="preserve"> </w:t>
      </w:r>
      <w:r w:rsidR="00350468" w:rsidRPr="007635BF">
        <w:t xml:space="preserve">Finally, </w:t>
      </w:r>
      <w:r w:rsidR="00350468">
        <w:t>the explanation</w:t>
      </w:r>
      <w:r w:rsidR="00350468" w:rsidRPr="007635BF">
        <w:t xml:space="preserve"> may be </w:t>
      </w:r>
      <w:r w:rsidR="00BA011C">
        <w:t xml:space="preserve">based on </w:t>
      </w:r>
      <w:r w:rsidR="00350468" w:rsidRPr="007635BF">
        <w:t>the point at which explanation</w:t>
      </w:r>
      <w:r w:rsidR="009F4428">
        <w:t>s</w:t>
      </w:r>
      <w:r w:rsidR="00350468" w:rsidRPr="007635BF">
        <w:t xml:space="preserve"> operate during the inspection process. In his seminal work on reflective processes</w:t>
      </w:r>
      <w:r w:rsidR="00350468">
        <w:t>,</w:t>
      </w:r>
      <w:r w:rsidR="00350468" w:rsidRPr="007635BF">
        <w:t xml:space="preserve"> Schön [</w:t>
      </w:r>
      <w:hyperlink w:anchor="bib26" w:history="1">
        <w:r w:rsidR="00316D4F" w:rsidRPr="0003208C">
          <w:rPr>
            <w:rStyle w:val="Hyperlink"/>
          </w:rPr>
          <w:t>26</w:t>
        </w:r>
      </w:hyperlink>
      <w:r w:rsidR="00350468" w:rsidRPr="007635BF">
        <w:t xml:space="preserve">] distinguishes between reflection </w:t>
      </w:r>
      <w:r w:rsidR="00350468" w:rsidRPr="00790B63">
        <w:rPr>
          <w:i/>
          <w:iCs/>
        </w:rPr>
        <w:t>in</w:t>
      </w:r>
      <w:r w:rsidR="00350468" w:rsidRPr="007635BF">
        <w:t xml:space="preserve"> action and reflection </w:t>
      </w:r>
      <w:r w:rsidR="00350468" w:rsidRPr="00790B63">
        <w:rPr>
          <w:i/>
          <w:iCs/>
        </w:rPr>
        <w:t>on</w:t>
      </w:r>
      <w:r w:rsidR="00350468" w:rsidRPr="007635BF">
        <w:t xml:space="preserve"> action. </w:t>
      </w:r>
      <w:r w:rsidR="009F4428">
        <w:t xml:space="preserve">The generation of explanations and </w:t>
      </w:r>
      <w:r w:rsidR="00350468" w:rsidRPr="007635BF">
        <w:t xml:space="preserve">the subsequent writing of problem reports might activate both processes whereas the methodologies of previous studies may have only </w:t>
      </w:r>
      <w:r w:rsidR="00350468">
        <w:t>activated</w:t>
      </w:r>
      <w:r w:rsidR="00350468" w:rsidRPr="007635BF">
        <w:t xml:space="preserve"> reflection </w:t>
      </w:r>
      <w:r w:rsidR="00350468" w:rsidRPr="00790B63">
        <w:rPr>
          <w:i/>
          <w:iCs/>
        </w:rPr>
        <w:t>on</w:t>
      </w:r>
      <w:r w:rsidR="00350468" w:rsidRPr="007635BF">
        <w:t xml:space="preserve"> action</w:t>
      </w:r>
      <w:r w:rsidR="00350468">
        <w:t xml:space="preserve">.  </w:t>
      </w:r>
    </w:p>
    <w:p w14:paraId="6C45AA9D" w14:textId="77777777" w:rsidR="00350468" w:rsidRDefault="00350468" w:rsidP="00C05375">
      <w:pPr>
        <w:pStyle w:val="Para"/>
      </w:pPr>
    </w:p>
    <w:p w14:paraId="47AF2B6A" w14:textId="5260267C" w:rsidR="00350468" w:rsidRDefault="00350468" w:rsidP="00C05375">
      <w:pPr>
        <w:pStyle w:val="Para"/>
      </w:pPr>
      <w:r w:rsidRPr="007635BF">
        <w:lastRenderedPageBreak/>
        <w:t>Schön</w:t>
      </w:r>
      <w:r>
        <w:t>’s research</w:t>
      </w:r>
      <w:r w:rsidRPr="007635BF">
        <w:t xml:space="preserve"> [</w:t>
      </w:r>
      <w:hyperlink w:anchor="bib26" w:history="1">
        <w:r w:rsidR="00316D4F" w:rsidRPr="0003208C">
          <w:rPr>
            <w:rStyle w:val="Hyperlink"/>
          </w:rPr>
          <w:t>26</w:t>
        </w:r>
      </w:hyperlink>
      <w:r w:rsidRPr="007635BF">
        <w:t>]</w:t>
      </w:r>
      <w:r>
        <w:t xml:space="preserve"> concentrated on creative professionals. </w:t>
      </w:r>
      <w:r w:rsidR="00A20897">
        <w:t xml:space="preserve">The primary beneficiaries of our work would be students of HCI or novice inspectors seeking to improve their practice.   </w:t>
      </w:r>
      <w:r w:rsidR="00BC720A">
        <w:t>Future studies could examine scaffolded support for explanation generation through targeted probes from educators</w:t>
      </w:r>
      <w:r w:rsidR="00223480">
        <w:t xml:space="preserve"> that might seek for example</w:t>
      </w:r>
      <w:r w:rsidR="009D38A2">
        <w:t>,</w:t>
      </w:r>
      <w:r w:rsidR="00223480">
        <w:t xml:space="preserve"> to activate </w:t>
      </w:r>
      <w:proofErr w:type="gramStart"/>
      <w:r w:rsidR="00223480">
        <w:t>particular knowledge</w:t>
      </w:r>
      <w:proofErr w:type="gramEnd"/>
      <w:r w:rsidR="00223480">
        <w:t xml:space="preserve"> resources, such as asking analysts to reflect on how an issue might impact particular user groups</w:t>
      </w:r>
      <w:r w:rsidR="00BC720A">
        <w:t xml:space="preserve">.  </w:t>
      </w:r>
      <w:r w:rsidR="00A20897">
        <w:t>Other p</w:t>
      </w:r>
      <w:r>
        <w:t xml:space="preserve">ossible beneficiaries of our research are not only UX professionals and front-end developers </w:t>
      </w:r>
      <w:r w:rsidR="0076445D">
        <w:t>(</w:t>
      </w:r>
      <w:r>
        <w:t>who apply established usability inspection approaches</w:t>
      </w:r>
      <w:r w:rsidR="0076445D">
        <w:t>)</w:t>
      </w:r>
      <w:r>
        <w:t>, but also interaction designers who could use explanation in their studio-based practices as a complement to silent individual reflection. Think-aloud may also have benefits for other inspections, e.g., for accessibility and platform standards and style guide compliance.</w:t>
      </w:r>
      <w:r w:rsidR="00AA5448">
        <w:t xml:space="preserve">  Of course, conducting inspections in using inspector-listener pairs would add to the cost of what is supposed to be a discount method.  However, cost savings might be achieved in the overall time taken to complete the inspection should the listener also act as a problem scribe. Alternatively, it may be fruitful to use an automatic speech-to-text tool to record the think-aloud. This would have the benefit of reducing the number of analysts needed and would overcome a second notable issue; </w:t>
      </w:r>
      <w:r w:rsidR="00E07F96">
        <w:t>the time taken to complete problem reports [</w:t>
      </w:r>
      <w:hyperlink w:anchor="bib15" w:history="1">
        <w:r w:rsidR="00E07F96" w:rsidRPr="0003208C">
          <w:rPr>
            <w:rStyle w:val="Hyperlink"/>
          </w:rPr>
          <w:t>15</w:t>
        </w:r>
      </w:hyperlink>
      <w:r w:rsidR="00E07F96">
        <w:t xml:space="preserve">]. </w:t>
      </w:r>
      <w:r w:rsidR="0011066B">
        <w:t xml:space="preserve"> </w:t>
      </w:r>
      <w:r w:rsidR="00CE471E">
        <w:t xml:space="preserve">Further possibilities for software support include problem report databases and associated support tools for problem merging, planning falsification testing, and processing the results of such testing. </w:t>
      </w:r>
    </w:p>
    <w:p w14:paraId="713D8A97" w14:textId="77777777" w:rsidR="00703382" w:rsidRDefault="00703382" w:rsidP="00C05375">
      <w:pPr>
        <w:pStyle w:val="Para"/>
      </w:pPr>
    </w:p>
    <w:p w14:paraId="6B945627" w14:textId="59CF60A8" w:rsidR="00350468" w:rsidRPr="00310D1E" w:rsidRDefault="002B0E8A" w:rsidP="002B0E8A">
      <w:pPr>
        <w:pStyle w:val="Head2"/>
        <w:ind w:left="480" w:hanging="480"/>
      </w:pPr>
      <w:bookmarkStart w:id="47" w:name="sec4Z1"/>
      <w:r w:rsidRPr="0003208C">
        <w:rPr>
          <w:rStyle w:val="Label"/>
        </w:rPr>
        <w:t>4.1</w:t>
      </w:r>
      <w:bookmarkEnd w:id="47"/>
      <w:r w:rsidRPr="00310D1E">
        <w:tab/>
      </w:r>
      <w:r w:rsidR="00350468" w:rsidRPr="00310D1E">
        <w:t>Limitations</w:t>
      </w:r>
    </w:p>
    <w:p w14:paraId="34BA0AFB" w14:textId="0602E6C1" w:rsidR="00350468" w:rsidRDefault="00350468" w:rsidP="00C05375">
      <w:pPr>
        <w:pStyle w:val="Para"/>
      </w:pPr>
      <w:r w:rsidRPr="0073135E">
        <w:t xml:space="preserve">There are </w:t>
      </w:r>
      <w:r w:rsidR="00CE471E">
        <w:t xml:space="preserve">several </w:t>
      </w:r>
      <w:r w:rsidRPr="0073135E">
        <w:t>limitations with the study</w:t>
      </w:r>
      <w:r>
        <w:t xml:space="preserve">.  </w:t>
      </w:r>
      <w:r w:rsidRPr="0073135E">
        <w:t xml:space="preserve"> First, we</w:t>
      </w:r>
      <w:r>
        <w:t xml:space="preserve"> </w:t>
      </w:r>
      <w:r w:rsidRPr="0073135E">
        <w:t>used student evaluators rather than experienced practitioners</w:t>
      </w:r>
      <w:r>
        <w:t xml:space="preserve"> and this may account for the reason why the problem discovery rate was low.   </w:t>
      </w:r>
      <w:r w:rsidR="00316D4F">
        <w:t>However</w:t>
      </w:r>
      <w:r w:rsidR="00232E52">
        <w:t>,</w:t>
      </w:r>
      <w:r>
        <w:t xml:space="preserve"> </w:t>
      </w:r>
      <w:r w:rsidR="00CE471E">
        <w:t xml:space="preserve">several </w:t>
      </w:r>
      <w:r>
        <w:t xml:space="preserve">influential studies have been based on student evaluators [see for </w:t>
      </w:r>
      <w:r w:rsidRPr="00232E52">
        <w:t>example,</w:t>
      </w:r>
      <w:r w:rsidR="00316D4F" w:rsidRPr="00232E52">
        <w:t xml:space="preserve"> </w:t>
      </w:r>
      <w:r w:rsidR="00316D4F" w:rsidRPr="006538E5">
        <w:t>2, 6,12,15,31</w:t>
      </w:r>
      <w:r w:rsidRPr="00232E52">
        <w:t>]</w:t>
      </w:r>
      <w:r w:rsidR="00995D3B" w:rsidRPr="00232E52">
        <w:t>.</w:t>
      </w:r>
      <w:r w:rsidR="00995D3B">
        <w:t xml:space="preserve"> </w:t>
      </w:r>
      <w:r>
        <w:t xml:space="preserve">Moreover, the students had previously conducted </w:t>
      </w:r>
      <w:r w:rsidR="00CE471E">
        <w:t xml:space="preserve">several </w:t>
      </w:r>
      <w:r>
        <w:t xml:space="preserve">inspections within their final year course and in the previous three years.  </w:t>
      </w:r>
      <w:r w:rsidR="00CE471E">
        <w:t>For us t</w:t>
      </w:r>
      <w:r>
        <w:t>his</w:t>
      </w:r>
      <w:r w:rsidR="00CE471E">
        <w:t>,</w:t>
      </w:r>
      <w:r>
        <w:t xml:space="preserve"> coupled with</w:t>
      </w:r>
      <w:r w:rsidR="008B49DE">
        <w:t xml:space="preserve"> the implications the work has for training</w:t>
      </w:r>
      <w:r w:rsidR="00CE471E">
        <w:t xml:space="preserve">, justifies </w:t>
      </w:r>
      <w:r w:rsidRPr="0073135E">
        <w:t>the use of students in this instance</w:t>
      </w:r>
      <w:r>
        <w:t xml:space="preserve">.    Second, we used only 12 evaluators, </w:t>
      </w:r>
      <w:r w:rsidR="00CE471E">
        <w:t xml:space="preserve">which </w:t>
      </w:r>
      <w:r>
        <w:t>we acknowledge this is a small sample. H</w:t>
      </w:r>
      <w:r w:rsidRPr="0073135E">
        <w:t>owever</w:t>
      </w:r>
      <w:r>
        <w:t>,</w:t>
      </w:r>
      <w:r w:rsidRPr="0073135E">
        <w:t xml:space="preserve"> because the experimental manipulation required an observer to be present</w:t>
      </w:r>
      <w:r>
        <w:t>,</w:t>
      </w:r>
      <w:r w:rsidRPr="0073135E">
        <w:t xml:space="preserve"> </w:t>
      </w:r>
      <w:r>
        <w:t xml:space="preserve">practical </w:t>
      </w:r>
      <w:r w:rsidRPr="0073135E">
        <w:t xml:space="preserve">limitations were imposed on how many inspections we </w:t>
      </w:r>
      <w:r>
        <w:t xml:space="preserve">could </w:t>
      </w:r>
      <w:r w:rsidRPr="0073135E">
        <w:t>conduct</w:t>
      </w:r>
      <w:r>
        <w:t xml:space="preserve"> in a single day</w:t>
      </w:r>
      <w:r w:rsidRPr="0073135E">
        <w:t xml:space="preserve">. </w:t>
      </w:r>
      <w:r>
        <w:t xml:space="preserve"> Other inspection studies have used larger samples [</w:t>
      </w:r>
      <w:hyperlink w:anchor="bib15" w:history="1">
        <w:r w:rsidR="00316D4F" w:rsidRPr="0003208C">
          <w:rPr>
            <w:rStyle w:val="Hyperlink"/>
          </w:rPr>
          <w:t>15</w:t>
        </w:r>
      </w:hyperlink>
      <w:r w:rsidR="00316D4F">
        <w:t xml:space="preserve">, </w:t>
      </w:r>
      <w:hyperlink w:anchor="bib31" w:history="1">
        <w:r w:rsidR="00316D4F" w:rsidRPr="0003208C">
          <w:rPr>
            <w:rStyle w:val="Hyperlink"/>
          </w:rPr>
          <w:t>31</w:t>
        </w:r>
      </w:hyperlink>
      <w:r>
        <w:t xml:space="preserve">] although </w:t>
      </w:r>
      <w:r w:rsidR="00EA78FE">
        <w:t>some</w:t>
      </w:r>
      <w:r>
        <w:t xml:space="preserve"> did leverage students working in groups.   Ours was a repeated measures study and the sample size is comparable to some influential studies within the TA literature</w:t>
      </w:r>
      <w:r w:rsidR="00316D4F">
        <w:t xml:space="preserve"> [</w:t>
      </w:r>
      <w:hyperlink w:anchor="bib8" w:history="1">
        <w:r w:rsidR="00316D4F" w:rsidRPr="0003208C">
          <w:rPr>
            <w:rStyle w:val="Hyperlink"/>
          </w:rPr>
          <w:t>8</w:t>
        </w:r>
      </w:hyperlink>
      <w:r>
        <w:t xml:space="preserve">]. </w:t>
      </w:r>
      <w:r w:rsidRPr="0073135E">
        <w:t xml:space="preserve">Third, </w:t>
      </w:r>
      <w:r w:rsidR="00EA5B2F">
        <w:t>while two sites were used</w:t>
      </w:r>
      <w:r w:rsidR="00CE471E">
        <w:t>,</w:t>
      </w:r>
      <w:r w:rsidR="00EA5B2F">
        <w:t xml:space="preserve"> they were linked and pertained to the same topic: supporting local travel.  It would have been better to have used sites on different topics. However, we did counterbalance them across conditions to reduce transfer.   Fourth, </w:t>
      </w:r>
      <w:r w:rsidRPr="0073135E">
        <w:t>the research</w:t>
      </w:r>
      <w:r>
        <w:t>er</w:t>
      </w:r>
      <w:r w:rsidRPr="0073135E">
        <w:t xml:space="preserve"> who administered the falsification study also coded the </w:t>
      </w:r>
      <w:r w:rsidR="00BA011C">
        <w:t xml:space="preserve">user test </w:t>
      </w:r>
      <w:r w:rsidRPr="0073135E">
        <w:t>data</w:t>
      </w:r>
      <w:r>
        <w:t>, so</w:t>
      </w:r>
      <w:r w:rsidRPr="0073135E">
        <w:t xml:space="preserve"> she could have been influenced by the activities in the session.  We endeavored to reduce this through the inclusion of a 3</w:t>
      </w:r>
      <w:r w:rsidR="00CE471E">
        <w:t>-</w:t>
      </w:r>
      <w:r w:rsidRPr="0073135E">
        <w:t xml:space="preserve">week break between the tests and data </w:t>
      </w:r>
      <w:proofErr w:type="gramStart"/>
      <w:r w:rsidRPr="0073135E">
        <w:t>analysis</w:t>
      </w:r>
      <w:proofErr w:type="gramEnd"/>
      <w:r w:rsidRPr="0073135E">
        <w:t xml:space="preserve"> but it would have been better to use separate RAs for each activity.</w:t>
      </w:r>
      <w:r>
        <w:t xml:space="preserve"> Finally, we do not present an analysis of the </w:t>
      </w:r>
      <w:r w:rsidR="00BA011C">
        <w:t xml:space="preserve">content of the think aloud in terms of an utterance analysis as used in </w:t>
      </w:r>
      <w:r w:rsidR="00CE471E">
        <w:t>several</w:t>
      </w:r>
      <w:r w:rsidR="00BA011C">
        <w:t xml:space="preserve"> think-aloud studies [</w:t>
      </w:r>
      <w:hyperlink w:anchor="bib21" w:history="1">
        <w:r w:rsidR="00316D4F" w:rsidRPr="0003208C">
          <w:rPr>
            <w:rStyle w:val="Hyperlink"/>
          </w:rPr>
          <w:t>21</w:t>
        </w:r>
      </w:hyperlink>
      <w:r w:rsidR="00316D4F">
        <w:t xml:space="preserve">, </w:t>
      </w:r>
      <w:hyperlink w:anchor="bib32" w:history="1">
        <w:r w:rsidR="00316D4F" w:rsidRPr="0003208C">
          <w:rPr>
            <w:rStyle w:val="Hyperlink"/>
          </w:rPr>
          <w:t>3</w:t>
        </w:r>
        <w:r w:rsidR="00C65419" w:rsidRPr="0003208C">
          <w:rPr>
            <w:rStyle w:val="Hyperlink"/>
          </w:rPr>
          <w:t>2</w:t>
        </w:r>
      </w:hyperlink>
      <w:r w:rsidR="00BA011C">
        <w:t>].</w:t>
      </w:r>
      <w:r>
        <w:t xml:space="preserve"> We </w:t>
      </w:r>
      <w:r w:rsidR="000E12EC">
        <w:t>are currently conducting a protocol analysis of expert inspectors to examine the nature of the utterances produced and their relationship to problem discovery and analysis</w:t>
      </w:r>
      <w:r>
        <w:t>.</w:t>
      </w:r>
    </w:p>
    <w:p w14:paraId="60441FEA" w14:textId="77777777" w:rsidR="00350468" w:rsidRDefault="00350468" w:rsidP="00C05375">
      <w:pPr>
        <w:pStyle w:val="Para"/>
      </w:pPr>
    </w:p>
    <w:p w14:paraId="308940F4" w14:textId="6D2905C6" w:rsidR="00350468" w:rsidRDefault="002B0E8A" w:rsidP="002B0E8A">
      <w:pPr>
        <w:pStyle w:val="Head2"/>
        <w:ind w:left="480" w:hanging="480"/>
      </w:pPr>
      <w:bookmarkStart w:id="48" w:name="sec4Z2"/>
      <w:r w:rsidRPr="0003208C">
        <w:rPr>
          <w:rStyle w:val="Label"/>
        </w:rPr>
        <w:t>4.2</w:t>
      </w:r>
      <w:bookmarkEnd w:id="48"/>
      <w:r>
        <w:tab/>
      </w:r>
      <w:r w:rsidR="00350468">
        <w:t>Conclusions</w:t>
      </w:r>
    </w:p>
    <w:p w14:paraId="1C8DAE87" w14:textId="7382AC4C" w:rsidR="00350468" w:rsidRDefault="00350468" w:rsidP="00C05375">
      <w:pPr>
        <w:pStyle w:val="Para"/>
      </w:pPr>
      <w:r>
        <w:t xml:space="preserve">We suggest that inspection is a form of learning in which analysts make a deliberate attempt to understand the interface and its domain using their pre-existing knowledge to identify problem predictions and then re-evaluate their own ideas </w:t>
      </w:r>
      <w:proofErr w:type="gramStart"/>
      <w:r>
        <w:t>in light of</w:t>
      </w:r>
      <w:proofErr w:type="gramEnd"/>
      <w:r>
        <w:t xml:space="preserve"> the new material during analysis.  As such, we posited that strategies that improve learning, such as </w:t>
      </w:r>
      <w:r w:rsidR="001B7C39">
        <w:t xml:space="preserve">providing </w:t>
      </w:r>
      <w:r>
        <w:t>explanation</w:t>
      </w:r>
      <w:r w:rsidR="001B7C39">
        <w:t>s</w:t>
      </w:r>
      <w:r>
        <w:t xml:space="preserve"> might also improve inspection. Our study produced some promising results and points to areas of further investigation which are currently underway. However, our results are relevant to education and practice, with immediate potential benefits of using think-aloud during usability and other inspections.</w:t>
      </w:r>
    </w:p>
    <w:p w14:paraId="7718E5A7" w14:textId="11560B4E" w:rsidR="00877A05" w:rsidRDefault="00877A05" w:rsidP="00C05375">
      <w:pPr>
        <w:pStyle w:val="Para"/>
      </w:pPr>
    </w:p>
    <w:p w14:paraId="2CFC7C37" w14:textId="7681B582" w:rsidR="00877A05" w:rsidRDefault="00877A05" w:rsidP="00C05375">
      <w:pPr>
        <w:pStyle w:val="Para"/>
      </w:pPr>
      <w:r>
        <w:t xml:space="preserve">Further investigations </w:t>
      </w:r>
      <w:r w:rsidR="00D960D7">
        <w:t>are</w:t>
      </w:r>
      <w:r>
        <w:t xml:space="preserve"> needed to allow more confident recommendations for practice, but it is safe to recommend some use of think aloud in usability inspection. Exclusive use of </w:t>
      </w:r>
      <w:r w:rsidR="00470157">
        <w:t>think-aloud</w:t>
      </w:r>
      <w:r>
        <w:t xml:space="preserve"> could be an unwise risk, given than 13 of the 30 retained predicted problems were unique to the silent condition. Equally, 12 of the 30 retained predicted problems were unique to the </w:t>
      </w:r>
      <w:r w:rsidR="00470157">
        <w:t>think-aloud</w:t>
      </w:r>
      <w:r>
        <w:t xml:space="preserve"> condition, and it would also be unwise to lose these.  Currently, practitioners and educators can experiment with different mixes of think aloud and silent inspection, perhaps pairing analysts were resources allow and having them merge their problem sets. Another option is for analysts to repeat an inspection, with either silent or</w:t>
      </w:r>
      <w:r w:rsidR="00470157">
        <w:t xml:space="preserve"> think-aloud</w:t>
      </w:r>
      <w:r>
        <w:t xml:space="preserve"> first. The ability to generate these and other </w:t>
      </w:r>
      <w:r>
        <w:lastRenderedPageBreak/>
        <w:t xml:space="preserve">options is evidence of the promise of combining </w:t>
      </w:r>
      <w:r w:rsidR="00470157">
        <w:t>think-aloud</w:t>
      </w:r>
      <w:r>
        <w:t xml:space="preserve"> with some usability inspection. Our next steps will be to investigate ways to effectively combine inspection with and without </w:t>
      </w:r>
      <w:r w:rsidR="00470157">
        <w:t>think-</w:t>
      </w:r>
      <w:proofErr w:type="spellStart"/>
      <w:r w:rsidR="00470157">
        <w:t>alouds</w:t>
      </w:r>
      <w:proofErr w:type="spellEnd"/>
      <w:r w:rsidR="00470157">
        <w:t>.</w:t>
      </w:r>
    </w:p>
    <w:p w14:paraId="691D2A25" w14:textId="1EE6B944" w:rsidR="004172DC" w:rsidRDefault="004172DC" w:rsidP="00C05375">
      <w:pPr>
        <w:pStyle w:val="Para"/>
      </w:pPr>
    </w:p>
    <w:p w14:paraId="145E27CB" w14:textId="7AB3DF49" w:rsidR="004172DC" w:rsidRPr="00EE77A5" w:rsidRDefault="00D02BC2" w:rsidP="00D02BC2">
      <w:pPr>
        <w:pStyle w:val="AckHead"/>
      </w:pPr>
      <w:r w:rsidRPr="00EE77A5">
        <w:t>Acknowledgements</w:t>
      </w:r>
    </w:p>
    <w:p w14:paraId="234324B3" w14:textId="2BB47351" w:rsidR="004172DC" w:rsidRDefault="00D02BC2" w:rsidP="00D02BC2">
      <w:pPr>
        <w:pStyle w:val="AckPara"/>
      </w:pPr>
      <w:r>
        <w:t>We thank members of the review committee for their helpful comments on our manuscript. Thanks, are also due to Shell Young and Alan Lumsden for their help with our research and to the students who served as analysts and facilitators.</w:t>
      </w:r>
    </w:p>
    <w:p w14:paraId="3B4EDB99" w14:textId="77777777" w:rsidR="00350468" w:rsidRDefault="00350468" w:rsidP="00C05375">
      <w:pPr>
        <w:pStyle w:val="Para"/>
      </w:pPr>
    </w:p>
    <w:p w14:paraId="3D8A08CB" w14:textId="28867030" w:rsidR="002B0E8A" w:rsidRDefault="0008602E" w:rsidP="00466EA2">
      <w:pPr>
        <w:pStyle w:val="ReferenceHead"/>
      </w:pPr>
      <w:r>
        <w:t>REFERENCES</w:t>
      </w:r>
    </w:p>
    <w:p w14:paraId="6D19DD9B" w14:textId="77777777" w:rsidR="0003208C" w:rsidRPr="001C2FAA" w:rsidRDefault="0003208C" w:rsidP="00A17AA6">
      <w:pPr>
        <w:pStyle w:val="Bibentry"/>
      </w:pPr>
      <w:r>
        <w:t xml:space="preserve">[1] </w:t>
      </w:r>
      <w:r w:rsidRPr="001C2FAA">
        <w:t xml:space="preserve">Chi, M.T.H., de Leeuw, N., Chiu, M.H. and La </w:t>
      </w:r>
      <w:proofErr w:type="spellStart"/>
      <w:r w:rsidRPr="001C2FAA">
        <w:t>Vancher</w:t>
      </w:r>
      <w:proofErr w:type="spellEnd"/>
      <w:r w:rsidRPr="001C2FAA">
        <w:t>, C. (1994) Eliciting self-explanations improves understanding. Cognitive Science, 18, 439-477</w:t>
      </w:r>
    </w:p>
    <w:p w14:paraId="14577F9E" w14:textId="77777777" w:rsidR="0003208C" w:rsidRPr="001C2FAA" w:rsidRDefault="0003208C" w:rsidP="00A17AA6">
      <w:pPr>
        <w:pStyle w:val="Bibentry"/>
      </w:pPr>
      <w:r>
        <w:t xml:space="preserve">[2] </w:t>
      </w:r>
      <w:r w:rsidRPr="001C2FAA">
        <w:t xml:space="preserve">Cockton, G, </w:t>
      </w:r>
      <w:proofErr w:type="spellStart"/>
      <w:r w:rsidRPr="001C2FAA">
        <w:t>Woolrych</w:t>
      </w:r>
      <w:proofErr w:type="spellEnd"/>
      <w:r w:rsidRPr="001C2FAA">
        <w:t xml:space="preserve">, A, Hall, L, Hindmarch, M. (2003): Changing Analysts' Tunes: The Surprising Impact of a New Instrument for Usability Inspect. In: Proceedings of the HCI03 Conference on People and Computers </w:t>
      </w:r>
      <w:proofErr w:type="gramStart"/>
      <w:r w:rsidRPr="001C2FAA">
        <w:t>XVII ,</w:t>
      </w:r>
      <w:proofErr w:type="gramEnd"/>
      <w:r w:rsidRPr="001C2FAA">
        <w:t xml:space="preserve"> 2003, .pp. 145-162</w:t>
      </w:r>
    </w:p>
    <w:p w14:paraId="7BC7910F" w14:textId="77777777" w:rsidR="0003208C" w:rsidRPr="001C2FAA" w:rsidRDefault="0003208C" w:rsidP="00A17AA6">
      <w:pPr>
        <w:pStyle w:val="Bibentry"/>
      </w:pPr>
      <w:r>
        <w:t xml:space="preserve">[3] </w:t>
      </w:r>
      <w:r w:rsidRPr="001C2FAA">
        <w:t xml:space="preserve">Cockton, G, </w:t>
      </w:r>
      <w:proofErr w:type="spellStart"/>
      <w:r w:rsidRPr="001C2FAA">
        <w:t>Woolrych</w:t>
      </w:r>
      <w:proofErr w:type="spellEnd"/>
      <w:r w:rsidRPr="001C2FAA">
        <w:t xml:space="preserve">, A and Hindmarch, M (2004) Reconditioned merchandise: extended structured report formats in usability </w:t>
      </w:r>
      <w:proofErr w:type="spellStart"/>
      <w:r w:rsidRPr="001C2FAA">
        <w:t>inspection.In:Extended</w:t>
      </w:r>
      <w:proofErr w:type="spellEnd"/>
      <w:r w:rsidRPr="001C2FAA">
        <w:t xml:space="preserve"> abstracts of the 2004 conference on Human factors and computing systems - CHI '04.Association for Computing Machinery, New York, pp. 1433-1436.ISBN 1-58113-703-6 </w:t>
      </w:r>
    </w:p>
    <w:p w14:paraId="3214E349" w14:textId="77777777" w:rsidR="0003208C" w:rsidRPr="001C2FAA" w:rsidRDefault="0003208C" w:rsidP="00A17AA6">
      <w:pPr>
        <w:pStyle w:val="Bibentry"/>
      </w:pPr>
      <w:r>
        <w:t xml:space="preserve">[4] </w:t>
      </w:r>
      <w:r w:rsidRPr="001C2FAA">
        <w:t xml:space="preserve">Cockton, G, </w:t>
      </w:r>
      <w:proofErr w:type="spellStart"/>
      <w:r w:rsidRPr="001C2FAA">
        <w:t>Woolrych</w:t>
      </w:r>
      <w:proofErr w:type="spellEnd"/>
      <w:r w:rsidRPr="001C2FAA">
        <w:t xml:space="preserve">, A, </w:t>
      </w:r>
      <w:proofErr w:type="spellStart"/>
      <w:r w:rsidRPr="001C2FAA">
        <w:t>Hornbæk</w:t>
      </w:r>
      <w:proofErr w:type="spellEnd"/>
      <w:r w:rsidRPr="001C2FAA">
        <w:t xml:space="preserve">, </w:t>
      </w:r>
      <w:proofErr w:type="spellStart"/>
      <w:r w:rsidRPr="001C2FAA">
        <w:t>Kand</w:t>
      </w:r>
      <w:proofErr w:type="spellEnd"/>
      <w:r w:rsidRPr="001C2FAA">
        <w:t xml:space="preserve"> </w:t>
      </w:r>
      <w:proofErr w:type="spellStart"/>
      <w:r w:rsidRPr="001C2FAA">
        <w:t>Frøkjær</w:t>
      </w:r>
      <w:proofErr w:type="spellEnd"/>
      <w:r w:rsidRPr="001C2FAA">
        <w:t xml:space="preserve">, E (2012) Inspection-based evaluations. In: The Human-Computer Interaction Handbook: fundamentals, evolving technologies, and emerging applications [3rd edition]. CRC Press, Boca Raton, FL, pp. 1279-1298. ISBN 978-1439829431 </w:t>
      </w:r>
    </w:p>
    <w:p w14:paraId="666044A7" w14:textId="77777777" w:rsidR="0003208C" w:rsidRPr="001C2FAA" w:rsidRDefault="0003208C" w:rsidP="00A17AA6">
      <w:pPr>
        <w:pStyle w:val="Bibentry"/>
      </w:pPr>
      <w:r>
        <w:t xml:space="preserve">[5] </w:t>
      </w:r>
      <w:r w:rsidRPr="001C2FAA">
        <w:t xml:space="preserve">Ericsson, A. and Simon, H. A. (1993) Protocol Analysis: Verbal reports as data. MIT Press, London, UK. </w:t>
      </w:r>
    </w:p>
    <w:p w14:paraId="1636B268" w14:textId="77777777" w:rsidR="0003208C" w:rsidRPr="001C2FAA" w:rsidRDefault="0003208C" w:rsidP="00A17AA6">
      <w:pPr>
        <w:pStyle w:val="Bibentry"/>
      </w:pPr>
      <w:r>
        <w:t xml:space="preserve">[6] </w:t>
      </w:r>
      <w:r w:rsidRPr="001C2FAA">
        <w:t xml:space="preserve">Fernandez, A., </w:t>
      </w:r>
      <w:proofErr w:type="spellStart"/>
      <w:r w:rsidRPr="001C2FAA">
        <w:t>Anrahao</w:t>
      </w:r>
      <w:proofErr w:type="spellEnd"/>
      <w:r w:rsidRPr="001C2FAA">
        <w:t xml:space="preserve">, S and </w:t>
      </w:r>
      <w:proofErr w:type="spellStart"/>
      <w:r w:rsidRPr="001C2FAA">
        <w:t>Insfran</w:t>
      </w:r>
      <w:proofErr w:type="spellEnd"/>
      <w:r w:rsidRPr="001C2FAA">
        <w:t xml:space="preserve">, </w:t>
      </w:r>
      <w:proofErr w:type="gramStart"/>
      <w:r w:rsidRPr="001C2FAA">
        <w:t>E  (</w:t>
      </w:r>
      <w:proofErr w:type="gramEnd"/>
      <w:r w:rsidRPr="001C2FAA">
        <w:t>2013) Empirical validation of a usability inspection method for model-driven Web development Journal of Systems and Software, 68 (1) p161-186.</w:t>
      </w:r>
    </w:p>
    <w:p w14:paraId="4B66FD4C" w14:textId="77777777" w:rsidR="0003208C" w:rsidRPr="001C2FAA" w:rsidRDefault="0003208C" w:rsidP="00A17AA6">
      <w:pPr>
        <w:pStyle w:val="Bibentry"/>
      </w:pPr>
      <w:r>
        <w:t xml:space="preserve">[7] </w:t>
      </w:r>
      <w:r w:rsidRPr="001C2FAA">
        <w:t>Fox, M.C., Ericsson, K.A. &amp; Best, R., 2011. Do procedures for verbal reporting of thinking have to be reactive? A meta-analysis and recommendations for best reporting methods. Psychological Bulletin, 137(2), pp.316-344</w:t>
      </w:r>
    </w:p>
    <w:p w14:paraId="49102B52" w14:textId="77777777" w:rsidR="0003208C" w:rsidRPr="001C2FAA" w:rsidRDefault="0003208C" w:rsidP="00A17AA6">
      <w:pPr>
        <w:pStyle w:val="Bibentry"/>
      </w:pPr>
      <w:r>
        <w:t xml:space="preserve">[8] </w:t>
      </w:r>
      <w:proofErr w:type="spellStart"/>
      <w:r w:rsidRPr="001C2FAA">
        <w:t>Hertzum</w:t>
      </w:r>
      <w:proofErr w:type="spellEnd"/>
      <w:r w:rsidRPr="001C2FAA">
        <w:t xml:space="preserve">, M., Hansen, K.D. and Andersen, H.H.K. (2009). </w:t>
      </w:r>
      <w:proofErr w:type="spellStart"/>
      <w:r w:rsidRPr="001C2FAA">
        <w:t>Scrutinising</w:t>
      </w:r>
      <w:proofErr w:type="spellEnd"/>
      <w:r w:rsidRPr="001C2FAA">
        <w:t xml:space="preserve"> usability evaluation: does thinking aloud affect </w:t>
      </w:r>
      <w:proofErr w:type="spellStart"/>
      <w:r w:rsidRPr="001C2FAA">
        <w:t>behaviour</w:t>
      </w:r>
      <w:proofErr w:type="spellEnd"/>
      <w:r w:rsidRPr="001C2FAA">
        <w:t xml:space="preserve"> and mental workload? </w:t>
      </w:r>
      <w:proofErr w:type="spellStart"/>
      <w:r w:rsidRPr="001C2FAA">
        <w:rPr>
          <w:i/>
        </w:rPr>
        <w:t>Behaviour</w:t>
      </w:r>
      <w:proofErr w:type="spellEnd"/>
      <w:r w:rsidRPr="001C2FAA">
        <w:rPr>
          <w:i/>
        </w:rPr>
        <w:t xml:space="preserve"> &amp; Information Technology</w:t>
      </w:r>
      <w:r w:rsidRPr="001C2FAA">
        <w:t>. 28 (2). pp. 165-181</w:t>
      </w:r>
    </w:p>
    <w:p w14:paraId="0C5AB30C" w14:textId="77777777" w:rsidR="0003208C" w:rsidRPr="001C2FAA" w:rsidRDefault="0003208C" w:rsidP="00A17AA6">
      <w:pPr>
        <w:pStyle w:val="Bibentry"/>
      </w:pPr>
      <w:r>
        <w:t xml:space="preserve">[9] </w:t>
      </w:r>
      <w:proofErr w:type="spellStart"/>
      <w:r w:rsidRPr="001C2FAA">
        <w:t>Hertzum</w:t>
      </w:r>
      <w:proofErr w:type="spellEnd"/>
      <w:r w:rsidRPr="001C2FAA">
        <w:t xml:space="preserve">, M &amp; Jacobsen, NE (2003) The Evaluator Effect: A Chilling Fact About Usability Evaluation Methods, International Journal of Human–Computer Interaction, 15:1, 183-204, DOI: 10.1207/S15327590IJHC1501_14 </w:t>
      </w:r>
    </w:p>
    <w:p w14:paraId="0E938710" w14:textId="77777777" w:rsidR="0003208C" w:rsidRPr="001C2FAA" w:rsidRDefault="0003208C" w:rsidP="00A17AA6">
      <w:pPr>
        <w:pStyle w:val="Bibentry"/>
      </w:pPr>
      <w:r>
        <w:t xml:space="preserve">[10] </w:t>
      </w:r>
      <w:proofErr w:type="spellStart"/>
      <w:r w:rsidRPr="001C2FAA">
        <w:t>Holtzblatt</w:t>
      </w:r>
      <w:proofErr w:type="spellEnd"/>
      <w:r w:rsidRPr="001C2FAA">
        <w:t>, K., Wendell, J and Wood, S., (2004) Rapid Contextual Design. Morgan Kaufmann</w:t>
      </w:r>
    </w:p>
    <w:p w14:paraId="4CB13107" w14:textId="77777777" w:rsidR="0003208C" w:rsidRPr="001C2FAA" w:rsidRDefault="0003208C" w:rsidP="00A17AA6">
      <w:pPr>
        <w:pStyle w:val="Bibentry"/>
      </w:pPr>
      <w:r>
        <w:rPr>
          <w:color w:val="000000" w:themeColor="text1"/>
        </w:rPr>
        <w:t xml:space="preserve">[11] </w:t>
      </w:r>
      <w:proofErr w:type="spellStart"/>
      <w:r w:rsidRPr="001C2FAA">
        <w:rPr>
          <w:color w:val="000000" w:themeColor="text1"/>
        </w:rPr>
        <w:t>Hornbaek</w:t>
      </w:r>
      <w:proofErr w:type="spellEnd"/>
      <w:r>
        <w:rPr>
          <w:color w:val="000000"/>
        </w:rPr>
        <w:t xml:space="preserve">, K. (2010). </w:t>
      </w:r>
      <w:r>
        <w:rPr>
          <w:color w:val="141413"/>
        </w:rPr>
        <w:t xml:space="preserve">Dogmas in the assessment of usability evaluation methods. </w:t>
      </w:r>
      <w:proofErr w:type="spellStart"/>
      <w:r>
        <w:rPr>
          <w:color w:val="141413"/>
        </w:rPr>
        <w:t>Behaviour</w:t>
      </w:r>
      <w:proofErr w:type="spellEnd"/>
      <w:r>
        <w:rPr>
          <w:color w:val="141413"/>
        </w:rPr>
        <w:t xml:space="preserve"> and Information Technology, 29(1), 97-111.</w:t>
      </w:r>
    </w:p>
    <w:p w14:paraId="44B2A692" w14:textId="77777777" w:rsidR="0003208C" w:rsidRPr="00A17AA6" w:rsidRDefault="0003208C" w:rsidP="00A17AA6">
      <w:pPr>
        <w:pStyle w:val="Bibentry"/>
      </w:pPr>
      <w:r>
        <w:rPr>
          <w:color w:val="000000" w:themeColor="text1"/>
        </w:rPr>
        <w:t>[</w:t>
      </w:r>
      <w:r w:rsidRPr="00A17AA6">
        <w:t xml:space="preserve">12] </w:t>
      </w:r>
      <w:proofErr w:type="spellStart"/>
      <w:r w:rsidRPr="00A17AA6">
        <w:t>Hornbaek</w:t>
      </w:r>
      <w:proofErr w:type="spellEnd"/>
      <w:r w:rsidRPr="00A17AA6">
        <w:t xml:space="preserve">, K and </w:t>
      </w:r>
      <w:proofErr w:type="spellStart"/>
      <w:r w:rsidRPr="00A17AA6">
        <w:t>Frokjaer</w:t>
      </w:r>
      <w:proofErr w:type="spellEnd"/>
      <w:r w:rsidRPr="00A17AA6">
        <w:t xml:space="preserve">, E (2004) Two psychology-based usability inspection techniques studied in a diary experiment. </w:t>
      </w:r>
      <w:proofErr w:type="spellStart"/>
      <w:r w:rsidRPr="00A17AA6">
        <w:t>NordiCHI</w:t>
      </w:r>
      <w:proofErr w:type="spellEnd"/>
      <w:r w:rsidRPr="00A17AA6">
        <w:t xml:space="preserve"> '04: Proceedings of the third Nordic conference on Human-computer interaction October 2004 Pages 3–12</w:t>
      </w:r>
    </w:p>
    <w:p w14:paraId="14ACFE64" w14:textId="77777777" w:rsidR="0003208C" w:rsidRPr="001C2FAA" w:rsidRDefault="0003208C" w:rsidP="00A17AA6">
      <w:pPr>
        <w:pStyle w:val="Bibentry"/>
      </w:pPr>
      <w:r>
        <w:t xml:space="preserve">[13] </w:t>
      </w:r>
      <w:proofErr w:type="spellStart"/>
      <w:r w:rsidRPr="001C2FAA">
        <w:t>Hornbæk</w:t>
      </w:r>
      <w:proofErr w:type="spellEnd"/>
      <w:r w:rsidRPr="001C2FAA">
        <w:t xml:space="preserve">, K. and </w:t>
      </w:r>
      <w:proofErr w:type="spellStart"/>
      <w:r w:rsidRPr="001C2FAA">
        <w:t>Frøkjær</w:t>
      </w:r>
      <w:proofErr w:type="spellEnd"/>
      <w:r w:rsidRPr="001C2FAA">
        <w:t xml:space="preserve">, E. (2008), “Comparison of Techniques for Matching of Usability-Problem Descriptions”, </w:t>
      </w:r>
      <w:r w:rsidRPr="001C2FAA">
        <w:rPr>
          <w:i/>
          <w:iCs/>
        </w:rPr>
        <w:t>Interacting with Computers</w:t>
      </w:r>
      <w:r w:rsidRPr="001C2FAA">
        <w:t>, 20(6), December 2008, Pages 505-514.ISO 2019</w:t>
      </w:r>
    </w:p>
    <w:p w14:paraId="4BA80384" w14:textId="77777777" w:rsidR="0003208C" w:rsidRPr="001C2FAA" w:rsidRDefault="0003208C" w:rsidP="00A17AA6">
      <w:pPr>
        <w:pStyle w:val="Bibentry"/>
      </w:pPr>
      <w:r w:rsidRPr="00A17AA6">
        <w:t xml:space="preserve">[14] </w:t>
      </w:r>
      <w:proofErr w:type="spellStart"/>
      <w:r w:rsidRPr="00A17AA6">
        <w:t>Hornbæk</w:t>
      </w:r>
      <w:proofErr w:type="spellEnd"/>
      <w:r w:rsidRPr="00A17AA6">
        <w:t xml:space="preserve">, K and </w:t>
      </w:r>
      <w:proofErr w:type="spellStart"/>
      <w:r w:rsidRPr="00A17AA6">
        <w:t>Frøkjær</w:t>
      </w:r>
      <w:proofErr w:type="spellEnd"/>
      <w:r w:rsidRPr="00A17AA6">
        <w:t xml:space="preserve">, </w:t>
      </w:r>
      <w:proofErr w:type="gramStart"/>
      <w:r w:rsidRPr="00A17AA6">
        <w:t>E  (</w:t>
      </w:r>
      <w:proofErr w:type="gramEnd"/>
      <w:r w:rsidRPr="00A17AA6">
        <w:t xml:space="preserve">2008)  Making use of business goals in usability evaluation: an experiment with novice evaluators. In Proceedings of the SIGCHI Conference on Human Factors in Computing Systems (CHI '08). ACM, New York, NY, </w:t>
      </w:r>
      <w:r w:rsidRPr="001C2FAA">
        <w:rPr>
          <w:color w:val="000000"/>
        </w:rPr>
        <w:t xml:space="preserve">USA, 903-912. </w:t>
      </w:r>
    </w:p>
    <w:p w14:paraId="079BB9D8" w14:textId="77777777" w:rsidR="0003208C" w:rsidRPr="007F6631" w:rsidRDefault="0003208C" w:rsidP="00A17AA6">
      <w:pPr>
        <w:pStyle w:val="Bibentry"/>
        <w:rPr>
          <w:bCs/>
          <w:color w:val="000000"/>
        </w:rPr>
      </w:pPr>
      <w:r>
        <w:rPr>
          <w:bCs/>
          <w:color w:val="000000"/>
        </w:rPr>
        <w:t>[</w:t>
      </w:r>
      <w:proofErr w:type="gramStart"/>
      <w:r>
        <w:rPr>
          <w:bCs/>
          <w:color w:val="000000"/>
        </w:rPr>
        <w:t>15]</w:t>
      </w:r>
      <w:proofErr w:type="spellStart"/>
      <w:r w:rsidRPr="001C2FAA">
        <w:rPr>
          <w:bCs/>
          <w:color w:val="000000"/>
        </w:rPr>
        <w:t>Hvannberg</w:t>
      </w:r>
      <w:proofErr w:type="spellEnd"/>
      <w:proofErr w:type="gramEnd"/>
      <w:r w:rsidRPr="001C2FAA">
        <w:rPr>
          <w:bCs/>
          <w:color w:val="000000"/>
        </w:rPr>
        <w:t xml:space="preserve">, Ebba Thora, Law, Effie Lai-Chong and </w:t>
      </w:r>
      <w:proofErr w:type="spellStart"/>
      <w:r w:rsidRPr="001C2FAA">
        <w:rPr>
          <w:bCs/>
          <w:color w:val="000000"/>
        </w:rPr>
        <w:t>Larusdottir</w:t>
      </w:r>
      <w:proofErr w:type="spellEnd"/>
      <w:r w:rsidRPr="001C2FAA">
        <w:rPr>
          <w:bCs/>
          <w:color w:val="000000"/>
        </w:rPr>
        <w:t>, Marta Kristin (2007)</w:t>
      </w:r>
      <w:r>
        <w:rPr>
          <w:bCs/>
          <w:color w:val="000000"/>
        </w:rPr>
        <w:t xml:space="preserve"> </w:t>
      </w:r>
      <w:r w:rsidRPr="001C2FAA">
        <w:rPr>
          <w:rFonts w:eastAsia="Times New Roman"/>
          <w:bCs/>
          <w:color w:val="000000"/>
          <w:shd w:val="clear" w:color="auto" w:fill="FFFFFF"/>
        </w:rPr>
        <w:t>Heuristic evaluation: Comparing ways of finding and reporting usability problems. Interacting with Computers Vol 19, no 2, p 225-240</w:t>
      </w:r>
    </w:p>
    <w:p w14:paraId="7C35539B" w14:textId="77777777" w:rsidR="0003208C" w:rsidRPr="001C2FAA" w:rsidRDefault="0003208C" w:rsidP="00A17AA6">
      <w:pPr>
        <w:pStyle w:val="Bibentry"/>
      </w:pPr>
      <w:r>
        <w:t xml:space="preserve">[16] </w:t>
      </w:r>
      <w:r w:rsidRPr="001C2FAA">
        <w:t xml:space="preserve">International Standards </w:t>
      </w:r>
      <w:proofErr w:type="spellStart"/>
      <w:r w:rsidRPr="001C2FAA">
        <w:t>Organisation</w:t>
      </w:r>
      <w:proofErr w:type="spellEnd"/>
      <w:r w:rsidRPr="001C2FAA">
        <w:t>. (2019) ISO 9241-210:2019 Ergonomics of human-system interaction — Part 210: Human-</w:t>
      </w:r>
      <w:proofErr w:type="spellStart"/>
      <w:r w:rsidRPr="001C2FAA">
        <w:t>centred</w:t>
      </w:r>
      <w:proofErr w:type="spellEnd"/>
      <w:r w:rsidRPr="001C2FAA">
        <w:t xml:space="preserve"> design for interactive systems</w:t>
      </w:r>
    </w:p>
    <w:p w14:paraId="24D54DBB" w14:textId="77777777" w:rsidR="0003208C" w:rsidRPr="001C2FAA" w:rsidRDefault="0003208C" w:rsidP="00A17AA6">
      <w:pPr>
        <w:pStyle w:val="Bibentry"/>
      </w:pPr>
      <w:r>
        <w:rPr>
          <w:rFonts w:eastAsia="Times"/>
        </w:rPr>
        <w:t xml:space="preserve">[17] </w:t>
      </w:r>
      <w:r w:rsidRPr="001C2FAA">
        <w:rPr>
          <w:rFonts w:eastAsia="Times"/>
        </w:rPr>
        <w:t xml:space="preserve">Jacobsen, N.E., </w:t>
      </w:r>
      <w:proofErr w:type="spellStart"/>
      <w:r w:rsidRPr="001C2FAA">
        <w:rPr>
          <w:rFonts w:eastAsia="Times"/>
        </w:rPr>
        <w:t>Hertzum</w:t>
      </w:r>
      <w:proofErr w:type="spellEnd"/>
      <w:r w:rsidRPr="001C2FAA">
        <w:rPr>
          <w:rFonts w:eastAsia="Times"/>
        </w:rPr>
        <w:t xml:space="preserve">, M. and John, B.E. (1998) The Evaluator Effect in Usability Studies: Problem Detection and Severity Judgments. Proc. HFES 42ndAnnual Meeting. Human Factors and Ergonomics Society, </w:t>
      </w:r>
      <w:proofErr w:type="spellStart"/>
      <w:r w:rsidRPr="001C2FAA">
        <w:rPr>
          <w:rFonts w:eastAsia="Times"/>
        </w:rPr>
        <w:t>SantaMonica</w:t>
      </w:r>
      <w:proofErr w:type="spellEnd"/>
      <w:r w:rsidRPr="001C2FAA">
        <w:rPr>
          <w:rFonts w:eastAsia="Times"/>
        </w:rPr>
        <w:t>, CA, pp. 1336–1340.</w:t>
      </w:r>
    </w:p>
    <w:p w14:paraId="2613D27B" w14:textId="77777777" w:rsidR="0003208C" w:rsidRPr="001C2FAA" w:rsidRDefault="0003208C" w:rsidP="00A17AA6">
      <w:pPr>
        <w:pStyle w:val="Bibentry"/>
      </w:pPr>
      <w:r>
        <w:t xml:space="preserve">[18] </w:t>
      </w:r>
      <w:proofErr w:type="spellStart"/>
      <w:r w:rsidRPr="001C2FAA">
        <w:t>Keinonen</w:t>
      </w:r>
      <w:proofErr w:type="spellEnd"/>
      <w:r w:rsidRPr="001C2FAA">
        <w:t xml:space="preserve">, T. (2009). Design method: Instrument, competence or agenda. Multiple Ways to Design Research: Research Cases Reshape the Design Discipline. M. </w:t>
      </w:r>
      <w:proofErr w:type="spellStart"/>
      <w:r w:rsidRPr="001C2FAA">
        <w:t>Botta</w:t>
      </w:r>
      <w:proofErr w:type="spellEnd"/>
      <w:r w:rsidRPr="001C2FAA">
        <w:t xml:space="preserve"> (ed). Swiss Design Network, 280-293</w:t>
      </w:r>
    </w:p>
    <w:p w14:paraId="617E8077" w14:textId="77777777" w:rsidR="0003208C" w:rsidRDefault="0003208C" w:rsidP="00A17AA6">
      <w:pPr>
        <w:pStyle w:val="Bibentry"/>
      </w:pPr>
      <w:r>
        <w:t xml:space="preserve">[19] </w:t>
      </w:r>
      <w:proofErr w:type="spellStart"/>
      <w:r w:rsidRPr="001C2FAA">
        <w:t>Lavery</w:t>
      </w:r>
      <w:proofErr w:type="spellEnd"/>
      <w:r w:rsidRPr="001C2FAA">
        <w:t xml:space="preserve">, D Cockton, G, </w:t>
      </w:r>
      <w:proofErr w:type="spellStart"/>
      <w:r w:rsidRPr="001C2FAA">
        <w:t>Atklnson</w:t>
      </w:r>
      <w:proofErr w:type="spellEnd"/>
      <w:r w:rsidRPr="001C2FAA">
        <w:t xml:space="preserve">, M.P. (1997): Comparison of Evaluation Methods Using Structured Usability Problem Reports. </w:t>
      </w:r>
      <w:proofErr w:type="spellStart"/>
      <w:r w:rsidRPr="001C2FAA">
        <w:t>Behaviour</w:t>
      </w:r>
      <w:proofErr w:type="spellEnd"/>
      <w:r w:rsidRPr="001C2FAA">
        <w:t xml:space="preserve"> and Information Technology, 16 (4) pp. 246-266</w:t>
      </w:r>
    </w:p>
    <w:p w14:paraId="4D132F85" w14:textId="77777777" w:rsidR="0003208C" w:rsidRPr="00A17AA6" w:rsidRDefault="0003208C" w:rsidP="00A17AA6">
      <w:pPr>
        <w:pStyle w:val="Bibentry"/>
      </w:pPr>
      <w:r>
        <w:t>[</w:t>
      </w:r>
      <w:r w:rsidRPr="00A17AA6">
        <w:t>20] McDonald, S., and Petrie, H. (2013) The effect of global instructions on think-aloud testing. In: Proceedings of the SIGCHI Conference on Human Factors in Computing Systems. Paris, France, April 27 - May 2. ACM New York, NY, USA. pp. 2941-2944</w:t>
      </w:r>
    </w:p>
    <w:p w14:paraId="7412D66F" w14:textId="77777777" w:rsidR="0003208C" w:rsidRPr="001C2FAA" w:rsidRDefault="0003208C" w:rsidP="00A17AA6">
      <w:pPr>
        <w:pStyle w:val="Bibentry"/>
      </w:pPr>
      <w:r>
        <w:t xml:space="preserve">[21] </w:t>
      </w:r>
      <w:r w:rsidRPr="001C2FAA">
        <w:t>McDonald, S., Zhao, T and Edwards, H.M. (2015) Look Who’s Talking: Evaluating the Utility of Interventions During an Interactive Think-Aloud.  Interacting with Computers, doi:10.1093/</w:t>
      </w:r>
      <w:proofErr w:type="spellStart"/>
      <w:r w:rsidRPr="001C2FAA">
        <w:t>iwc</w:t>
      </w:r>
      <w:proofErr w:type="spellEnd"/>
      <w:r w:rsidRPr="001C2FAA">
        <w:t>/iwv014</w:t>
      </w:r>
    </w:p>
    <w:p w14:paraId="11B9475B" w14:textId="77777777" w:rsidR="0003208C" w:rsidRPr="001C2FAA" w:rsidRDefault="0003208C" w:rsidP="00A17AA6">
      <w:pPr>
        <w:pStyle w:val="Bibentry"/>
      </w:pPr>
      <w:r>
        <w:t xml:space="preserve">[22] </w:t>
      </w:r>
      <w:proofErr w:type="spellStart"/>
      <w:r w:rsidRPr="001C2FAA">
        <w:t>Molich</w:t>
      </w:r>
      <w:proofErr w:type="spellEnd"/>
      <w:r w:rsidRPr="001C2FAA">
        <w:t xml:space="preserve">, R 2018. Are usability evaluations reproducible? Interactions 25(6), 82-85. DOI: https://doi.org/10.1145/3278154 </w:t>
      </w:r>
    </w:p>
    <w:p w14:paraId="0BF3183F" w14:textId="77777777" w:rsidR="0003208C" w:rsidRPr="001C2FAA" w:rsidRDefault="0003208C" w:rsidP="00A17AA6">
      <w:pPr>
        <w:pStyle w:val="Bibentry"/>
      </w:pPr>
      <w:r>
        <w:t xml:space="preserve">[23] </w:t>
      </w:r>
      <w:r w:rsidRPr="001C2FAA">
        <w:t xml:space="preserve">Monahan, K, McDonald, S and Cockton, G (2006) </w:t>
      </w:r>
      <w:hyperlink r:id="rId17" w:history="1">
        <w:r w:rsidRPr="001C2FAA">
          <w:rPr>
            <w:i/>
            <w:iCs/>
          </w:rPr>
          <w:t>Modified Contextual Design as a Field Evaluation Method.</w:t>
        </w:r>
      </w:hyperlink>
      <w:r w:rsidRPr="001C2FAA">
        <w:t xml:space="preserve"> In: Fourth </w:t>
      </w:r>
      <w:proofErr w:type="spellStart"/>
      <w:r w:rsidRPr="001C2FAA">
        <w:t>Nordichi</w:t>
      </w:r>
      <w:proofErr w:type="spellEnd"/>
      <w:r w:rsidRPr="001C2FAA">
        <w:t xml:space="preserve"> conference on human computer interaction. </w:t>
      </w:r>
    </w:p>
    <w:p w14:paraId="07F5E67B" w14:textId="77777777" w:rsidR="0003208C" w:rsidRPr="001C2FAA" w:rsidRDefault="0003208C" w:rsidP="00A17AA6">
      <w:pPr>
        <w:pStyle w:val="Bibentry"/>
        <w:rPr>
          <w:rFonts w:eastAsia="Times New Roman"/>
        </w:rPr>
      </w:pPr>
      <w:r>
        <w:rPr>
          <w:rFonts w:eastAsia="Times New Roman"/>
        </w:rPr>
        <w:t xml:space="preserve">[24] </w:t>
      </w:r>
      <w:r w:rsidRPr="001C2FAA">
        <w:rPr>
          <w:rFonts w:eastAsia="Times New Roman"/>
        </w:rPr>
        <w:t>Nielsen, J. 1992. Finding usability problems through heuristic evaluation. Proceedings ACM CHI'92 Conference (Monterey, CA, May 3-7), 373-380</w:t>
      </w:r>
    </w:p>
    <w:p w14:paraId="7F97BBFF" w14:textId="77777777" w:rsidR="0003208C" w:rsidRPr="007F6631" w:rsidRDefault="0003208C" w:rsidP="00A17AA6">
      <w:pPr>
        <w:pStyle w:val="Bibentry"/>
        <w:rPr>
          <w:color w:val="0000FF"/>
          <w:u w:val="single"/>
        </w:rPr>
      </w:pPr>
      <w:r>
        <w:t xml:space="preserve">[25] </w:t>
      </w:r>
      <w:r w:rsidRPr="001C2FAA">
        <w:t xml:space="preserve">Sears, A and Hess, D. J.  1998. The effect of task description detail on evaluator performance with cognitive walkthroughs. In CHI 98 Conference Summary on Human Factors in Computing Systems (CHI '98). ACM, New York, NY, USA, 259-260. </w:t>
      </w:r>
    </w:p>
    <w:p w14:paraId="7B141221" w14:textId="77777777" w:rsidR="0003208C" w:rsidRPr="001C2FAA" w:rsidRDefault="0003208C" w:rsidP="00A17AA6">
      <w:pPr>
        <w:pStyle w:val="Bibentry"/>
      </w:pPr>
      <w:r>
        <w:t xml:space="preserve">[26] </w:t>
      </w:r>
      <w:r w:rsidRPr="001C2FAA">
        <w:t xml:space="preserve">Schön, D.A. 1983. </w:t>
      </w:r>
      <w:r w:rsidRPr="001C2FAA">
        <w:rPr>
          <w:i/>
        </w:rPr>
        <w:t>The Reflective Practitioner: How Professionals Think in Action</w:t>
      </w:r>
      <w:r w:rsidRPr="001C2FAA">
        <w:t xml:space="preserve">. Basic Books </w:t>
      </w:r>
    </w:p>
    <w:p w14:paraId="4C087CCA" w14:textId="77777777" w:rsidR="0003208C" w:rsidRPr="001C2FAA" w:rsidRDefault="0003208C" w:rsidP="00A17AA6">
      <w:pPr>
        <w:pStyle w:val="Bibentry"/>
      </w:pPr>
      <w:r>
        <w:t xml:space="preserve">[27] </w:t>
      </w:r>
      <w:r w:rsidRPr="001C2FAA">
        <w:t xml:space="preserve">Van Den </w:t>
      </w:r>
      <w:proofErr w:type="spellStart"/>
      <w:r w:rsidRPr="001C2FAA">
        <w:t>Haak</w:t>
      </w:r>
      <w:proofErr w:type="spellEnd"/>
      <w:r w:rsidRPr="001C2FAA">
        <w:t xml:space="preserve">, M.J., De Jong, M.D.T., and </w:t>
      </w:r>
      <w:proofErr w:type="spellStart"/>
      <w:r w:rsidRPr="001C2FAA">
        <w:t>Schellens</w:t>
      </w:r>
      <w:proofErr w:type="spellEnd"/>
      <w:r w:rsidRPr="001C2FAA">
        <w:t>, P.J. (2006) Constructive Interaction: An Analysis of Verbal Interaction in a Usability Setting, IEEE Transactions on Professional</w:t>
      </w:r>
      <w:r>
        <w:t xml:space="preserve"> </w:t>
      </w:r>
      <w:r w:rsidRPr="001C2FAA">
        <w:t>Communication, 49(4), 311-324.</w:t>
      </w:r>
    </w:p>
    <w:p w14:paraId="7CA83482" w14:textId="77777777" w:rsidR="0003208C" w:rsidRPr="001C2FAA" w:rsidRDefault="0003208C" w:rsidP="00A17AA6">
      <w:pPr>
        <w:pStyle w:val="Bibentry"/>
      </w:pPr>
      <w:r>
        <w:t xml:space="preserve">[28] </w:t>
      </w:r>
      <w:proofErr w:type="spellStart"/>
      <w:r w:rsidRPr="001C2FAA">
        <w:t>VanLehn</w:t>
      </w:r>
      <w:proofErr w:type="spellEnd"/>
      <w:r w:rsidRPr="001C2FAA">
        <w:t>, K and Jones, R.M. and Chi, M.T.H (1992) A model of the Self-explanation. Journal of the Learning Sciences. (1), 1-60</w:t>
      </w:r>
    </w:p>
    <w:p w14:paraId="5BF36B57" w14:textId="77777777" w:rsidR="0003208C" w:rsidRPr="001C2FAA" w:rsidRDefault="0003208C" w:rsidP="00A17AA6">
      <w:pPr>
        <w:pStyle w:val="Bibentry"/>
      </w:pPr>
      <w:r>
        <w:t xml:space="preserve">[29] </w:t>
      </w:r>
      <w:proofErr w:type="spellStart"/>
      <w:r w:rsidRPr="001C2FAA">
        <w:t>Woolrych</w:t>
      </w:r>
      <w:proofErr w:type="spellEnd"/>
      <w:r w:rsidRPr="001C2FAA">
        <w:t>, A., Cockton, G. and Hindmarch, M., 2004 Falsification Testing for Usability Inspection Method Assessment. Proceedings of HCI 2004, Volume 2, eds. A. Dearden and Leon Watts, Research Press International, 137-140, 1-897851-13-8</w:t>
      </w:r>
    </w:p>
    <w:p w14:paraId="2469DC39" w14:textId="77777777" w:rsidR="0003208C" w:rsidRPr="001C2FAA" w:rsidRDefault="0003208C" w:rsidP="00A17AA6">
      <w:pPr>
        <w:pStyle w:val="Bibentry"/>
      </w:pPr>
      <w:r>
        <w:t xml:space="preserve">[30] </w:t>
      </w:r>
      <w:proofErr w:type="spellStart"/>
      <w:r w:rsidRPr="001C2FAA">
        <w:t>Woolrych</w:t>
      </w:r>
      <w:proofErr w:type="spellEnd"/>
      <w:r w:rsidRPr="001C2FAA">
        <w:t xml:space="preserve">, A, </w:t>
      </w:r>
      <w:proofErr w:type="spellStart"/>
      <w:r w:rsidRPr="001C2FAA">
        <w:t>Hornbaek</w:t>
      </w:r>
      <w:proofErr w:type="spellEnd"/>
      <w:r w:rsidRPr="001C2FAA">
        <w:t xml:space="preserve">, K, </w:t>
      </w:r>
      <w:proofErr w:type="spellStart"/>
      <w:r w:rsidRPr="001C2FAA">
        <w:t>Frokjaer</w:t>
      </w:r>
      <w:proofErr w:type="spellEnd"/>
      <w:r w:rsidRPr="001C2FAA">
        <w:t xml:space="preserve">, E and Cockton, G (2011) </w:t>
      </w:r>
      <w:hyperlink r:id="rId18" w:history="1">
        <w:r w:rsidRPr="001C2FAA">
          <w:rPr>
            <w:i/>
            <w:iCs/>
          </w:rPr>
          <w:t>Ingredients and meals rather than recipes: a proposal for research that does not treat usability evaluation methods as indivisible wholes.</w:t>
        </w:r>
      </w:hyperlink>
      <w:r w:rsidRPr="001C2FAA">
        <w:t xml:space="preserve"> International Journal of Human-Computer Interaction, 27 (10). pp. 940-970. ISSN 1044-7318</w:t>
      </w:r>
    </w:p>
    <w:p w14:paraId="0C32349A" w14:textId="77777777" w:rsidR="0003208C" w:rsidRPr="001C2FAA" w:rsidRDefault="0003208C" w:rsidP="00A17AA6">
      <w:pPr>
        <w:pStyle w:val="Bibentry"/>
      </w:pPr>
      <w:r>
        <w:t xml:space="preserve">[31] </w:t>
      </w:r>
      <w:proofErr w:type="spellStart"/>
      <w:r w:rsidRPr="001C2FAA">
        <w:t>Woolrych</w:t>
      </w:r>
      <w:proofErr w:type="spellEnd"/>
      <w:r w:rsidRPr="001C2FAA">
        <w:t>, A. (2011)</w:t>
      </w:r>
      <w:r w:rsidRPr="001C2FAA">
        <w:rPr>
          <w:i/>
        </w:rPr>
        <w:t xml:space="preserve"> Understanding and Improving Analyst Decision Making in Usability Inspection</w:t>
      </w:r>
      <w:r w:rsidRPr="001C2FAA">
        <w:t xml:space="preserve"> Unpublished PhD thesis, University of Sunderland, UK</w:t>
      </w:r>
    </w:p>
    <w:p w14:paraId="7D18ACC4" w14:textId="77777777" w:rsidR="0003208C" w:rsidRPr="00B278CC" w:rsidRDefault="0003208C" w:rsidP="00A17AA6">
      <w:pPr>
        <w:pStyle w:val="Bibentry"/>
      </w:pPr>
      <w:r>
        <w:t xml:space="preserve">[32] </w:t>
      </w:r>
      <w:r w:rsidRPr="001C2FAA">
        <w:t xml:space="preserve">Zhao, T. McDonald, S., and Edwards, H.M. (2014) The impact of two different think-aloud instructions in a usability test: a case of just following orders? </w:t>
      </w:r>
      <w:proofErr w:type="spellStart"/>
      <w:r w:rsidRPr="001C2FAA">
        <w:t>Behaviour</w:t>
      </w:r>
      <w:proofErr w:type="spellEnd"/>
      <w:r w:rsidRPr="001C2FAA">
        <w:t xml:space="preserve"> and Information Technology, 33, 163–183</w:t>
      </w:r>
    </w:p>
    <w:p w14:paraId="7027CE3B" w14:textId="03F7C05D" w:rsidR="0003208C" w:rsidRDefault="0003208C" w:rsidP="0003208C">
      <w:pPr>
        <w:pStyle w:val="Bibentry"/>
      </w:pPr>
      <w:bookmarkStart w:id="49" w:name="bib1"/>
      <w:bookmarkEnd w:id="49"/>
    </w:p>
    <w:p w14:paraId="7E44D318" w14:textId="3CA8FEF2" w:rsidR="002B0E8A" w:rsidRPr="00440060" w:rsidRDefault="002B0E8A" w:rsidP="00440060">
      <w:pPr>
        <w:rPr>
          <w:rFonts w:ascii="Times New Roman" w:hAnsi="Times New Roman"/>
        </w:rPr>
      </w:pPr>
    </w:p>
    <w:sectPr w:rsidR="002B0E8A" w:rsidRPr="00440060" w:rsidSect="00A87EFD">
      <w:footerReference w:type="even" r:id="rId19"/>
      <w:footerReference w:type="default" r:id="rId20"/>
      <w:pgSz w:w="12240" w:h="15840"/>
      <w:pgMar w:top="1440" w:right="1800" w:bottom="1440" w:left="1800" w:header="708"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3163AB" w14:textId="77777777" w:rsidR="00AB6D69" w:rsidRDefault="00AB6D69" w:rsidP="0008602E">
      <w:r>
        <w:separator/>
      </w:r>
    </w:p>
  </w:endnote>
  <w:endnote w:type="continuationSeparator" w:id="0">
    <w:p w14:paraId="5297E3B2" w14:textId="77777777" w:rsidR="00AB6D69" w:rsidRDefault="00AB6D69" w:rsidP="00086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inux Libertine">
    <w:altName w:val="Cambria"/>
    <w:charset w:val="00"/>
    <w:family w:val="auto"/>
    <w:pitch w:val="variable"/>
    <w:sig w:usb0="E0000AFF" w:usb1="5200E5FB" w:usb2="0200002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inux Biolinum">
    <w:altName w:val="Calibri"/>
    <w:charset w:val="00"/>
    <w:family w:val="auto"/>
    <w:pitch w:val="variable"/>
    <w:sig w:usb0="E0000AFF" w:usb1="5000E5FB" w:usb2="00000020" w:usb3="00000000" w:csb0="000001B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Lucida Console">
    <w:panose1 w:val="020B0609040504020204"/>
    <w:charset w:val="00"/>
    <w:family w:val="modern"/>
    <w:pitch w:val="fixed"/>
    <w:sig w:usb0="8000028F" w:usb1="00001800" w:usb2="00000000" w:usb3="00000000" w:csb0="0000001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F9A570" w14:textId="77777777" w:rsidR="002D00E9" w:rsidRDefault="002D00E9" w:rsidP="004A0B7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71B64E0" w14:textId="77777777" w:rsidR="002D00E9" w:rsidRDefault="002D00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3A29ED" w14:textId="75ADA69D" w:rsidR="002D00E9" w:rsidRDefault="002D00E9" w:rsidP="004A0B7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18</w:t>
    </w:r>
    <w:r>
      <w:rPr>
        <w:rStyle w:val="PageNumber"/>
      </w:rPr>
      <w:fldChar w:fldCharType="end"/>
    </w:r>
  </w:p>
  <w:p w14:paraId="6A81FFAB" w14:textId="77777777" w:rsidR="002D00E9" w:rsidRDefault="002D00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45B427" w14:textId="77777777" w:rsidR="00AB6D69" w:rsidRDefault="00AB6D69" w:rsidP="0008602E">
      <w:r>
        <w:separator/>
      </w:r>
    </w:p>
  </w:footnote>
  <w:footnote w:type="continuationSeparator" w:id="0">
    <w:p w14:paraId="001F533D" w14:textId="77777777" w:rsidR="00AB6D69" w:rsidRDefault="00AB6D69" w:rsidP="000860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A50F17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0748D4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1E0375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BC2152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06AB8D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65E43F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0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EE62D4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E46D36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C8A2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82DED"/>
    <w:multiLevelType w:val="multilevel"/>
    <w:tmpl w:val="A52AE9B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4777F73"/>
    <w:multiLevelType w:val="hybridMultilevel"/>
    <w:tmpl w:val="C7A6A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75B5D21"/>
    <w:multiLevelType w:val="hybridMultilevel"/>
    <w:tmpl w:val="19369706"/>
    <w:lvl w:ilvl="0" w:tplc="40090011">
      <w:start w:val="1"/>
      <w:numFmt w:val="decimal"/>
      <w:lvlText w:val="%1)"/>
      <w:lvlJc w:val="left"/>
      <w:pPr>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3" w15:restartNumberingAfterBreak="0">
    <w:nsid w:val="0C7E5D2E"/>
    <w:multiLevelType w:val="hybridMultilevel"/>
    <w:tmpl w:val="E920FF82"/>
    <w:lvl w:ilvl="0" w:tplc="77A8E678">
      <w:start w:val="1"/>
      <w:numFmt w:val="none"/>
      <w:pStyle w:val="SIGPLANAcknowledgmentsheading"/>
      <w:lvlText w:val="Acknowledgments"/>
      <w:lvlJc w:val="left"/>
      <w:pPr>
        <w:tabs>
          <w:tab w:val="num" w:pos="0"/>
        </w:tabs>
        <w:ind w:left="0" w:firstLine="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15:restartNumberingAfterBreak="0">
    <w:nsid w:val="1BDB61B9"/>
    <w:multiLevelType w:val="hybridMultilevel"/>
    <w:tmpl w:val="A8543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FBB11D1"/>
    <w:multiLevelType w:val="hybridMultilevel"/>
    <w:tmpl w:val="422E5A4A"/>
    <w:lvl w:ilvl="0" w:tplc="0409000F">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20435D59"/>
    <w:multiLevelType w:val="multilevel"/>
    <w:tmpl w:val="58B0C25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2A25917"/>
    <w:multiLevelType w:val="hybridMultilevel"/>
    <w:tmpl w:val="8DF69ADE"/>
    <w:lvl w:ilvl="0" w:tplc="0409000F">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238140D4"/>
    <w:multiLevelType w:val="hybridMultilevel"/>
    <w:tmpl w:val="909661A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266A7A5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2D170EA7"/>
    <w:multiLevelType w:val="multilevel"/>
    <w:tmpl w:val="09B48B1C"/>
    <w:lvl w:ilvl="0">
      <w:start w:val="1"/>
      <w:numFmt w:val="decimal"/>
      <w:pStyle w:val="SIGPLANSectionheading"/>
      <w:suff w:val="nothing"/>
      <w:lvlText w:val="%1. "/>
      <w:lvlJc w:val="left"/>
      <w:pPr>
        <w:ind w:left="0" w:firstLine="0"/>
      </w:pPr>
      <w:rPr>
        <w:rFonts w:hint="default"/>
      </w:rPr>
    </w:lvl>
    <w:lvl w:ilvl="1">
      <w:start w:val="1"/>
      <w:numFmt w:val="decimal"/>
      <w:suff w:val="nothing"/>
      <w:lvlText w:val="%1.%2 "/>
      <w:lvlJc w:val="left"/>
      <w:pPr>
        <w:ind w:left="0" w:firstLine="0"/>
      </w:pPr>
      <w:rPr>
        <w:rFonts w:hint="default"/>
      </w:rPr>
    </w:lvl>
    <w:lvl w:ilvl="2">
      <w:start w:val="1"/>
      <w:numFmt w:val="decimal"/>
      <w:suff w:val="nothing"/>
      <w:lvlText w:val="%1.%2.%3 "/>
      <w:lvlJc w:val="left"/>
      <w:pPr>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2286B6D"/>
    <w:multiLevelType w:val="hybridMultilevel"/>
    <w:tmpl w:val="E3EA4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4BF3E54"/>
    <w:multiLevelType w:val="multilevel"/>
    <w:tmpl w:val="BAFE31E0"/>
    <w:styleLink w:val="SIGPLANListbullet"/>
    <w:lvl w:ilvl="0">
      <w:start w:val="1"/>
      <w:numFmt w:val="bullet"/>
      <w:lvlText w:val=""/>
      <w:lvlJc w:val="left"/>
      <w:pPr>
        <w:tabs>
          <w:tab w:val="num" w:pos="260"/>
        </w:tabs>
        <w:ind w:left="260" w:hanging="200"/>
      </w:pPr>
      <w:rPr>
        <w:rFonts w:ascii="Symbol" w:hAnsi="Symbol" w:hint="default"/>
      </w:rPr>
    </w:lvl>
    <w:lvl w:ilvl="1">
      <w:start w:val="1"/>
      <w:numFmt w:val="bullet"/>
      <w:lvlText w:val=""/>
      <w:lvlJc w:val="left"/>
      <w:pPr>
        <w:tabs>
          <w:tab w:val="num" w:pos="520"/>
        </w:tabs>
        <w:ind w:left="520" w:hanging="200"/>
      </w:pPr>
      <w:rPr>
        <w:rFonts w:ascii="Symbol" w:hAnsi="Symbol" w:hint="default"/>
      </w:rPr>
    </w:lvl>
    <w:lvl w:ilvl="2">
      <w:start w:val="1"/>
      <w:numFmt w:val="bullet"/>
      <w:lvlText w:val=""/>
      <w:lvlJc w:val="left"/>
      <w:pPr>
        <w:tabs>
          <w:tab w:val="num" w:pos="780"/>
        </w:tabs>
        <w:ind w:left="780" w:hanging="200"/>
      </w:pPr>
      <w:rPr>
        <w:rFonts w:ascii="Symbol" w:hAnsi="Symbol" w:hint="default"/>
      </w:rPr>
    </w:lvl>
    <w:lvl w:ilvl="3">
      <w:start w:val="1"/>
      <w:numFmt w:val="bullet"/>
      <w:lvlText w:val=""/>
      <w:lvlJc w:val="left"/>
      <w:pPr>
        <w:tabs>
          <w:tab w:val="num" w:pos="1040"/>
        </w:tabs>
        <w:ind w:left="1040" w:hanging="200"/>
      </w:pPr>
      <w:rPr>
        <w:rFonts w:ascii="Symbol" w:hAnsi="Symbol" w:hint="default"/>
      </w:rPr>
    </w:lvl>
    <w:lvl w:ilvl="4">
      <w:start w:val="1"/>
      <w:numFmt w:val="bullet"/>
      <w:lvlText w:val=""/>
      <w:lvlJc w:val="left"/>
      <w:pPr>
        <w:tabs>
          <w:tab w:val="num" w:pos="1300"/>
        </w:tabs>
        <w:ind w:left="1300" w:hanging="200"/>
      </w:pPr>
      <w:rPr>
        <w:rFonts w:ascii="Symbol" w:hAnsi="Symbol" w:hint="default"/>
      </w:rPr>
    </w:lvl>
    <w:lvl w:ilvl="5">
      <w:start w:val="1"/>
      <w:numFmt w:val="bullet"/>
      <w:lvlText w:val=""/>
      <w:lvlJc w:val="left"/>
      <w:pPr>
        <w:tabs>
          <w:tab w:val="num" w:pos="1560"/>
        </w:tabs>
        <w:ind w:left="1560" w:hanging="200"/>
      </w:pPr>
      <w:rPr>
        <w:rFonts w:ascii="Symbol" w:hAnsi="Symbol" w:hint="default"/>
      </w:rPr>
    </w:lvl>
    <w:lvl w:ilvl="6">
      <w:start w:val="1"/>
      <w:numFmt w:val="bullet"/>
      <w:lvlText w:val=""/>
      <w:lvlJc w:val="left"/>
      <w:pPr>
        <w:tabs>
          <w:tab w:val="num" w:pos="1820"/>
        </w:tabs>
        <w:ind w:left="1820" w:hanging="200"/>
      </w:pPr>
      <w:rPr>
        <w:rFonts w:ascii="Symbol" w:hAnsi="Symbol" w:hint="default"/>
      </w:rPr>
    </w:lvl>
    <w:lvl w:ilvl="7">
      <w:start w:val="1"/>
      <w:numFmt w:val="bullet"/>
      <w:lvlText w:val=""/>
      <w:lvlJc w:val="left"/>
      <w:pPr>
        <w:tabs>
          <w:tab w:val="num" w:pos="2080"/>
        </w:tabs>
        <w:ind w:left="2080" w:hanging="200"/>
      </w:pPr>
      <w:rPr>
        <w:rFonts w:ascii="Symbol" w:hAnsi="Symbol" w:hint="default"/>
      </w:rPr>
    </w:lvl>
    <w:lvl w:ilvl="8">
      <w:start w:val="1"/>
      <w:numFmt w:val="bullet"/>
      <w:lvlText w:val=""/>
      <w:lvlJc w:val="left"/>
      <w:pPr>
        <w:tabs>
          <w:tab w:val="num" w:pos="2340"/>
        </w:tabs>
        <w:ind w:left="2340" w:hanging="200"/>
      </w:pPr>
      <w:rPr>
        <w:rFonts w:ascii="Symbol" w:hAnsi="Symbol" w:hint="default"/>
      </w:rPr>
    </w:lvl>
  </w:abstractNum>
  <w:abstractNum w:abstractNumId="23" w15:restartNumberingAfterBreak="0">
    <w:nsid w:val="34E74F5A"/>
    <w:multiLevelType w:val="singleLevel"/>
    <w:tmpl w:val="40521AC8"/>
    <w:lvl w:ilvl="0">
      <w:start w:val="1"/>
      <w:numFmt w:val="decimal"/>
      <w:pStyle w:val="References"/>
      <w:lvlText w:val="%1."/>
      <w:legacy w:legacy="1" w:legacySpace="0" w:legacyIndent="144"/>
      <w:lvlJc w:val="left"/>
      <w:pPr>
        <w:ind w:left="144" w:hanging="144"/>
      </w:pPr>
      <w:rPr>
        <w:rFonts w:ascii="Helvetica" w:hAnsi="Helvetica" w:hint="default"/>
      </w:rPr>
    </w:lvl>
  </w:abstractNum>
  <w:abstractNum w:abstractNumId="24" w15:restartNumberingAfterBreak="0">
    <w:nsid w:val="3A5D2E7A"/>
    <w:multiLevelType w:val="hybridMultilevel"/>
    <w:tmpl w:val="5EAC6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61501A"/>
    <w:multiLevelType w:val="hybridMultilevel"/>
    <w:tmpl w:val="6B9CA21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15:restartNumberingAfterBreak="0">
    <w:nsid w:val="46876897"/>
    <w:multiLevelType w:val="hybridMultilevel"/>
    <w:tmpl w:val="9284396A"/>
    <w:lvl w:ilvl="0" w:tplc="9DD2010E">
      <w:start w:val="1"/>
      <w:numFmt w:val="none"/>
      <w:pStyle w:val="SIGPLANAppendixheading"/>
      <w:lvlText w:val="Appendix"/>
      <w:lvlJc w:val="left"/>
      <w:pPr>
        <w:tabs>
          <w:tab w:val="num" w:pos="0"/>
        </w:tabs>
        <w:ind w:left="0" w:firstLine="0"/>
      </w:pPr>
      <w:rPr>
        <w:rFonts w:hint="default"/>
      </w:rPr>
    </w:lvl>
    <w:lvl w:ilvl="1" w:tplc="F0C2F7F4" w:tentative="1">
      <w:start w:val="1"/>
      <w:numFmt w:val="lowerLetter"/>
      <w:lvlText w:val="%2."/>
      <w:lvlJc w:val="left"/>
      <w:pPr>
        <w:tabs>
          <w:tab w:val="num" w:pos="1440"/>
        </w:tabs>
        <w:ind w:left="1440" w:hanging="360"/>
      </w:pPr>
    </w:lvl>
    <w:lvl w:ilvl="2" w:tplc="E65AB526" w:tentative="1">
      <w:start w:val="1"/>
      <w:numFmt w:val="lowerRoman"/>
      <w:lvlText w:val="%3."/>
      <w:lvlJc w:val="right"/>
      <w:pPr>
        <w:tabs>
          <w:tab w:val="num" w:pos="2160"/>
        </w:tabs>
        <w:ind w:left="2160" w:hanging="180"/>
      </w:pPr>
    </w:lvl>
    <w:lvl w:ilvl="3" w:tplc="EC4250CC" w:tentative="1">
      <w:start w:val="1"/>
      <w:numFmt w:val="decimal"/>
      <w:lvlText w:val="%4."/>
      <w:lvlJc w:val="left"/>
      <w:pPr>
        <w:tabs>
          <w:tab w:val="num" w:pos="2880"/>
        </w:tabs>
        <w:ind w:left="2880" w:hanging="360"/>
      </w:pPr>
    </w:lvl>
    <w:lvl w:ilvl="4" w:tplc="3BAED088" w:tentative="1">
      <w:start w:val="1"/>
      <w:numFmt w:val="lowerLetter"/>
      <w:lvlText w:val="%5."/>
      <w:lvlJc w:val="left"/>
      <w:pPr>
        <w:tabs>
          <w:tab w:val="num" w:pos="3600"/>
        </w:tabs>
        <w:ind w:left="3600" w:hanging="360"/>
      </w:pPr>
    </w:lvl>
    <w:lvl w:ilvl="5" w:tplc="A9964D4C" w:tentative="1">
      <w:start w:val="1"/>
      <w:numFmt w:val="lowerRoman"/>
      <w:lvlText w:val="%6."/>
      <w:lvlJc w:val="right"/>
      <w:pPr>
        <w:tabs>
          <w:tab w:val="num" w:pos="4320"/>
        </w:tabs>
        <w:ind w:left="4320" w:hanging="180"/>
      </w:pPr>
    </w:lvl>
    <w:lvl w:ilvl="6" w:tplc="F57E85BC" w:tentative="1">
      <w:start w:val="1"/>
      <w:numFmt w:val="decimal"/>
      <w:lvlText w:val="%7."/>
      <w:lvlJc w:val="left"/>
      <w:pPr>
        <w:tabs>
          <w:tab w:val="num" w:pos="5040"/>
        </w:tabs>
        <w:ind w:left="5040" w:hanging="360"/>
      </w:pPr>
    </w:lvl>
    <w:lvl w:ilvl="7" w:tplc="0DDC1B82" w:tentative="1">
      <w:start w:val="1"/>
      <w:numFmt w:val="lowerLetter"/>
      <w:lvlText w:val="%8."/>
      <w:lvlJc w:val="left"/>
      <w:pPr>
        <w:tabs>
          <w:tab w:val="num" w:pos="5760"/>
        </w:tabs>
        <w:ind w:left="5760" w:hanging="360"/>
      </w:pPr>
    </w:lvl>
    <w:lvl w:ilvl="8" w:tplc="9DA8E638" w:tentative="1">
      <w:start w:val="1"/>
      <w:numFmt w:val="lowerRoman"/>
      <w:lvlText w:val="%9."/>
      <w:lvlJc w:val="right"/>
      <w:pPr>
        <w:tabs>
          <w:tab w:val="num" w:pos="6480"/>
        </w:tabs>
        <w:ind w:left="6480" w:hanging="180"/>
      </w:pPr>
    </w:lvl>
  </w:abstractNum>
  <w:abstractNum w:abstractNumId="27" w15:restartNumberingAfterBreak="0">
    <w:nsid w:val="51AA2F7A"/>
    <w:multiLevelType w:val="hybridMultilevel"/>
    <w:tmpl w:val="3C2AA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4B53A5"/>
    <w:multiLevelType w:val="multilevel"/>
    <w:tmpl w:val="1A2C5E10"/>
    <w:styleLink w:val="SIGPLANListnumber"/>
    <w:lvl w:ilvl="0">
      <w:start w:val="1"/>
      <w:numFmt w:val="decimal"/>
      <w:lvlText w:val="%1."/>
      <w:lvlJc w:val="right"/>
      <w:pPr>
        <w:tabs>
          <w:tab w:val="num" w:pos="260"/>
        </w:tabs>
        <w:ind w:left="260" w:hanging="80"/>
      </w:pPr>
      <w:rPr>
        <w:rFonts w:hint="default"/>
      </w:rPr>
    </w:lvl>
    <w:lvl w:ilvl="1">
      <w:start w:val="1"/>
      <w:numFmt w:val="decimal"/>
      <w:lvlText w:val="%2."/>
      <w:lvlJc w:val="right"/>
      <w:pPr>
        <w:tabs>
          <w:tab w:val="num" w:pos="520"/>
        </w:tabs>
        <w:ind w:left="520" w:hanging="80"/>
      </w:pPr>
      <w:rPr>
        <w:rFonts w:hint="default"/>
      </w:rPr>
    </w:lvl>
    <w:lvl w:ilvl="2">
      <w:start w:val="1"/>
      <w:numFmt w:val="decimal"/>
      <w:lvlText w:val="%3."/>
      <w:lvlJc w:val="right"/>
      <w:pPr>
        <w:tabs>
          <w:tab w:val="num" w:pos="780"/>
        </w:tabs>
        <w:ind w:left="780" w:hanging="80"/>
      </w:pPr>
      <w:rPr>
        <w:rFonts w:hint="default"/>
      </w:rPr>
    </w:lvl>
    <w:lvl w:ilvl="3">
      <w:start w:val="1"/>
      <w:numFmt w:val="decimal"/>
      <w:lvlText w:val="%4."/>
      <w:lvlJc w:val="right"/>
      <w:pPr>
        <w:tabs>
          <w:tab w:val="num" w:pos="1040"/>
        </w:tabs>
        <w:ind w:left="1040" w:hanging="80"/>
      </w:pPr>
      <w:rPr>
        <w:rFonts w:hint="default"/>
      </w:rPr>
    </w:lvl>
    <w:lvl w:ilvl="4">
      <w:start w:val="1"/>
      <w:numFmt w:val="decimal"/>
      <w:lvlText w:val="%5."/>
      <w:lvlJc w:val="right"/>
      <w:pPr>
        <w:tabs>
          <w:tab w:val="num" w:pos="1300"/>
        </w:tabs>
        <w:ind w:left="1300" w:hanging="80"/>
      </w:pPr>
      <w:rPr>
        <w:rFonts w:hint="default"/>
      </w:rPr>
    </w:lvl>
    <w:lvl w:ilvl="5">
      <w:start w:val="1"/>
      <w:numFmt w:val="decimal"/>
      <w:lvlText w:val="%6."/>
      <w:lvlJc w:val="right"/>
      <w:pPr>
        <w:tabs>
          <w:tab w:val="num" w:pos="1560"/>
        </w:tabs>
        <w:ind w:left="1560" w:hanging="80"/>
      </w:pPr>
      <w:rPr>
        <w:rFonts w:hint="default"/>
      </w:rPr>
    </w:lvl>
    <w:lvl w:ilvl="6">
      <w:start w:val="1"/>
      <w:numFmt w:val="decimal"/>
      <w:lvlText w:val="%7."/>
      <w:lvlJc w:val="right"/>
      <w:pPr>
        <w:tabs>
          <w:tab w:val="num" w:pos="1820"/>
        </w:tabs>
        <w:ind w:left="1820" w:hanging="80"/>
      </w:pPr>
      <w:rPr>
        <w:rFonts w:hint="default"/>
      </w:rPr>
    </w:lvl>
    <w:lvl w:ilvl="7">
      <w:start w:val="1"/>
      <w:numFmt w:val="decimal"/>
      <w:lvlText w:val="%8."/>
      <w:lvlJc w:val="right"/>
      <w:pPr>
        <w:tabs>
          <w:tab w:val="num" w:pos="2080"/>
        </w:tabs>
        <w:ind w:left="2080" w:hanging="80"/>
      </w:pPr>
      <w:rPr>
        <w:rFonts w:hint="default"/>
      </w:rPr>
    </w:lvl>
    <w:lvl w:ilvl="8">
      <w:start w:val="1"/>
      <w:numFmt w:val="decimal"/>
      <w:lvlText w:val="%9."/>
      <w:lvlJc w:val="right"/>
      <w:pPr>
        <w:tabs>
          <w:tab w:val="num" w:pos="2340"/>
        </w:tabs>
        <w:ind w:left="2340" w:hanging="80"/>
      </w:pPr>
      <w:rPr>
        <w:rFonts w:hint="default"/>
      </w:rPr>
    </w:lvl>
  </w:abstractNum>
  <w:abstractNum w:abstractNumId="29" w15:restartNumberingAfterBreak="0">
    <w:nsid w:val="6056076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0FF5B33"/>
    <w:multiLevelType w:val="hybridMultilevel"/>
    <w:tmpl w:val="F8D00336"/>
    <w:lvl w:ilvl="0" w:tplc="6BE0E60A">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15:restartNumberingAfterBreak="0">
    <w:nsid w:val="6204797A"/>
    <w:multiLevelType w:val="hybridMultilevel"/>
    <w:tmpl w:val="E97A8A70"/>
    <w:lvl w:ilvl="0" w:tplc="99FAB936">
      <w:start w:val="1"/>
      <w:numFmt w:val="none"/>
      <w:pStyle w:val="SIGPLANReferencesheading"/>
      <w:lvlText w:val="References"/>
      <w:lvlJc w:val="left"/>
      <w:pPr>
        <w:tabs>
          <w:tab w:val="num" w:pos="0"/>
        </w:tabs>
        <w:ind w:left="0" w:firstLine="0"/>
      </w:pPr>
      <w:rPr>
        <w:rFonts w:hint="default"/>
      </w:rPr>
    </w:lvl>
    <w:lvl w:ilvl="1" w:tplc="F6FEF2FA" w:tentative="1">
      <w:start w:val="1"/>
      <w:numFmt w:val="lowerLetter"/>
      <w:lvlText w:val="%2."/>
      <w:lvlJc w:val="left"/>
      <w:pPr>
        <w:tabs>
          <w:tab w:val="num" w:pos="1440"/>
        </w:tabs>
        <w:ind w:left="1440" w:hanging="360"/>
      </w:pPr>
    </w:lvl>
    <w:lvl w:ilvl="2" w:tplc="1BBE9BC4" w:tentative="1">
      <w:start w:val="1"/>
      <w:numFmt w:val="lowerRoman"/>
      <w:lvlText w:val="%3."/>
      <w:lvlJc w:val="right"/>
      <w:pPr>
        <w:tabs>
          <w:tab w:val="num" w:pos="2160"/>
        </w:tabs>
        <w:ind w:left="2160" w:hanging="180"/>
      </w:pPr>
    </w:lvl>
    <w:lvl w:ilvl="3" w:tplc="21AC376C" w:tentative="1">
      <w:start w:val="1"/>
      <w:numFmt w:val="decimal"/>
      <w:lvlText w:val="%4."/>
      <w:lvlJc w:val="left"/>
      <w:pPr>
        <w:tabs>
          <w:tab w:val="num" w:pos="2880"/>
        </w:tabs>
        <w:ind w:left="2880" w:hanging="360"/>
      </w:pPr>
    </w:lvl>
    <w:lvl w:ilvl="4" w:tplc="B8D428FA" w:tentative="1">
      <w:start w:val="1"/>
      <w:numFmt w:val="lowerLetter"/>
      <w:lvlText w:val="%5."/>
      <w:lvlJc w:val="left"/>
      <w:pPr>
        <w:tabs>
          <w:tab w:val="num" w:pos="3600"/>
        </w:tabs>
        <w:ind w:left="3600" w:hanging="360"/>
      </w:pPr>
    </w:lvl>
    <w:lvl w:ilvl="5" w:tplc="6B30A2DE" w:tentative="1">
      <w:start w:val="1"/>
      <w:numFmt w:val="lowerRoman"/>
      <w:lvlText w:val="%6."/>
      <w:lvlJc w:val="right"/>
      <w:pPr>
        <w:tabs>
          <w:tab w:val="num" w:pos="4320"/>
        </w:tabs>
        <w:ind w:left="4320" w:hanging="180"/>
      </w:pPr>
    </w:lvl>
    <w:lvl w:ilvl="6" w:tplc="9996B8CA" w:tentative="1">
      <w:start w:val="1"/>
      <w:numFmt w:val="decimal"/>
      <w:lvlText w:val="%7."/>
      <w:lvlJc w:val="left"/>
      <w:pPr>
        <w:tabs>
          <w:tab w:val="num" w:pos="5040"/>
        </w:tabs>
        <w:ind w:left="5040" w:hanging="360"/>
      </w:pPr>
    </w:lvl>
    <w:lvl w:ilvl="7" w:tplc="ABD6A614" w:tentative="1">
      <w:start w:val="1"/>
      <w:numFmt w:val="lowerLetter"/>
      <w:lvlText w:val="%8."/>
      <w:lvlJc w:val="left"/>
      <w:pPr>
        <w:tabs>
          <w:tab w:val="num" w:pos="5760"/>
        </w:tabs>
        <w:ind w:left="5760" w:hanging="360"/>
      </w:pPr>
    </w:lvl>
    <w:lvl w:ilvl="8" w:tplc="F91084AE" w:tentative="1">
      <w:start w:val="1"/>
      <w:numFmt w:val="lowerRoman"/>
      <w:lvlText w:val="%9."/>
      <w:lvlJc w:val="right"/>
      <w:pPr>
        <w:tabs>
          <w:tab w:val="num" w:pos="6480"/>
        </w:tabs>
        <w:ind w:left="6480" w:hanging="180"/>
      </w:pPr>
    </w:lvl>
  </w:abstractNum>
  <w:abstractNum w:abstractNumId="32" w15:restartNumberingAfterBreak="0">
    <w:nsid w:val="622C79E0"/>
    <w:multiLevelType w:val="hybridMultilevel"/>
    <w:tmpl w:val="95509BB4"/>
    <w:lvl w:ilvl="0" w:tplc="50C880AE">
      <w:start w:val="1"/>
      <w:numFmt w:val="lowerRoman"/>
      <w:lvlText w:val="(%1)"/>
      <w:lvlJc w:val="left"/>
      <w:pPr>
        <w:ind w:left="108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 w15:restartNumberingAfterBreak="0">
    <w:nsid w:val="67445E99"/>
    <w:multiLevelType w:val="multilevel"/>
    <w:tmpl w:val="9F46EC34"/>
    <w:styleLink w:val="SIGPLANListletter"/>
    <w:lvl w:ilvl="0">
      <w:start w:val="1"/>
      <w:numFmt w:val="lowerLetter"/>
      <w:lvlText w:val="%1)"/>
      <w:lvlJc w:val="right"/>
      <w:pPr>
        <w:tabs>
          <w:tab w:val="num" w:pos="260"/>
        </w:tabs>
        <w:ind w:left="260" w:hanging="80"/>
      </w:pPr>
      <w:rPr>
        <w:rFonts w:hint="default"/>
      </w:rPr>
    </w:lvl>
    <w:lvl w:ilvl="1">
      <w:start w:val="1"/>
      <w:numFmt w:val="lowerLetter"/>
      <w:lvlText w:val="%2)"/>
      <w:lvlJc w:val="right"/>
      <w:pPr>
        <w:tabs>
          <w:tab w:val="num" w:pos="520"/>
        </w:tabs>
        <w:ind w:left="520" w:hanging="80"/>
      </w:pPr>
      <w:rPr>
        <w:rFonts w:hint="default"/>
      </w:rPr>
    </w:lvl>
    <w:lvl w:ilvl="2">
      <w:start w:val="1"/>
      <w:numFmt w:val="lowerLetter"/>
      <w:lvlText w:val="%3)"/>
      <w:lvlJc w:val="right"/>
      <w:pPr>
        <w:tabs>
          <w:tab w:val="num" w:pos="780"/>
        </w:tabs>
        <w:ind w:left="780" w:hanging="80"/>
      </w:pPr>
      <w:rPr>
        <w:rFonts w:hint="default"/>
      </w:rPr>
    </w:lvl>
    <w:lvl w:ilvl="3">
      <w:start w:val="1"/>
      <w:numFmt w:val="lowerLetter"/>
      <w:lvlText w:val="%4)"/>
      <w:lvlJc w:val="right"/>
      <w:pPr>
        <w:tabs>
          <w:tab w:val="num" w:pos="1040"/>
        </w:tabs>
        <w:ind w:left="1040" w:hanging="80"/>
      </w:pPr>
      <w:rPr>
        <w:rFonts w:hint="default"/>
      </w:rPr>
    </w:lvl>
    <w:lvl w:ilvl="4">
      <w:start w:val="1"/>
      <w:numFmt w:val="lowerLetter"/>
      <w:lvlText w:val="%5)"/>
      <w:lvlJc w:val="right"/>
      <w:pPr>
        <w:tabs>
          <w:tab w:val="num" w:pos="1300"/>
        </w:tabs>
        <w:ind w:left="1300" w:hanging="80"/>
      </w:pPr>
      <w:rPr>
        <w:rFonts w:hint="default"/>
      </w:rPr>
    </w:lvl>
    <w:lvl w:ilvl="5">
      <w:start w:val="1"/>
      <w:numFmt w:val="lowerLetter"/>
      <w:lvlText w:val="%6)"/>
      <w:lvlJc w:val="right"/>
      <w:pPr>
        <w:tabs>
          <w:tab w:val="num" w:pos="1560"/>
        </w:tabs>
        <w:ind w:left="1560" w:hanging="80"/>
      </w:pPr>
      <w:rPr>
        <w:rFonts w:hint="default"/>
      </w:rPr>
    </w:lvl>
    <w:lvl w:ilvl="6">
      <w:start w:val="1"/>
      <w:numFmt w:val="lowerLetter"/>
      <w:lvlText w:val="%7)"/>
      <w:lvlJc w:val="right"/>
      <w:pPr>
        <w:tabs>
          <w:tab w:val="num" w:pos="1820"/>
        </w:tabs>
        <w:ind w:left="1820" w:hanging="80"/>
      </w:pPr>
      <w:rPr>
        <w:rFonts w:hint="default"/>
      </w:rPr>
    </w:lvl>
    <w:lvl w:ilvl="7">
      <w:start w:val="1"/>
      <w:numFmt w:val="lowerLetter"/>
      <w:lvlText w:val="%8)"/>
      <w:lvlJc w:val="right"/>
      <w:pPr>
        <w:tabs>
          <w:tab w:val="num" w:pos="2080"/>
        </w:tabs>
        <w:ind w:left="2080" w:hanging="80"/>
      </w:pPr>
      <w:rPr>
        <w:rFonts w:hint="default"/>
      </w:rPr>
    </w:lvl>
    <w:lvl w:ilvl="8">
      <w:start w:val="1"/>
      <w:numFmt w:val="lowerLetter"/>
      <w:lvlText w:val="%9)"/>
      <w:lvlJc w:val="right"/>
      <w:pPr>
        <w:tabs>
          <w:tab w:val="num" w:pos="2340"/>
        </w:tabs>
        <w:ind w:left="2340" w:hanging="80"/>
      </w:pPr>
      <w:rPr>
        <w:rFonts w:hint="default"/>
      </w:rPr>
    </w:lvl>
  </w:abstractNum>
  <w:abstractNum w:abstractNumId="34" w15:restartNumberingAfterBreak="0">
    <w:nsid w:val="6B415F8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B8E7CF9"/>
    <w:multiLevelType w:val="hybridMultilevel"/>
    <w:tmpl w:val="4E7C556E"/>
    <w:lvl w:ilvl="0" w:tplc="A41A03FE">
      <w:start w:val="1"/>
      <w:numFmt w:val="none"/>
      <w:pStyle w:val="SIGPLANAbstractheading"/>
      <w:lvlText w:val="Abstract"/>
      <w:lvlJc w:val="left"/>
      <w:pPr>
        <w:tabs>
          <w:tab w:val="num" w:pos="0"/>
        </w:tabs>
        <w:ind w:left="0" w:firstLine="0"/>
      </w:pPr>
      <w:rPr>
        <w:rFonts w:hint="default"/>
      </w:rPr>
    </w:lvl>
    <w:lvl w:ilvl="1" w:tplc="771E1FFA" w:tentative="1">
      <w:start w:val="1"/>
      <w:numFmt w:val="lowerLetter"/>
      <w:lvlText w:val="%2."/>
      <w:lvlJc w:val="left"/>
      <w:pPr>
        <w:tabs>
          <w:tab w:val="num" w:pos="1440"/>
        </w:tabs>
        <w:ind w:left="1440" w:hanging="360"/>
      </w:pPr>
    </w:lvl>
    <w:lvl w:ilvl="2" w:tplc="0D0008E8" w:tentative="1">
      <w:start w:val="1"/>
      <w:numFmt w:val="lowerRoman"/>
      <w:lvlText w:val="%3."/>
      <w:lvlJc w:val="right"/>
      <w:pPr>
        <w:tabs>
          <w:tab w:val="num" w:pos="2160"/>
        </w:tabs>
        <w:ind w:left="2160" w:hanging="180"/>
      </w:pPr>
    </w:lvl>
    <w:lvl w:ilvl="3" w:tplc="F5C419D0" w:tentative="1">
      <w:start w:val="1"/>
      <w:numFmt w:val="decimal"/>
      <w:lvlText w:val="%4."/>
      <w:lvlJc w:val="left"/>
      <w:pPr>
        <w:tabs>
          <w:tab w:val="num" w:pos="2880"/>
        </w:tabs>
        <w:ind w:left="2880" w:hanging="360"/>
      </w:pPr>
    </w:lvl>
    <w:lvl w:ilvl="4" w:tplc="A38CC20A" w:tentative="1">
      <w:start w:val="1"/>
      <w:numFmt w:val="lowerLetter"/>
      <w:lvlText w:val="%5."/>
      <w:lvlJc w:val="left"/>
      <w:pPr>
        <w:tabs>
          <w:tab w:val="num" w:pos="3600"/>
        </w:tabs>
        <w:ind w:left="3600" w:hanging="360"/>
      </w:pPr>
    </w:lvl>
    <w:lvl w:ilvl="5" w:tplc="A24CA83C" w:tentative="1">
      <w:start w:val="1"/>
      <w:numFmt w:val="lowerRoman"/>
      <w:lvlText w:val="%6."/>
      <w:lvlJc w:val="right"/>
      <w:pPr>
        <w:tabs>
          <w:tab w:val="num" w:pos="4320"/>
        </w:tabs>
        <w:ind w:left="4320" w:hanging="180"/>
      </w:pPr>
    </w:lvl>
    <w:lvl w:ilvl="6" w:tplc="83B2DA20" w:tentative="1">
      <w:start w:val="1"/>
      <w:numFmt w:val="decimal"/>
      <w:lvlText w:val="%7."/>
      <w:lvlJc w:val="left"/>
      <w:pPr>
        <w:tabs>
          <w:tab w:val="num" w:pos="5040"/>
        </w:tabs>
        <w:ind w:left="5040" w:hanging="360"/>
      </w:pPr>
    </w:lvl>
    <w:lvl w:ilvl="7" w:tplc="BDACEF1C" w:tentative="1">
      <w:start w:val="1"/>
      <w:numFmt w:val="lowerLetter"/>
      <w:lvlText w:val="%8."/>
      <w:lvlJc w:val="left"/>
      <w:pPr>
        <w:tabs>
          <w:tab w:val="num" w:pos="5760"/>
        </w:tabs>
        <w:ind w:left="5760" w:hanging="360"/>
      </w:pPr>
    </w:lvl>
    <w:lvl w:ilvl="8" w:tplc="8C948820" w:tentative="1">
      <w:start w:val="1"/>
      <w:numFmt w:val="lowerRoman"/>
      <w:lvlText w:val="%9."/>
      <w:lvlJc w:val="right"/>
      <w:pPr>
        <w:tabs>
          <w:tab w:val="num" w:pos="6480"/>
        </w:tabs>
        <w:ind w:left="6480" w:hanging="180"/>
      </w:pPr>
    </w:lvl>
  </w:abstractNum>
  <w:abstractNum w:abstractNumId="36" w15:restartNumberingAfterBreak="0">
    <w:nsid w:val="799051AC"/>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37" w15:restartNumberingAfterBreak="0">
    <w:nsid w:val="79F32C27"/>
    <w:multiLevelType w:val="hybridMultilevel"/>
    <w:tmpl w:val="FE080206"/>
    <w:lvl w:ilvl="0" w:tplc="61AEA40C">
      <w:start w:val="1"/>
      <w:numFmt w:val="decimal"/>
      <w:lvlText w:val="[%1]"/>
      <w:lvlJc w:val="left"/>
      <w:pPr>
        <w:ind w:left="720" w:hanging="360"/>
      </w:pPr>
      <w:rPr>
        <w:rFonts w:ascii="Times New Roman" w:hAnsi="Times New Roman" w:hint="default"/>
        <w:b w:val="0"/>
        <w:bCs w:val="0"/>
        <w:i w:val="0"/>
        <w:iCs w:val="0"/>
        <w:sz w:val="14"/>
        <w:szCs w:val="1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B8450BC"/>
    <w:multiLevelType w:val="hybridMultilevel"/>
    <w:tmpl w:val="20D017B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16"/>
  </w:num>
  <w:num w:numId="10">
    <w:abstractNumId w:val="16"/>
  </w:num>
  <w:num w:numId="11">
    <w:abstractNumId w:val="16"/>
  </w:num>
  <w:num w:numId="12">
    <w:abstractNumId w:val="25"/>
  </w:num>
  <w:num w:numId="13">
    <w:abstractNumId w:val="15"/>
  </w:num>
  <w:num w:numId="14">
    <w:abstractNumId w:val="10"/>
  </w:num>
  <w:num w:numId="15">
    <w:abstractNumId w:val="30"/>
  </w:num>
  <w:num w:numId="16">
    <w:abstractNumId w:val="0"/>
  </w:num>
  <w:num w:numId="17">
    <w:abstractNumId w:val="1"/>
  </w:num>
  <w:num w:numId="18">
    <w:abstractNumId w:val="2"/>
  </w:num>
  <w:num w:numId="19">
    <w:abstractNumId w:val="3"/>
  </w:num>
  <w:num w:numId="20">
    <w:abstractNumId w:val="8"/>
  </w:num>
  <w:num w:numId="21">
    <w:abstractNumId w:val="4"/>
  </w:num>
  <w:num w:numId="22">
    <w:abstractNumId w:val="5"/>
  </w:num>
  <w:num w:numId="23">
    <w:abstractNumId w:val="6"/>
  </w:num>
  <w:num w:numId="24">
    <w:abstractNumId w:val="7"/>
  </w:num>
  <w:num w:numId="25">
    <w:abstractNumId w:val="9"/>
  </w:num>
  <w:num w:numId="26">
    <w:abstractNumId w:val="21"/>
  </w:num>
  <w:num w:numId="27">
    <w:abstractNumId w:val="27"/>
  </w:num>
  <w:num w:numId="28">
    <w:abstractNumId w:val="24"/>
  </w:num>
  <w:num w:numId="29">
    <w:abstractNumId w:val="11"/>
  </w:num>
  <w:num w:numId="30">
    <w:abstractNumId w:val="23"/>
  </w:num>
  <w:num w:numId="31">
    <w:abstractNumId w:val="14"/>
  </w:num>
  <w:num w:numId="32">
    <w:abstractNumId w:val="37"/>
  </w:num>
  <w:num w:numId="33">
    <w:abstractNumId w:val="18"/>
  </w:num>
  <w:num w:numId="34">
    <w:abstractNumId w:val="36"/>
  </w:num>
  <w:num w:numId="35">
    <w:abstractNumId w:val="20"/>
  </w:num>
  <w:num w:numId="36">
    <w:abstractNumId w:val="13"/>
  </w:num>
  <w:num w:numId="37">
    <w:abstractNumId w:val="35"/>
  </w:num>
  <w:num w:numId="38">
    <w:abstractNumId w:val="26"/>
  </w:num>
  <w:num w:numId="39">
    <w:abstractNumId w:val="22"/>
  </w:num>
  <w:num w:numId="40">
    <w:abstractNumId w:val="33"/>
  </w:num>
  <w:num w:numId="41">
    <w:abstractNumId w:val="28"/>
  </w:num>
  <w:num w:numId="42">
    <w:abstractNumId w:val="31"/>
  </w:num>
  <w:num w:numId="43">
    <w:abstractNumId w:val="19"/>
  </w:num>
  <w:num w:numId="44">
    <w:abstractNumId w:val="34"/>
  </w:num>
  <w:num w:numId="4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602E"/>
    <w:rsid w:val="0000103C"/>
    <w:rsid w:val="00001C06"/>
    <w:rsid w:val="000053BE"/>
    <w:rsid w:val="000067ED"/>
    <w:rsid w:val="00006DA4"/>
    <w:rsid w:val="00012649"/>
    <w:rsid w:val="00022683"/>
    <w:rsid w:val="00022FD4"/>
    <w:rsid w:val="0003208C"/>
    <w:rsid w:val="00032188"/>
    <w:rsid w:val="00036C28"/>
    <w:rsid w:val="00037675"/>
    <w:rsid w:val="00052DFB"/>
    <w:rsid w:val="00053EDA"/>
    <w:rsid w:val="00053FDA"/>
    <w:rsid w:val="00056C07"/>
    <w:rsid w:val="00057E67"/>
    <w:rsid w:val="000603F2"/>
    <w:rsid w:val="00060CA4"/>
    <w:rsid w:val="00060FFD"/>
    <w:rsid w:val="000643DD"/>
    <w:rsid w:val="00067724"/>
    <w:rsid w:val="000707B9"/>
    <w:rsid w:val="00071858"/>
    <w:rsid w:val="00071A1B"/>
    <w:rsid w:val="000847C7"/>
    <w:rsid w:val="0008602E"/>
    <w:rsid w:val="000912B6"/>
    <w:rsid w:val="00094FB2"/>
    <w:rsid w:val="000A6223"/>
    <w:rsid w:val="000A7F59"/>
    <w:rsid w:val="000B3FD1"/>
    <w:rsid w:val="000B4798"/>
    <w:rsid w:val="000B64DB"/>
    <w:rsid w:val="000B6677"/>
    <w:rsid w:val="000B7732"/>
    <w:rsid w:val="000C0BCF"/>
    <w:rsid w:val="000C2876"/>
    <w:rsid w:val="000C3472"/>
    <w:rsid w:val="000C43BD"/>
    <w:rsid w:val="000C4EBE"/>
    <w:rsid w:val="000C771E"/>
    <w:rsid w:val="000C7899"/>
    <w:rsid w:val="000C7BB0"/>
    <w:rsid w:val="000C7EBE"/>
    <w:rsid w:val="000D6468"/>
    <w:rsid w:val="000E0142"/>
    <w:rsid w:val="000E12EC"/>
    <w:rsid w:val="000E1C7C"/>
    <w:rsid w:val="000E5A05"/>
    <w:rsid w:val="000E5AE2"/>
    <w:rsid w:val="000E733C"/>
    <w:rsid w:val="000F40E9"/>
    <w:rsid w:val="000F79D8"/>
    <w:rsid w:val="001040DD"/>
    <w:rsid w:val="00107708"/>
    <w:rsid w:val="0011066B"/>
    <w:rsid w:val="0011727D"/>
    <w:rsid w:val="0012473B"/>
    <w:rsid w:val="00125352"/>
    <w:rsid w:val="00125845"/>
    <w:rsid w:val="00133DB7"/>
    <w:rsid w:val="001402F6"/>
    <w:rsid w:val="00140C17"/>
    <w:rsid w:val="001419C7"/>
    <w:rsid w:val="001427B0"/>
    <w:rsid w:val="001429F8"/>
    <w:rsid w:val="001464FF"/>
    <w:rsid w:val="00152A55"/>
    <w:rsid w:val="00153D4B"/>
    <w:rsid w:val="001559A9"/>
    <w:rsid w:val="001602FF"/>
    <w:rsid w:val="001609FD"/>
    <w:rsid w:val="00163A8E"/>
    <w:rsid w:val="00166222"/>
    <w:rsid w:val="0016675B"/>
    <w:rsid w:val="00166F67"/>
    <w:rsid w:val="0017507D"/>
    <w:rsid w:val="00175D35"/>
    <w:rsid w:val="001768E4"/>
    <w:rsid w:val="00177415"/>
    <w:rsid w:val="00186771"/>
    <w:rsid w:val="00186880"/>
    <w:rsid w:val="00192508"/>
    <w:rsid w:val="00194F21"/>
    <w:rsid w:val="00194F2F"/>
    <w:rsid w:val="001A2505"/>
    <w:rsid w:val="001A590D"/>
    <w:rsid w:val="001A5B0D"/>
    <w:rsid w:val="001B0568"/>
    <w:rsid w:val="001B1C82"/>
    <w:rsid w:val="001B21FE"/>
    <w:rsid w:val="001B6629"/>
    <w:rsid w:val="001B7C39"/>
    <w:rsid w:val="001C63B6"/>
    <w:rsid w:val="001D0349"/>
    <w:rsid w:val="001D1A13"/>
    <w:rsid w:val="001D2DC1"/>
    <w:rsid w:val="001D328D"/>
    <w:rsid w:val="001D37C3"/>
    <w:rsid w:val="001D7F70"/>
    <w:rsid w:val="001E3956"/>
    <w:rsid w:val="001E59C7"/>
    <w:rsid w:val="001F16FC"/>
    <w:rsid w:val="001F20AC"/>
    <w:rsid w:val="001F2687"/>
    <w:rsid w:val="001F2961"/>
    <w:rsid w:val="001F49B0"/>
    <w:rsid w:val="001F5542"/>
    <w:rsid w:val="0020350D"/>
    <w:rsid w:val="00206217"/>
    <w:rsid w:val="002107DB"/>
    <w:rsid w:val="002113E5"/>
    <w:rsid w:val="00214CE3"/>
    <w:rsid w:val="00215854"/>
    <w:rsid w:val="002201F5"/>
    <w:rsid w:val="00223480"/>
    <w:rsid w:val="00226946"/>
    <w:rsid w:val="002272C3"/>
    <w:rsid w:val="00227CC2"/>
    <w:rsid w:val="0023173D"/>
    <w:rsid w:val="00232E52"/>
    <w:rsid w:val="00233FA4"/>
    <w:rsid w:val="00234B5A"/>
    <w:rsid w:val="00237DDA"/>
    <w:rsid w:val="0024245E"/>
    <w:rsid w:val="002433DE"/>
    <w:rsid w:val="00243F41"/>
    <w:rsid w:val="00245F36"/>
    <w:rsid w:val="00247EC7"/>
    <w:rsid w:val="00250A3C"/>
    <w:rsid w:val="0025260A"/>
    <w:rsid w:val="002544B2"/>
    <w:rsid w:val="002553FB"/>
    <w:rsid w:val="00266BFA"/>
    <w:rsid w:val="00272049"/>
    <w:rsid w:val="0027358A"/>
    <w:rsid w:val="00276418"/>
    <w:rsid w:val="00283B8D"/>
    <w:rsid w:val="00285225"/>
    <w:rsid w:val="0028733C"/>
    <w:rsid w:val="002903C5"/>
    <w:rsid w:val="00290516"/>
    <w:rsid w:val="002A137C"/>
    <w:rsid w:val="002A165E"/>
    <w:rsid w:val="002A16F6"/>
    <w:rsid w:val="002A1EAD"/>
    <w:rsid w:val="002A2B15"/>
    <w:rsid w:val="002A3D6C"/>
    <w:rsid w:val="002A3E28"/>
    <w:rsid w:val="002A44A6"/>
    <w:rsid w:val="002A5E0F"/>
    <w:rsid w:val="002A61B3"/>
    <w:rsid w:val="002A6A36"/>
    <w:rsid w:val="002B0340"/>
    <w:rsid w:val="002B0E8A"/>
    <w:rsid w:val="002B32A9"/>
    <w:rsid w:val="002B54F5"/>
    <w:rsid w:val="002B62B3"/>
    <w:rsid w:val="002C1325"/>
    <w:rsid w:val="002C6B7B"/>
    <w:rsid w:val="002D00E9"/>
    <w:rsid w:val="002D24B4"/>
    <w:rsid w:val="002D27B4"/>
    <w:rsid w:val="002D5B04"/>
    <w:rsid w:val="002D6A95"/>
    <w:rsid w:val="002E0BD7"/>
    <w:rsid w:val="002E0ED1"/>
    <w:rsid w:val="002E430B"/>
    <w:rsid w:val="002E4A6A"/>
    <w:rsid w:val="002E4BBC"/>
    <w:rsid w:val="002E613F"/>
    <w:rsid w:val="002E6FC6"/>
    <w:rsid w:val="002F076E"/>
    <w:rsid w:val="002F1EA7"/>
    <w:rsid w:val="002F4594"/>
    <w:rsid w:val="00301081"/>
    <w:rsid w:val="003018C0"/>
    <w:rsid w:val="00306358"/>
    <w:rsid w:val="003103FA"/>
    <w:rsid w:val="00310D1E"/>
    <w:rsid w:val="00316D4F"/>
    <w:rsid w:val="00322B42"/>
    <w:rsid w:val="00326B80"/>
    <w:rsid w:val="0033132C"/>
    <w:rsid w:val="003349A9"/>
    <w:rsid w:val="00334AF6"/>
    <w:rsid w:val="00336FCB"/>
    <w:rsid w:val="0033730E"/>
    <w:rsid w:val="00337C1B"/>
    <w:rsid w:val="00340961"/>
    <w:rsid w:val="00345566"/>
    <w:rsid w:val="00345CAF"/>
    <w:rsid w:val="00345FD1"/>
    <w:rsid w:val="00347329"/>
    <w:rsid w:val="00350468"/>
    <w:rsid w:val="0035798C"/>
    <w:rsid w:val="00360455"/>
    <w:rsid w:val="0036312A"/>
    <w:rsid w:val="0036598D"/>
    <w:rsid w:val="00366AB2"/>
    <w:rsid w:val="0037005C"/>
    <w:rsid w:val="003729CD"/>
    <w:rsid w:val="0037605A"/>
    <w:rsid w:val="003761A3"/>
    <w:rsid w:val="0037639D"/>
    <w:rsid w:val="00382B3F"/>
    <w:rsid w:val="00384343"/>
    <w:rsid w:val="003857B3"/>
    <w:rsid w:val="00386832"/>
    <w:rsid w:val="0039131E"/>
    <w:rsid w:val="00395F03"/>
    <w:rsid w:val="00396DCE"/>
    <w:rsid w:val="003A665B"/>
    <w:rsid w:val="003A7FBA"/>
    <w:rsid w:val="003B5234"/>
    <w:rsid w:val="003B75E5"/>
    <w:rsid w:val="003C3C72"/>
    <w:rsid w:val="003C40B3"/>
    <w:rsid w:val="003C532D"/>
    <w:rsid w:val="003C6FAF"/>
    <w:rsid w:val="003D17E4"/>
    <w:rsid w:val="003D2052"/>
    <w:rsid w:val="003D6AA8"/>
    <w:rsid w:val="003D6FA4"/>
    <w:rsid w:val="003D7D63"/>
    <w:rsid w:val="003E025A"/>
    <w:rsid w:val="003E4795"/>
    <w:rsid w:val="003E6A1F"/>
    <w:rsid w:val="003F3291"/>
    <w:rsid w:val="003F642F"/>
    <w:rsid w:val="003F6914"/>
    <w:rsid w:val="003F7834"/>
    <w:rsid w:val="00400EAD"/>
    <w:rsid w:val="004027BA"/>
    <w:rsid w:val="004043B1"/>
    <w:rsid w:val="004055D5"/>
    <w:rsid w:val="00405F47"/>
    <w:rsid w:val="0040649D"/>
    <w:rsid w:val="00406C3B"/>
    <w:rsid w:val="004101B8"/>
    <w:rsid w:val="00411083"/>
    <w:rsid w:val="004113DF"/>
    <w:rsid w:val="00411515"/>
    <w:rsid w:val="004161B6"/>
    <w:rsid w:val="004172DC"/>
    <w:rsid w:val="00417A6C"/>
    <w:rsid w:val="004217DE"/>
    <w:rsid w:val="00422ABB"/>
    <w:rsid w:val="00427741"/>
    <w:rsid w:val="00427DAE"/>
    <w:rsid w:val="00431757"/>
    <w:rsid w:val="00431997"/>
    <w:rsid w:val="00431E33"/>
    <w:rsid w:val="00433606"/>
    <w:rsid w:val="0043547F"/>
    <w:rsid w:val="00436278"/>
    <w:rsid w:val="00440060"/>
    <w:rsid w:val="00442526"/>
    <w:rsid w:val="00444018"/>
    <w:rsid w:val="00444FDF"/>
    <w:rsid w:val="00447643"/>
    <w:rsid w:val="00447E7D"/>
    <w:rsid w:val="00451FF9"/>
    <w:rsid w:val="00456D82"/>
    <w:rsid w:val="0046008C"/>
    <w:rsid w:val="00460872"/>
    <w:rsid w:val="004632E1"/>
    <w:rsid w:val="0046349F"/>
    <w:rsid w:val="0046496E"/>
    <w:rsid w:val="00466EA2"/>
    <w:rsid w:val="00470157"/>
    <w:rsid w:val="0047113D"/>
    <w:rsid w:val="00471F13"/>
    <w:rsid w:val="00472468"/>
    <w:rsid w:val="004743BF"/>
    <w:rsid w:val="00475E5B"/>
    <w:rsid w:val="00476C27"/>
    <w:rsid w:val="0047736F"/>
    <w:rsid w:val="004808B7"/>
    <w:rsid w:val="00480EBD"/>
    <w:rsid w:val="00494958"/>
    <w:rsid w:val="00495848"/>
    <w:rsid w:val="004A070E"/>
    <w:rsid w:val="004A0B7F"/>
    <w:rsid w:val="004A2455"/>
    <w:rsid w:val="004A36F9"/>
    <w:rsid w:val="004A65BC"/>
    <w:rsid w:val="004A7CF6"/>
    <w:rsid w:val="004B0079"/>
    <w:rsid w:val="004B380B"/>
    <w:rsid w:val="004B40B2"/>
    <w:rsid w:val="004B4437"/>
    <w:rsid w:val="004B6474"/>
    <w:rsid w:val="004B7415"/>
    <w:rsid w:val="004C31B4"/>
    <w:rsid w:val="004C3570"/>
    <w:rsid w:val="004C6C7F"/>
    <w:rsid w:val="004D0A01"/>
    <w:rsid w:val="004D0C86"/>
    <w:rsid w:val="004D4E5F"/>
    <w:rsid w:val="004D4E8F"/>
    <w:rsid w:val="004D6284"/>
    <w:rsid w:val="004D658C"/>
    <w:rsid w:val="004D6759"/>
    <w:rsid w:val="004D75BB"/>
    <w:rsid w:val="004E7CE0"/>
    <w:rsid w:val="004F35B6"/>
    <w:rsid w:val="00501023"/>
    <w:rsid w:val="00501D6A"/>
    <w:rsid w:val="005057C4"/>
    <w:rsid w:val="0050604D"/>
    <w:rsid w:val="00506CFA"/>
    <w:rsid w:val="005118E9"/>
    <w:rsid w:val="00511BF2"/>
    <w:rsid w:val="00515BF0"/>
    <w:rsid w:val="005253B6"/>
    <w:rsid w:val="005305C3"/>
    <w:rsid w:val="0053342C"/>
    <w:rsid w:val="005354DC"/>
    <w:rsid w:val="005447E5"/>
    <w:rsid w:val="005465BC"/>
    <w:rsid w:val="00550B41"/>
    <w:rsid w:val="0055116F"/>
    <w:rsid w:val="005511D2"/>
    <w:rsid w:val="00551997"/>
    <w:rsid w:val="00551C04"/>
    <w:rsid w:val="0055461E"/>
    <w:rsid w:val="00554EBD"/>
    <w:rsid w:val="00561316"/>
    <w:rsid w:val="00562BFB"/>
    <w:rsid w:val="005647EE"/>
    <w:rsid w:val="00565C23"/>
    <w:rsid w:val="00570DC4"/>
    <w:rsid w:val="00572A12"/>
    <w:rsid w:val="0057317E"/>
    <w:rsid w:val="005770C5"/>
    <w:rsid w:val="005804EB"/>
    <w:rsid w:val="00580516"/>
    <w:rsid w:val="0058251A"/>
    <w:rsid w:val="00582D78"/>
    <w:rsid w:val="00591796"/>
    <w:rsid w:val="00593E4E"/>
    <w:rsid w:val="00593F21"/>
    <w:rsid w:val="00595879"/>
    <w:rsid w:val="00596D7A"/>
    <w:rsid w:val="00597EBE"/>
    <w:rsid w:val="005A3793"/>
    <w:rsid w:val="005C2267"/>
    <w:rsid w:val="005C2E57"/>
    <w:rsid w:val="005C4752"/>
    <w:rsid w:val="005C4E5A"/>
    <w:rsid w:val="005C7283"/>
    <w:rsid w:val="005D0A2F"/>
    <w:rsid w:val="005D1505"/>
    <w:rsid w:val="005D205A"/>
    <w:rsid w:val="005D4081"/>
    <w:rsid w:val="005D5461"/>
    <w:rsid w:val="005D695D"/>
    <w:rsid w:val="005D6AF3"/>
    <w:rsid w:val="005E0297"/>
    <w:rsid w:val="005E3092"/>
    <w:rsid w:val="005E5106"/>
    <w:rsid w:val="005E5825"/>
    <w:rsid w:val="005E5ACA"/>
    <w:rsid w:val="005E7B15"/>
    <w:rsid w:val="005F690A"/>
    <w:rsid w:val="00601B27"/>
    <w:rsid w:val="00601C3C"/>
    <w:rsid w:val="006021D6"/>
    <w:rsid w:val="006035E2"/>
    <w:rsid w:val="006062E0"/>
    <w:rsid w:val="0060701F"/>
    <w:rsid w:val="00607E33"/>
    <w:rsid w:val="00612A1A"/>
    <w:rsid w:val="00614A19"/>
    <w:rsid w:val="006154B6"/>
    <w:rsid w:val="00616954"/>
    <w:rsid w:val="00617243"/>
    <w:rsid w:val="006201B7"/>
    <w:rsid w:val="00621C2B"/>
    <w:rsid w:val="00626919"/>
    <w:rsid w:val="00626D8A"/>
    <w:rsid w:val="00627FCF"/>
    <w:rsid w:val="00630457"/>
    <w:rsid w:val="00630604"/>
    <w:rsid w:val="006322F3"/>
    <w:rsid w:val="0063306F"/>
    <w:rsid w:val="006359F7"/>
    <w:rsid w:val="0064041B"/>
    <w:rsid w:val="006432C0"/>
    <w:rsid w:val="006447AC"/>
    <w:rsid w:val="00645664"/>
    <w:rsid w:val="0064620E"/>
    <w:rsid w:val="00647AFC"/>
    <w:rsid w:val="00650590"/>
    <w:rsid w:val="00651D2F"/>
    <w:rsid w:val="00652CBF"/>
    <w:rsid w:val="00652E93"/>
    <w:rsid w:val="006538E5"/>
    <w:rsid w:val="00654BD9"/>
    <w:rsid w:val="006552C5"/>
    <w:rsid w:val="00655E7F"/>
    <w:rsid w:val="006566C4"/>
    <w:rsid w:val="0065798E"/>
    <w:rsid w:val="00660075"/>
    <w:rsid w:val="00663306"/>
    <w:rsid w:val="006705D7"/>
    <w:rsid w:val="006709C2"/>
    <w:rsid w:val="0067109D"/>
    <w:rsid w:val="00671B4A"/>
    <w:rsid w:val="006751FB"/>
    <w:rsid w:val="006759AC"/>
    <w:rsid w:val="00676D38"/>
    <w:rsid w:val="006822EC"/>
    <w:rsid w:val="00687156"/>
    <w:rsid w:val="006875E1"/>
    <w:rsid w:val="00687C3C"/>
    <w:rsid w:val="00690F80"/>
    <w:rsid w:val="00697B89"/>
    <w:rsid w:val="006A1267"/>
    <w:rsid w:val="006A3E1D"/>
    <w:rsid w:val="006A6769"/>
    <w:rsid w:val="006A6E1F"/>
    <w:rsid w:val="006A7040"/>
    <w:rsid w:val="006B0022"/>
    <w:rsid w:val="006B0042"/>
    <w:rsid w:val="006B3CB1"/>
    <w:rsid w:val="006B7AB2"/>
    <w:rsid w:val="006C0C78"/>
    <w:rsid w:val="006C111D"/>
    <w:rsid w:val="006C2A3C"/>
    <w:rsid w:val="006C45DC"/>
    <w:rsid w:val="006C5098"/>
    <w:rsid w:val="006C6C2F"/>
    <w:rsid w:val="006D0A6D"/>
    <w:rsid w:val="006D3FDB"/>
    <w:rsid w:val="006D532F"/>
    <w:rsid w:val="006D5A75"/>
    <w:rsid w:val="006D631A"/>
    <w:rsid w:val="006D76F7"/>
    <w:rsid w:val="006E2B9D"/>
    <w:rsid w:val="006E3563"/>
    <w:rsid w:val="006E549C"/>
    <w:rsid w:val="006F02D2"/>
    <w:rsid w:val="006F45DB"/>
    <w:rsid w:val="006F6F4F"/>
    <w:rsid w:val="006F7903"/>
    <w:rsid w:val="007001A5"/>
    <w:rsid w:val="007019BB"/>
    <w:rsid w:val="00702E68"/>
    <w:rsid w:val="00703382"/>
    <w:rsid w:val="007059C3"/>
    <w:rsid w:val="00711E88"/>
    <w:rsid w:val="00713DF2"/>
    <w:rsid w:val="00714B52"/>
    <w:rsid w:val="007164C5"/>
    <w:rsid w:val="00716816"/>
    <w:rsid w:val="007207A9"/>
    <w:rsid w:val="00720EB6"/>
    <w:rsid w:val="00722B59"/>
    <w:rsid w:val="007302C1"/>
    <w:rsid w:val="0073244C"/>
    <w:rsid w:val="00733386"/>
    <w:rsid w:val="00734CFA"/>
    <w:rsid w:val="00736C89"/>
    <w:rsid w:val="007419B5"/>
    <w:rsid w:val="00744FEC"/>
    <w:rsid w:val="00746332"/>
    <w:rsid w:val="00746AC1"/>
    <w:rsid w:val="00755A25"/>
    <w:rsid w:val="00756B13"/>
    <w:rsid w:val="00760BE5"/>
    <w:rsid w:val="00763F53"/>
    <w:rsid w:val="0076445D"/>
    <w:rsid w:val="0076486F"/>
    <w:rsid w:val="00767EA5"/>
    <w:rsid w:val="00772A08"/>
    <w:rsid w:val="00773203"/>
    <w:rsid w:val="00780C45"/>
    <w:rsid w:val="00781A21"/>
    <w:rsid w:val="0078265E"/>
    <w:rsid w:val="0078683C"/>
    <w:rsid w:val="0078758F"/>
    <w:rsid w:val="007908B2"/>
    <w:rsid w:val="00792ECF"/>
    <w:rsid w:val="007946D8"/>
    <w:rsid w:val="00794E41"/>
    <w:rsid w:val="00795870"/>
    <w:rsid w:val="00797454"/>
    <w:rsid w:val="007979A7"/>
    <w:rsid w:val="007A00CC"/>
    <w:rsid w:val="007A12A7"/>
    <w:rsid w:val="007A23DA"/>
    <w:rsid w:val="007A2568"/>
    <w:rsid w:val="007B1BE3"/>
    <w:rsid w:val="007B6B14"/>
    <w:rsid w:val="007C0078"/>
    <w:rsid w:val="007C2765"/>
    <w:rsid w:val="007C3CC4"/>
    <w:rsid w:val="007C3D5F"/>
    <w:rsid w:val="007C57D2"/>
    <w:rsid w:val="007C77BD"/>
    <w:rsid w:val="007D04CB"/>
    <w:rsid w:val="007D2B9A"/>
    <w:rsid w:val="007D2D34"/>
    <w:rsid w:val="007D5086"/>
    <w:rsid w:val="007D512A"/>
    <w:rsid w:val="007D5EC1"/>
    <w:rsid w:val="007D6C4D"/>
    <w:rsid w:val="007E386E"/>
    <w:rsid w:val="007E6110"/>
    <w:rsid w:val="007F2DA4"/>
    <w:rsid w:val="007F3FAD"/>
    <w:rsid w:val="007F6631"/>
    <w:rsid w:val="007F7558"/>
    <w:rsid w:val="008002FA"/>
    <w:rsid w:val="0080033A"/>
    <w:rsid w:val="00803EE5"/>
    <w:rsid w:val="0080568F"/>
    <w:rsid w:val="008118A4"/>
    <w:rsid w:val="00814100"/>
    <w:rsid w:val="00816300"/>
    <w:rsid w:val="0082206D"/>
    <w:rsid w:val="0082298C"/>
    <w:rsid w:val="00823CF3"/>
    <w:rsid w:val="008274C0"/>
    <w:rsid w:val="00830A80"/>
    <w:rsid w:val="00832B76"/>
    <w:rsid w:val="00840E46"/>
    <w:rsid w:val="0084283C"/>
    <w:rsid w:val="0084749C"/>
    <w:rsid w:val="00850081"/>
    <w:rsid w:val="00852AD6"/>
    <w:rsid w:val="00854C66"/>
    <w:rsid w:val="00860148"/>
    <w:rsid w:val="00861424"/>
    <w:rsid w:val="0086246B"/>
    <w:rsid w:val="00865369"/>
    <w:rsid w:val="00865B7B"/>
    <w:rsid w:val="00877990"/>
    <w:rsid w:val="00877A05"/>
    <w:rsid w:val="008824C6"/>
    <w:rsid w:val="008828A5"/>
    <w:rsid w:val="008828C3"/>
    <w:rsid w:val="00885AEB"/>
    <w:rsid w:val="0089111C"/>
    <w:rsid w:val="008924A5"/>
    <w:rsid w:val="00893186"/>
    <w:rsid w:val="00893E36"/>
    <w:rsid w:val="0089503B"/>
    <w:rsid w:val="00897D74"/>
    <w:rsid w:val="008A1553"/>
    <w:rsid w:val="008A30B0"/>
    <w:rsid w:val="008A5329"/>
    <w:rsid w:val="008A66A7"/>
    <w:rsid w:val="008A746A"/>
    <w:rsid w:val="008B0A4A"/>
    <w:rsid w:val="008B2220"/>
    <w:rsid w:val="008B49DE"/>
    <w:rsid w:val="008B6364"/>
    <w:rsid w:val="008C0260"/>
    <w:rsid w:val="008C1959"/>
    <w:rsid w:val="008C1F11"/>
    <w:rsid w:val="008C373A"/>
    <w:rsid w:val="008C447F"/>
    <w:rsid w:val="008C6B88"/>
    <w:rsid w:val="008C7B3A"/>
    <w:rsid w:val="008D3252"/>
    <w:rsid w:val="008D4176"/>
    <w:rsid w:val="008D4D43"/>
    <w:rsid w:val="008D50B6"/>
    <w:rsid w:val="008D76A1"/>
    <w:rsid w:val="008E1153"/>
    <w:rsid w:val="008E489E"/>
    <w:rsid w:val="008E4F7F"/>
    <w:rsid w:val="008F2CC1"/>
    <w:rsid w:val="008F7B18"/>
    <w:rsid w:val="008F7C37"/>
    <w:rsid w:val="00901C2B"/>
    <w:rsid w:val="00903325"/>
    <w:rsid w:val="009058AE"/>
    <w:rsid w:val="00905A32"/>
    <w:rsid w:val="0091097A"/>
    <w:rsid w:val="00916727"/>
    <w:rsid w:val="00916A80"/>
    <w:rsid w:val="00916DD2"/>
    <w:rsid w:val="009177B6"/>
    <w:rsid w:val="00920F58"/>
    <w:rsid w:val="00921150"/>
    <w:rsid w:val="00921F68"/>
    <w:rsid w:val="00923AE1"/>
    <w:rsid w:val="00924F64"/>
    <w:rsid w:val="00925613"/>
    <w:rsid w:val="00930224"/>
    <w:rsid w:val="00930433"/>
    <w:rsid w:val="00930708"/>
    <w:rsid w:val="00931600"/>
    <w:rsid w:val="009341D2"/>
    <w:rsid w:val="00935B5B"/>
    <w:rsid w:val="00936651"/>
    <w:rsid w:val="00940A14"/>
    <w:rsid w:val="0094326F"/>
    <w:rsid w:val="00951077"/>
    <w:rsid w:val="0095352B"/>
    <w:rsid w:val="00954DDE"/>
    <w:rsid w:val="00954FF8"/>
    <w:rsid w:val="0095645B"/>
    <w:rsid w:val="00961CA3"/>
    <w:rsid w:val="00961D37"/>
    <w:rsid w:val="00962016"/>
    <w:rsid w:val="009666F6"/>
    <w:rsid w:val="00971C99"/>
    <w:rsid w:val="009723BD"/>
    <w:rsid w:val="00974CC3"/>
    <w:rsid w:val="00974D19"/>
    <w:rsid w:val="009754D4"/>
    <w:rsid w:val="00981B67"/>
    <w:rsid w:val="00983B0D"/>
    <w:rsid w:val="0098729E"/>
    <w:rsid w:val="009907FC"/>
    <w:rsid w:val="00990C2E"/>
    <w:rsid w:val="00995D3B"/>
    <w:rsid w:val="00995DF8"/>
    <w:rsid w:val="00996244"/>
    <w:rsid w:val="00997E0B"/>
    <w:rsid w:val="009A0415"/>
    <w:rsid w:val="009A05BE"/>
    <w:rsid w:val="009A2400"/>
    <w:rsid w:val="009A6CCB"/>
    <w:rsid w:val="009B34FE"/>
    <w:rsid w:val="009B39CB"/>
    <w:rsid w:val="009B4209"/>
    <w:rsid w:val="009B4CB3"/>
    <w:rsid w:val="009B6B01"/>
    <w:rsid w:val="009C026B"/>
    <w:rsid w:val="009C0FB4"/>
    <w:rsid w:val="009C66F5"/>
    <w:rsid w:val="009C7084"/>
    <w:rsid w:val="009C7AD9"/>
    <w:rsid w:val="009D32A7"/>
    <w:rsid w:val="009D38A2"/>
    <w:rsid w:val="009D4398"/>
    <w:rsid w:val="009D59D6"/>
    <w:rsid w:val="009D5BB0"/>
    <w:rsid w:val="009D6F36"/>
    <w:rsid w:val="009D72B8"/>
    <w:rsid w:val="009D747C"/>
    <w:rsid w:val="009E0815"/>
    <w:rsid w:val="009E201A"/>
    <w:rsid w:val="009E781B"/>
    <w:rsid w:val="009F3A5F"/>
    <w:rsid w:val="009F4428"/>
    <w:rsid w:val="009F4476"/>
    <w:rsid w:val="009F56EE"/>
    <w:rsid w:val="00A007F2"/>
    <w:rsid w:val="00A01182"/>
    <w:rsid w:val="00A01E9F"/>
    <w:rsid w:val="00A0487C"/>
    <w:rsid w:val="00A074E3"/>
    <w:rsid w:val="00A13576"/>
    <w:rsid w:val="00A1380E"/>
    <w:rsid w:val="00A1643A"/>
    <w:rsid w:val="00A170CF"/>
    <w:rsid w:val="00A17AA6"/>
    <w:rsid w:val="00A202BA"/>
    <w:rsid w:val="00A20897"/>
    <w:rsid w:val="00A2225D"/>
    <w:rsid w:val="00A22E43"/>
    <w:rsid w:val="00A23681"/>
    <w:rsid w:val="00A2441E"/>
    <w:rsid w:val="00A27940"/>
    <w:rsid w:val="00A309DC"/>
    <w:rsid w:val="00A30F5A"/>
    <w:rsid w:val="00A32ED4"/>
    <w:rsid w:val="00A32F16"/>
    <w:rsid w:val="00A35CAB"/>
    <w:rsid w:val="00A35F75"/>
    <w:rsid w:val="00A37D1A"/>
    <w:rsid w:val="00A4184A"/>
    <w:rsid w:val="00A467D7"/>
    <w:rsid w:val="00A53CA0"/>
    <w:rsid w:val="00A604F1"/>
    <w:rsid w:val="00A60E2E"/>
    <w:rsid w:val="00A61189"/>
    <w:rsid w:val="00A61652"/>
    <w:rsid w:val="00A61D11"/>
    <w:rsid w:val="00A63F5F"/>
    <w:rsid w:val="00A741EE"/>
    <w:rsid w:val="00A75B6C"/>
    <w:rsid w:val="00A847F3"/>
    <w:rsid w:val="00A85CA4"/>
    <w:rsid w:val="00A864C4"/>
    <w:rsid w:val="00A86983"/>
    <w:rsid w:val="00A87973"/>
    <w:rsid w:val="00A87EFD"/>
    <w:rsid w:val="00A90287"/>
    <w:rsid w:val="00A911EF"/>
    <w:rsid w:val="00A91685"/>
    <w:rsid w:val="00A91BE0"/>
    <w:rsid w:val="00AA09DF"/>
    <w:rsid w:val="00AA345B"/>
    <w:rsid w:val="00AA5448"/>
    <w:rsid w:val="00AA6A00"/>
    <w:rsid w:val="00AA70B7"/>
    <w:rsid w:val="00AB419D"/>
    <w:rsid w:val="00AB6D69"/>
    <w:rsid w:val="00AC060D"/>
    <w:rsid w:val="00AC3FAB"/>
    <w:rsid w:val="00AD04EC"/>
    <w:rsid w:val="00AD29B2"/>
    <w:rsid w:val="00AD3EB8"/>
    <w:rsid w:val="00AD4E4E"/>
    <w:rsid w:val="00AE0AAD"/>
    <w:rsid w:val="00AE2236"/>
    <w:rsid w:val="00AE4057"/>
    <w:rsid w:val="00AE43AB"/>
    <w:rsid w:val="00AE552F"/>
    <w:rsid w:val="00AE7C1E"/>
    <w:rsid w:val="00AE7FE5"/>
    <w:rsid w:val="00AF125F"/>
    <w:rsid w:val="00AF2262"/>
    <w:rsid w:val="00B044CE"/>
    <w:rsid w:val="00B057AF"/>
    <w:rsid w:val="00B07C46"/>
    <w:rsid w:val="00B1141E"/>
    <w:rsid w:val="00B13E30"/>
    <w:rsid w:val="00B16D13"/>
    <w:rsid w:val="00B213F5"/>
    <w:rsid w:val="00B22A6A"/>
    <w:rsid w:val="00B23B0D"/>
    <w:rsid w:val="00B255FC"/>
    <w:rsid w:val="00B26380"/>
    <w:rsid w:val="00B265D6"/>
    <w:rsid w:val="00B37FDB"/>
    <w:rsid w:val="00B41110"/>
    <w:rsid w:val="00B421CE"/>
    <w:rsid w:val="00B446F8"/>
    <w:rsid w:val="00B47696"/>
    <w:rsid w:val="00B47F28"/>
    <w:rsid w:val="00B50973"/>
    <w:rsid w:val="00B50C8A"/>
    <w:rsid w:val="00B5140B"/>
    <w:rsid w:val="00B52B86"/>
    <w:rsid w:val="00B57472"/>
    <w:rsid w:val="00B60140"/>
    <w:rsid w:val="00B619FD"/>
    <w:rsid w:val="00B63AEF"/>
    <w:rsid w:val="00B6573E"/>
    <w:rsid w:val="00B73A7F"/>
    <w:rsid w:val="00B75B67"/>
    <w:rsid w:val="00B7722B"/>
    <w:rsid w:val="00B77EB7"/>
    <w:rsid w:val="00B81CD8"/>
    <w:rsid w:val="00B86D0F"/>
    <w:rsid w:val="00B87AEB"/>
    <w:rsid w:val="00B972BE"/>
    <w:rsid w:val="00B97E37"/>
    <w:rsid w:val="00BA011C"/>
    <w:rsid w:val="00BA096E"/>
    <w:rsid w:val="00BA5281"/>
    <w:rsid w:val="00BA6465"/>
    <w:rsid w:val="00BB1AC6"/>
    <w:rsid w:val="00BB4AC8"/>
    <w:rsid w:val="00BB51CC"/>
    <w:rsid w:val="00BB597E"/>
    <w:rsid w:val="00BB7CA1"/>
    <w:rsid w:val="00BC0656"/>
    <w:rsid w:val="00BC1284"/>
    <w:rsid w:val="00BC6048"/>
    <w:rsid w:val="00BC720A"/>
    <w:rsid w:val="00BC737C"/>
    <w:rsid w:val="00BD0066"/>
    <w:rsid w:val="00BD1209"/>
    <w:rsid w:val="00BD408F"/>
    <w:rsid w:val="00BD4D91"/>
    <w:rsid w:val="00BD6A78"/>
    <w:rsid w:val="00BE0C8F"/>
    <w:rsid w:val="00BE10C8"/>
    <w:rsid w:val="00BE1D03"/>
    <w:rsid w:val="00BE656A"/>
    <w:rsid w:val="00BF12DF"/>
    <w:rsid w:val="00BF1D42"/>
    <w:rsid w:val="00BF415B"/>
    <w:rsid w:val="00BF6A11"/>
    <w:rsid w:val="00BF7280"/>
    <w:rsid w:val="00C02DAC"/>
    <w:rsid w:val="00C05375"/>
    <w:rsid w:val="00C060E3"/>
    <w:rsid w:val="00C07CFD"/>
    <w:rsid w:val="00C07D48"/>
    <w:rsid w:val="00C120F9"/>
    <w:rsid w:val="00C12BAB"/>
    <w:rsid w:val="00C12C90"/>
    <w:rsid w:val="00C17A30"/>
    <w:rsid w:val="00C21492"/>
    <w:rsid w:val="00C24C41"/>
    <w:rsid w:val="00C252C5"/>
    <w:rsid w:val="00C31821"/>
    <w:rsid w:val="00C3219B"/>
    <w:rsid w:val="00C35F3E"/>
    <w:rsid w:val="00C41BDA"/>
    <w:rsid w:val="00C42F18"/>
    <w:rsid w:val="00C43DAF"/>
    <w:rsid w:val="00C501E0"/>
    <w:rsid w:val="00C51915"/>
    <w:rsid w:val="00C51E0A"/>
    <w:rsid w:val="00C53B43"/>
    <w:rsid w:val="00C61C71"/>
    <w:rsid w:val="00C62522"/>
    <w:rsid w:val="00C64EFE"/>
    <w:rsid w:val="00C65419"/>
    <w:rsid w:val="00C70C8A"/>
    <w:rsid w:val="00C7440D"/>
    <w:rsid w:val="00C75163"/>
    <w:rsid w:val="00C75306"/>
    <w:rsid w:val="00C826EC"/>
    <w:rsid w:val="00C84C1E"/>
    <w:rsid w:val="00C86697"/>
    <w:rsid w:val="00C87DE0"/>
    <w:rsid w:val="00C9628E"/>
    <w:rsid w:val="00C9693F"/>
    <w:rsid w:val="00C9760F"/>
    <w:rsid w:val="00CA5053"/>
    <w:rsid w:val="00CA6243"/>
    <w:rsid w:val="00CA6E3C"/>
    <w:rsid w:val="00CA7A58"/>
    <w:rsid w:val="00CB2216"/>
    <w:rsid w:val="00CB2705"/>
    <w:rsid w:val="00CB2771"/>
    <w:rsid w:val="00CB52BA"/>
    <w:rsid w:val="00CB67A2"/>
    <w:rsid w:val="00CC0F32"/>
    <w:rsid w:val="00CC15AA"/>
    <w:rsid w:val="00CC5B40"/>
    <w:rsid w:val="00CD156A"/>
    <w:rsid w:val="00CD41D5"/>
    <w:rsid w:val="00CD4C30"/>
    <w:rsid w:val="00CD67BE"/>
    <w:rsid w:val="00CD6BEE"/>
    <w:rsid w:val="00CD6DED"/>
    <w:rsid w:val="00CE27CB"/>
    <w:rsid w:val="00CE471E"/>
    <w:rsid w:val="00CE687A"/>
    <w:rsid w:val="00CF19A3"/>
    <w:rsid w:val="00CF6257"/>
    <w:rsid w:val="00D0013D"/>
    <w:rsid w:val="00D02BC2"/>
    <w:rsid w:val="00D04CEC"/>
    <w:rsid w:val="00D07D12"/>
    <w:rsid w:val="00D11D6E"/>
    <w:rsid w:val="00D1499D"/>
    <w:rsid w:val="00D15A09"/>
    <w:rsid w:val="00D21531"/>
    <w:rsid w:val="00D25A72"/>
    <w:rsid w:val="00D25BDB"/>
    <w:rsid w:val="00D27876"/>
    <w:rsid w:val="00D27D3D"/>
    <w:rsid w:val="00D3054D"/>
    <w:rsid w:val="00D32435"/>
    <w:rsid w:val="00D33387"/>
    <w:rsid w:val="00D33BB6"/>
    <w:rsid w:val="00D40F27"/>
    <w:rsid w:val="00D4116C"/>
    <w:rsid w:val="00D42264"/>
    <w:rsid w:val="00D45238"/>
    <w:rsid w:val="00D47B14"/>
    <w:rsid w:val="00D47CAA"/>
    <w:rsid w:val="00D52C28"/>
    <w:rsid w:val="00D55AA1"/>
    <w:rsid w:val="00D569F0"/>
    <w:rsid w:val="00D56FFE"/>
    <w:rsid w:val="00D578AA"/>
    <w:rsid w:val="00D60733"/>
    <w:rsid w:val="00D62797"/>
    <w:rsid w:val="00D64F22"/>
    <w:rsid w:val="00D655F7"/>
    <w:rsid w:val="00D66B3F"/>
    <w:rsid w:val="00D814F5"/>
    <w:rsid w:val="00D82ECA"/>
    <w:rsid w:val="00D8392C"/>
    <w:rsid w:val="00D8513C"/>
    <w:rsid w:val="00D86AF2"/>
    <w:rsid w:val="00D943C3"/>
    <w:rsid w:val="00D94517"/>
    <w:rsid w:val="00D960D7"/>
    <w:rsid w:val="00D97695"/>
    <w:rsid w:val="00DA0D13"/>
    <w:rsid w:val="00DA2324"/>
    <w:rsid w:val="00DA31AE"/>
    <w:rsid w:val="00DA5AB4"/>
    <w:rsid w:val="00DA5B67"/>
    <w:rsid w:val="00DA6944"/>
    <w:rsid w:val="00DA7B7A"/>
    <w:rsid w:val="00DB1127"/>
    <w:rsid w:val="00DB2A71"/>
    <w:rsid w:val="00DB33BC"/>
    <w:rsid w:val="00DB4952"/>
    <w:rsid w:val="00DC3A92"/>
    <w:rsid w:val="00DC77E9"/>
    <w:rsid w:val="00DD4AD3"/>
    <w:rsid w:val="00DD54C6"/>
    <w:rsid w:val="00DD5D9D"/>
    <w:rsid w:val="00DD78B7"/>
    <w:rsid w:val="00DE1542"/>
    <w:rsid w:val="00DE7A45"/>
    <w:rsid w:val="00DF0BA4"/>
    <w:rsid w:val="00DF21FB"/>
    <w:rsid w:val="00DF2DBC"/>
    <w:rsid w:val="00DF79CF"/>
    <w:rsid w:val="00E03370"/>
    <w:rsid w:val="00E04BE0"/>
    <w:rsid w:val="00E06801"/>
    <w:rsid w:val="00E06CD8"/>
    <w:rsid w:val="00E07F96"/>
    <w:rsid w:val="00E12041"/>
    <w:rsid w:val="00E12100"/>
    <w:rsid w:val="00E1280D"/>
    <w:rsid w:val="00E1310D"/>
    <w:rsid w:val="00E14AE8"/>
    <w:rsid w:val="00E14D3C"/>
    <w:rsid w:val="00E15D42"/>
    <w:rsid w:val="00E217CB"/>
    <w:rsid w:val="00E2259E"/>
    <w:rsid w:val="00E2706B"/>
    <w:rsid w:val="00E31DFD"/>
    <w:rsid w:val="00E405A3"/>
    <w:rsid w:val="00E435AC"/>
    <w:rsid w:val="00E435B7"/>
    <w:rsid w:val="00E441CE"/>
    <w:rsid w:val="00E55513"/>
    <w:rsid w:val="00E555C2"/>
    <w:rsid w:val="00E55914"/>
    <w:rsid w:val="00E574BB"/>
    <w:rsid w:val="00E60CBB"/>
    <w:rsid w:val="00E613B7"/>
    <w:rsid w:val="00E62682"/>
    <w:rsid w:val="00E62DF9"/>
    <w:rsid w:val="00E62E45"/>
    <w:rsid w:val="00E664F6"/>
    <w:rsid w:val="00E677F3"/>
    <w:rsid w:val="00E677FA"/>
    <w:rsid w:val="00E72BAC"/>
    <w:rsid w:val="00E737EE"/>
    <w:rsid w:val="00E76ADC"/>
    <w:rsid w:val="00E77F46"/>
    <w:rsid w:val="00E8265B"/>
    <w:rsid w:val="00E82E09"/>
    <w:rsid w:val="00E83015"/>
    <w:rsid w:val="00E83389"/>
    <w:rsid w:val="00E863BD"/>
    <w:rsid w:val="00E90BDD"/>
    <w:rsid w:val="00E9218E"/>
    <w:rsid w:val="00E935F6"/>
    <w:rsid w:val="00E94881"/>
    <w:rsid w:val="00E96413"/>
    <w:rsid w:val="00EA155B"/>
    <w:rsid w:val="00EA2E94"/>
    <w:rsid w:val="00EA33CF"/>
    <w:rsid w:val="00EA46DD"/>
    <w:rsid w:val="00EA5B2F"/>
    <w:rsid w:val="00EA7484"/>
    <w:rsid w:val="00EA78EF"/>
    <w:rsid w:val="00EA78FE"/>
    <w:rsid w:val="00EA7E3C"/>
    <w:rsid w:val="00EB10EB"/>
    <w:rsid w:val="00EB1543"/>
    <w:rsid w:val="00EB15BD"/>
    <w:rsid w:val="00EB17F1"/>
    <w:rsid w:val="00EB1D4E"/>
    <w:rsid w:val="00EC097D"/>
    <w:rsid w:val="00EC1769"/>
    <w:rsid w:val="00EC1FF5"/>
    <w:rsid w:val="00EC28A0"/>
    <w:rsid w:val="00EC5000"/>
    <w:rsid w:val="00EC595B"/>
    <w:rsid w:val="00EC59D4"/>
    <w:rsid w:val="00EC6112"/>
    <w:rsid w:val="00EC76FD"/>
    <w:rsid w:val="00ED0067"/>
    <w:rsid w:val="00ED01B9"/>
    <w:rsid w:val="00ED07F9"/>
    <w:rsid w:val="00ED3AFE"/>
    <w:rsid w:val="00ED3F91"/>
    <w:rsid w:val="00EE094A"/>
    <w:rsid w:val="00EE09C5"/>
    <w:rsid w:val="00EE37ED"/>
    <w:rsid w:val="00EE77A5"/>
    <w:rsid w:val="00EF05DB"/>
    <w:rsid w:val="00EF205D"/>
    <w:rsid w:val="00EF4DF3"/>
    <w:rsid w:val="00EF52DE"/>
    <w:rsid w:val="00F019EA"/>
    <w:rsid w:val="00F04DC5"/>
    <w:rsid w:val="00F05498"/>
    <w:rsid w:val="00F0594A"/>
    <w:rsid w:val="00F06DDF"/>
    <w:rsid w:val="00F07B72"/>
    <w:rsid w:val="00F103A4"/>
    <w:rsid w:val="00F12D60"/>
    <w:rsid w:val="00F15548"/>
    <w:rsid w:val="00F16224"/>
    <w:rsid w:val="00F170E3"/>
    <w:rsid w:val="00F17B77"/>
    <w:rsid w:val="00F20708"/>
    <w:rsid w:val="00F21166"/>
    <w:rsid w:val="00F22216"/>
    <w:rsid w:val="00F2289F"/>
    <w:rsid w:val="00F22FEF"/>
    <w:rsid w:val="00F241D7"/>
    <w:rsid w:val="00F350C9"/>
    <w:rsid w:val="00F35BE6"/>
    <w:rsid w:val="00F36DCF"/>
    <w:rsid w:val="00F450A3"/>
    <w:rsid w:val="00F4543C"/>
    <w:rsid w:val="00F50977"/>
    <w:rsid w:val="00F542FA"/>
    <w:rsid w:val="00F66893"/>
    <w:rsid w:val="00F67C33"/>
    <w:rsid w:val="00F709BC"/>
    <w:rsid w:val="00F70A36"/>
    <w:rsid w:val="00F734AE"/>
    <w:rsid w:val="00F74934"/>
    <w:rsid w:val="00F74D49"/>
    <w:rsid w:val="00F77BE3"/>
    <w:rsid w:val="00F77F86"/>
    <w:rsid w:val="00F81D79"/>
    <w:rsid w:val="00F82601"/>
    <w:rsid w:val="00F828D8"/>
    <w:rsid w:val="00F87507"/>
    <w:rsid w:val="00F941FF"/>
    <w:rsid w:val="00F947E5"/>
    <w:rsid w:val="00F9513B"/>
    <w:rsid w:val="00FA0817"/>
    <w:rsid w:val="00FA1A0B"/>
    <w:rsid w:val="00FA1A79"/>
    <w:rsid w:val="00FA2057"/>
    <w:rsid w:val="00FA2521"/>
    <w:rsid w:val="00FA4014"/>
    <w:rsid w:val="00FA6371"/>
    <w:rsid w:val="00FB0473"/>
    <w:rsid w:val="00FB1300"/>
    <w:rsid w:val="00FB2F01"/>
    <w:rsid w:val="00FB3936"/>
    <w:rsid w:val="00FC0F1F"/>
    <w:rsid w:val="00FC1D9C"/>
    <w:rsid w:val="00FC3AB0"/>
    <w:rsid w:val="00FC49E4"/>
    <w:rsid w:val="00FC5B00"/>
    <w:rsid w:val="00FC5E53"/>
    <w:rsid w:val="00FC61FF"/>
    <w:rsid w:val="00FD12F8"/>
    <w:rsid w:val="00FD3025"/>
    <w:rsid w:val="00FD3D8B"/>
    <w:rsid w:val="00FD4A67"/>
    <w:rsid w:val="00FD68CC"/>
    <w:rsid w:val="00FD79AA"/>
    <w:rsid w:val="00FD7C6D"/>
    <w:rsid w:val="00FE19F4"/>
    <w:rsid w:val="00FE2C6C"/>
    <w:rsid w:val="00FE357C"/>
    <w:rsid w:val="00FE5EB1"/>
    <w:rsid w:val="00FE6AB5"/>
    <w:rsid w:val="00FE6D98"/>
    <w:rsid w:val="00FE771E"/>
    <w:rsid w:val="00FF3EF9"/>
    <w:rsid w:val="00FF447D"/>
    <w:rsid w:val="00FF69E1"/>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6E1420B"/>
  <w15:docId w15:val="{457EF259-8F5B-4342-A80C-E43465771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3208C"/>
    <w:pPr>
      <w:spacing w:line="264" w:lineRule="auto"/>
      <w:jc w:val="both"/>
    </w:pPr>
    <w:rPr>
      <w:rFonts w:ascii="Linux Libertine" w:eastAsiaTheme="minorHAnsi" w:hAnsi="Linux Libertine" w:cstheme="minorBidi"/>
      <w:sz w:val="18"/>
      <w:szCs w:val="22"/>
    </w:rPr>
  </w:style>
  <w:style w:type="paragraph" w:styleId="Heading1">
    <w:name w:val="heading 1"/>
    <w:basedOn w:val="Normal"/>
    <w:next w:val="Normal"/>
    <w:link w:val="Heading1Char"/>
    <w:autoRedefine/>
    <w:uiPriority w:val="9"/>
    <w:qFormat/>
    <w:rsid w:val="0003208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3208C"/>
    <w:pPr>
      <w:keepNext/>
      <w:keepLines/>
      <w:spacing w:before="200"/>
      <w:outlineLvl w:val="1"/>
    </w:pPr>
    <w:rPr>
      <w:rFonts w:asciiTheme="majorHAnsi" w:eastAsiaTheme="majorEastAsia" w:hAnsiTheme="majorHAnsi" w:cstheme="majorBidi"/>
      <w:b/>
      <w:bCs/>
      <w:color w:val="0070C0"/>
      <w:sz w:val="26"/>
      <w:szCs w:val="26"/>
    </w:rPr>
  </w:style>
  <w:style w:type="paragraph" w:styleId="Heading3">
    <w:name w:val="heading 3"/>
    <w:basedOn w:val="Normal"/>
    <w:next w:val="Normal"/>
    <w:link w:val="Heading3Char"/>
    <w:uiPriority w:val="9"/>
    <w:unhideWhenUsed/>
    <w:qFormat/>
    <w:rsid w:val="0003208C"/>
    <w:pPr>
      <w:keepNext/>
      <w:keepLines/>
      <w:spacing w:before="200"/>
      <w:outlineLvl w:val="2"/>
    </w:pPr>
    <w:rPr>
      <w:rFonts w:asciiTheme="majorHAnsi" w:eastAsiaTheme="majorEastAsia" w:hAnsiTheme="majorHAnsi" w:cstheme="majorBidi"/>
      <w:b/>
      <w:bCs/>
      <w:color w:val="943634" w:themeColor="accent2" w:themeShade="BF"/>
    </w:rPr>
  </w:style>
  <w:style w:type="paragraph" w:styleId="Heading4">
    <w:name w:val="heading 4"/>
    <w:basedOn w:val="Normal"/>
    <w:next w:val="Normal"/>
    <w:link w:val="Heading4Char"/>
    <w:uiPriority w:val="9"/>
    <w:unhideWhenUsed/>
    <w:qFormat/>
    <w:rsid w:val="0003208C"/>
    <w:pPr>
      <w:keepNext/>
      <w:keepLines/>
      <w:spacing w:before="200"/>
      <w:outlineLvl w:val="3"/>
    </w:pPr>
    <w:rPr>
      <w:rFonts w:asciiTheme="majorHAnsi" w:eastAsiaTheme="majorEastAsia" w:hAnsiTheme="majorHAnsi" w:cstheme="majorBidi"/>
      <w:bCs/>
      <w:i/>
      <w:iCs/>
      <w:color w:val="943634" w:themeColor="accent2" w:themeShade="BF"/>
    </w:rPr>
  </w:style>
  <w:style w:type="paragraph" w:styleId="Heading5">
    <w:name w:val="heading 5"/>
    <w:basedOn w:val="Normal"/>
    <w:next w:val="Normal"/>
    <w:link w:val="Heading5Char"/>
    <w:uiPriority w:val="9"/>
    <w:unhideWhenUsed/>
    <w:qFormat/>
    <w:rsid w:val="0003208C"/>
    <w:pPr>
      <w:keepNext/>
      <w:keepLines/>
      <w:spacing w:before="200"/>
      <w:outlineLvl w:val="4"/>
    </w:pPr>
    <w:rPr>
      <w:rFonts w:asciiTheme="majorHAnsi" w:eastAsiaTheme="majorEastAsia" w:hAnsiTheme="majorHAnsi" w:cstheme="majorBidi"/>
      <w:b/>
      <w:color w:val="4F6228" w:themeColor="accent3" w:themeShade="80"/>
      <w:sz w:val="20"/>
    </w:rPr>
  </w:style>
  <w:style w:type="paragraph" w:styleId="Heading6">
    <w:name w:val="heading 6"/>
    <w:basedOn w:val="Normal"/>
    <w:next w:val="Normal"/>
    <w:link w:val="Heading6Char"/>
    <w:unhideWhenUsed/>
    <w:qFormat/>
    <w:rsid w:val="0003208C"/>
    <w:pPr>
      <w:keepNext/>
      <w:numPr>
        <w:ilvl w:val="5"/>
        <w:numId w:val="34"/>
      </w:numPr>
      <w:spacing w:after="240"/>
      <w:outlineLvl w:val="5"/>
    </w:pPr>
    <w:rPr>
      <w:rFonts w:ascii="Times New Roman" w:eastAsia="Times New Roman" w:hAnsi="Times New Roman"/>
      <w:bCs/>
      <w:sz w:val="24"/>
      <w:lang w:val="en-GB" w:bidi="ar-DZ"/>
    </w:rPr>
  </w:style>
  <w:style w:type="paragraph" w:styleId="Heading7">
    <w:name w:val="heading 7"/>
    <w:basedOn w:val="Normal"/>
    <w:next w:val="Normal"/>
    <w:link w:val="Heading7Char"/>
    <w:unhideWhenUsed/>
    <w:qFormat/>
    <w:rsid w:val="0003208C"/>
    <w:pPr>
      <w:keepNext/>
      <w:numPr>
        <w:ilvl w:val="6"/>
        <w:numId w:val="34"/>
      </w:numPr>
      <w:spacing w:after="240"/>
      <w:outlineLvl w:val="6"/>
    </w:pPr>
    <w:rPr>
      <w:rFonts w:ascii="Times New Roman" w:eastAsia="Times New Roman" w:hAnsi="Times New Roman"/>
      <w:b/>
      <w:sz w:val="24"/>
      <w:szCs w:val="24"/>
      <w:lang w:val="en-GB" w:bidi="ar-DZ"/>
    </w:rPr>
  </w:style>
  <w:style w:type="paragraph" w:styleId="Heading8">
    <w:name w:val="heading 8"/>
    <w:basedOn w:val="Normal"/>
    <w:next w:val="Normal"/>
    <w:link w:val="Heading8Char"/>
    <w:unhideWhenUsed/>
    <w:qFormat/>
    <w:rsid w:val="0003208C"/>
    <w:pPr>
      <w:keepNext/>
      <w:numPr>
        <w:ilvl w:val="7"/>
        <w:numId w:val="34"/>
      </w:numPr>
      <w:spacing w:after="240"/>
      <w:outlineLvl w:val="7"/>
    </w:pPr>
    <w:rPr>
      <w:rFonts w:ascii="Times New Roman" w:eastAsia="Times New Roman" w:hAnsi="Times New Roman"/>
      <w:b/>
      <w:i/>
      <w:iCs/>
      <w:sz w:val="24"/>
      <w:szCs w:val="24"/>
      <w:lang w:val="en-GB" w:bidi="ar-DZ"/>
    </w:rPr>
  </w:style>
  <w:style w:type="paragraph" w:styleId="Heading9">
    <w:name w:val="heading 9"/>
    <w:basedOn w:val="Normal"/>
    <w:next w:val="Normal"/>
    <w:link w:val="Heading9Char"/>
    <w:unhideWhenUsed/>
    <w:qFormat/>
    <w:rsid w:val="0003208C"/>
    <w:pPr>
      <w:keepNext/>
      <w:numPr>
        <w:ilvl w:val="8"/>
        <w:numId w:val="34"/>
      </w:numPr>
      <w:spacing w:after="240"/>
      <w:outlineLvl w:val="8"/>
    </w:pPr>
    <w:rPr>
      <w:rFonts w:ascii="Times New Roman" w:eastAsia="Times New Roman" w:hAnsi="Times New Roman" w:cs="Arial"/>
      <w:i/>
      <w:sz w:val="24"/>
      <w:lang w:val="en-GB" w:bidi="ar-D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igureCaptionChar">
    <w:name w:val="FigureCaption Char"/>
    <w:basedOn w:val="DefaultParagraphFont"/>
    <w:link w:val="FigureCaption"/>
    <w:locked/>
    <w:rsid w:val="0003208C"/>
    <w:rPr>
      <w:rFonts w:ascii="Linux Libertine" w:eastAsiaTheme="minorHAnsi" w:hAnsi="Linux Libertine" w:cstheme="minorBidi"/>
      <w:b/>
      <w:sz w:val="18"/>
      <w:szCs w:val="22"/>
    </w:rPr>
  </w:style>
  <w:style w:type="paragraph" w:customStyle="1" w:styleId="FigureCaption">
    <w:name w:val="FigureCaption"/>
    <w:link w:val="FigureCaptionChar"/>
    <w:autoRedefine/>
    <w:qFormat/>
    <w:rsid w:val="0003208C"/>
    <w:pPr>
      <w:spacing w:before="220" w:after="240"/>
      <w:jc w:val="center"/>
    </w:pPr>
    <w:rPr>
      <w:rFonts w:ascii="Linux Libertine" w:eastAsiaTheme="minorHAnsi" w:hAnsi="Linux Libertine" w:cstheme="minorBidi"/>
      <w:b/>
      <w:sz w:val="18"/>
      <w:szCs w:val="22"/>
    </w:rPr>
  </w:style>
  <w:style w:type="paragraph" w:customStyle="1" w:styleId="Image">
    <w:name w:val="Image"/>
    <w:basedOn w:val="Normal"/>
    <w:qFormat/>
    <w:rsid w:val="0003208C"/>
  </w:style>
  <w:style w:type="paragraph" w:styleId="ListParagraph">
    <w:name w:val="List Paragraph"/>
    <w:autoRedefine/>
    <w:uiPriority w:val="34"/>
    <w:qFormat/>
    <w:rsid w:val="0003208C"/>
    <w:pPr>
      <w:spacing w:line="264" w:lineRule="auto"/>
      <w:ind w:left="360"/>
      <w:contextualSpacing/>
    </w:pPr>
    <w:rPr>
      <w:rFonts w:ascii="Linux Biolinum" w:eastAsiaTheme="minorHAnsi" w:hAnsi="Linux Biolinum" w:cstheme="minorBidi"/>
      <w:sz w:val="18"/>
      <w:szCs w:val="22"/>
    </w:rPr>
  </w:style>
  <w:style w:type="paragraph" w:customStyle="1" w:styleId="Head1">
    <w:name w:val="Head1"/>
    <w:autoRedefine/>
    <w:qFormat/>
    <w:rsid w:val="0003208C"/>
    <w:pPr>
      <w:spacing w:before="220" w:after="80"/>
      <w:ind w:left="280" w:hanging="280"/>
    </w:pPr>
    <w:rPr>
      <w:rFonts w:ascii="Linux Biolinum" w:eastAsia="Times New Roman" w:hAnsi="Linux Biolinum"/>
      <w:b/>
      <w:sz w:val="22"/>
    </w:rPr>
  </w:style>
  <w:style w:type="paragraph" w:customStyle="1" w:styleId="Head2">
    <w:name w:val="Head2"/>
    <w:autoRedefine/>
    <w:qFormat/>
    <w:rsid w:val="0003208C"/>
    <w:pPr>
      <w:spacing w:before="180" w:after="80"/>
      <w:ind w:left="400" w:hanging="400"/>
    </w:pPr>
    <w:rPr>
      <w:rFonts w:ascii="Linux Biolinum" w:eastAsia="Times New Roman" w:hAnsi="Linux Biolinum"/>
      <w:b/>
      <w:sz w:val="22"/>
    </w:rPr>
  </w:style>
  <w:style w:type="paragraph" w:customStyle="1" w:styleId="Head3">
    <w:name w:val="Head3"/>
    <w:link w:val="Head3Char"/>
    <w:autoRedefine/>
    <w:qFormat/>
    <w:rsid w:val="0003208C"/>
    <w:pPr>
      <w:spacing w:before="120" w:after="40"/>
      <w:ind w:left="500" w:hanging="500"/>
    </w:pPr>
    <w:rPr>
      <w:rFonts w:ascii="Linux Biolinum" w:eastAsia="Times New Roman" w:hAnsi="Linux Biolinum"/>
      <w:b/>
      <w:sz w:val="18"/>
    </w:rPr>
  </w:style>
  <w:style w:type="paragraph" w:customStyle="1" w:styleId="Head4">
    <w:name w:val="Head4"/>
    <w:autoRedefine/>
    <w:qFormat/>
    <w:rsid w:val="0003208C"/>
    <w:pPr>
      <w:spacing w:before="60" w:after="140"/>
      <w:ind w:firstLine="240"/>
    </w:pPr>
    <w:rPr>
      <w:rFonts w:ascii="Linux Biolinum" w:eastAsia="Times New Roman" w:hAnsi="Linux Biolinum"/>
      <w:i/>
      <w:sz w:val="24"/>
    </w:rPr>
  </w:style>
  <w:style w:type="paragraph" w:customStyle="1" w:styleId="Para">
    <w:name w:val="Para"/>
    <w:autoRedefine/>
    <w:qFormat/>
    <w:rsid w:val="0003208C"/>
    <w:pPr>
      <w:spacing w:line="264" w:lineRule="auto"/>
      <w:ind w:firstLine="240"/>
    </w:pPr>
    <w:rPr>
      <w:rFonts w:ascii="Linux Libertine" w:eastAsiaTheme="minorHAnsi" w:hAnsi="Linux Libertine" w:cstheme="minorBidi"/>
      <w:sz w:val="18"/>
      <w:szCs w:val="22"/>
    </w:rPr>
  </w:style>
  <w:style w:type="character" w:styleId="Hyperlink">
    <w:name w:val="Hyperlink"/>
    <w:basedOn w:val="DefaultParagraphFont"/>
    <w:uiPriority w:val="99"/>
    <w:unhideWhenUsed/>
    <w:rsid w:val="0003208C"/>
    <w:rPr>
      <w:color w:val="0000FF" w:themeColor="hyperlink"/>
      <w:u w:val="single"/>
    </w:rPr>
  </w:style>
  <w:style w:type="paragraph" w:styleId="FootnoteText">
    <w:name w:val="footnote text"/>
    <w:basedOn w:val="Normal"/>
    <w:link w:val="FootnoteTextChar"/>
    <w:rsid w:val="0003208C"/>
    <w:rPr>
      <w:sz w:val="14"/>
    </w:rPr>
  </w:style>
  <w:style w:type="character" w:customStyle="1" w:styleId="FootnoteTextChar">
    <w:name w:val="Footnote Text Char"/>
    <w:basedOn w:val="DefaultParagraphFont"/>
    <w:link w:val="FootnoteText"/>
    <w:rsid w:val="0003208C"/>
    <w:rPr>
      <w:rFonts w:ascii="Linux Libertine" w:eastAsiaTheme="minorHAnsi" w:hAnsi="Linux Libertine" w:cstheme="minorBidi"/>
      <w:sz w:val="14"/>
      <w:szCs w:val="22"/>
    </w:rPr>
  </w:style>
  <w:style w:type="paragraph" w:styleId="Subtitle">
    <w:name w:val="Subtitle"/>
    <w:basedOn w:val="Normal"/>
    <w:next w:val="Normal"/>
    <w:link w:val="SubtitleChar1"/>
    <w:uiPriority w:val="11"/>
    <w:qFormat/>
    <w:rsid w:val="0003208C"/>
    <w:pPr>
      <w:numPr>
        <w:ilvl w:val="1"/>
      </w:numPr>
      <w:spacing w:before="120" w:after="60"/>
      <w:jc w:val="center"/>
    </w:pPr>
    <w:rPr>
      <w:rFonts w:ascii="Linux Biolinum" w:eastAsiaTheme="majorEastAsia" w:hAnsi="Linux Biolinum" w:cstheme="majorBidi"/>
      <w:iCs/>
      <w:sz w:val="24"/>
      <w:szCs w:val="24"/>
    </w:rPr>
  </w:style>
  <w:style w:type="character" w:customStyle="1" w:styleId="SubtitleChar">
    <w:name w:val="Subtitle Char"/>
    <w:basedOn w:val="DefaultParagraphFont"/>
    <w:uiPriority w:val="11"/>
    <w:rsid w:val="0003208C"/>
    <w:rPr>
      <w:rFonts w:asciiTheme="majorHAnsi" w:eastAsiaTheme="majorEastAsia" w:hAnsiTheme="majorHAnsi" w:cstheme="majorBidi"/>
      <w:i/>
      <w:iCs/>
      <w:color w:val="4F81BD" w:themeColor="accent1"/>
      <w:spacing w:val="15"/>
      <w:sz w:val="24"/>
      <w:szCs w:val="24"/>
    </w:rPr>
  </w:style>
  <w:style w:type="paragraph" w:customStyle="1" w:styleId="Abstract">
    <w:name w:val="Abstract"/>
    <w:qFormat/>
    <w:rsid w:val="0003208C"/>
    <w:pPr>
      <w:spacing w:before="20" w:after="120" w:line="264" w:lineRule="auto"/>
      <w:jc w:val="both"/>
    </w:pPr>
    <w:rPr>
      <w:rFonts w:ascii="Linux Libertine" w:eastAsiaTheme="minorHAnsi" w:hAnsi="Linux Libertine" w:cstheme="minorBidi"/>
      <w:sz w:val="18"/>
      <w:szCs w:val="22"/>
    </w:rPr>
  </w:style>
  <w:style w:type="paragraph" w:customStyle="1" w:styleId="Affiliation">
    <w:name w:val="Affiliation"/>
    <w:autoRedefine/>
    <w:qFormat/>
    <w:rsid w:val="0003208C"/>
    <w:pPr>
      <w:jc w:val="center"/>
    </w:pPr>
    <w:rPr>
      <w:rFonts w:ascii="Linux Libertine" w:eastAsia="Times New Roman" w:hAnsi="Linux Libertine"/>
      <w:sz w:val="18"/>
    </w:rPr>
  </w:style>
  <w:style w:type="paragraph" w:customStyle="1" w:styleId="Titledocument">
    <w:name w:val="Title_document"/>
    <w:autoRedefine/>
    <w:qFormat/>
    <w:rsid w:val="0003208C"/>
    <w:pPr>
      <w:spacing w:before="100" w:after="100"/>
      <w:jc w:val="center"/>
    </w:pPr>
    <w:rPr>
      <w:rFonts w:ascii="Linux Biolinum" w:eastAsia="Times New Roman" w:hAnsi="Linux Biolinum"/>
      <w:b/>
      <w:sz w:val="34"/>
    </w:rPr>
  </w:style>
  <w:style w:type="character" w:customStyle="1" w:styleId="AbsHeadChar">
    <w:name w:val="AbsHead Char"/>
    <w:basedOn w:val="DefaultParagraphFont"/>
    <w:link w:val="AbsHead"/>
    <w:locked/>
    <w:rsid w:val="0003208C"/>
    <w:rPr>
      <w:rFonts w:ascii="Linux Biolinum" w:eastAsiaTheme="minorHAnsi" w:hAnsi="Linux Biolinum" w:cstheme="minorBidi"/>
      <w:b/>
      <w:sz w:val="22"/>
      <w:szCs w:val="22"/>
      <w:lang w:val="fr-FR"/>
    </w:rPr>
  </w:style>
  <w:style w:type="paragraph" w:customStyle="1" w:styleId="AbsHead">
    <w:name w:val="AbsHead"/>
    <w:link w:val="AbsHeadChar"/>
    <w:autoRedefine/>
    <w:qFormat/>
    <w:rsid w:val="0003208C"/>
    <w:pPr>
      <w:spacing w:before="120" w:after="80"/>
    </w:pPr>
    <w:rPr>
      <w:rFonts w:ascii="Linux Biolinum" w:eastAsiaTheme="minorHAnsi" w:hAnsi="Linux Biolinum" w:cstheme="minorBidi"/>
      <w:b/>
      <w:sz w:val="22"/>
      <w:szCs w:val="22"/>
      <w:lang w:val="fr-FR"/>
    </w:rPr>
  </w:style>
  <w:style w:type="character" w:customStyle="1" w:styleId="AckHeadChar">
    <w:name w:val="AckHead Char"/>
    <w:basedOn w:val="DefaultParagraphFont"/>
    <w:link w:val="AckHead"/>
    <w:locked/>
    <w:rsid w:val="0003208C"/>
    <w:rPr>
      <w:rFonts w:ascii="Linux Biolinum" w:eastAsiaTheme="minorHAnsi" w:hAnsi="Linux Biolinum" w:cstheme="minorBidi"/>
      <w:b/>
      <w:sz w:val="22"/>
      <w:szCs w:val="22"/>
    </w:rPr>
  </w:style>
  <w:style w:type="paragraph" w:customStyle="1" w:styleId="AckHead">
    <w:name w:val="AckHead"/>
    <w:link w:val="AckHeadChar"/>
    <w:autoRedefine/>
    <w:qFormat/>
    <w:rsid w:val="0003208C"/>
    <w:pPr>
      <w:spacing w:before="120" w:after="40"/>
    </w:pPr>
    <w:rPr>
      <w:rFonts w:ascii="Linux Biolinum" w:eastAsiaTheme="minorHAnsi" w:hAnsi="Linux Biolinum" w:cstheme="minorBidi"/>
      <w:b/>
      <w:sz w:val="22"/>
      <w:szCs w:val="22"/>
    </w:rPr>
  </w:style>
  <w:style w:type="paragraph" w:customStyle="1" w:styleId="AckPara">
    <w:name w:val="AckPara"/>
    <w:autoRedefine/>
    <w:qFormat/>
    <w:rsid w:val="0003208C"/>
    <w:pPr>
      <w:spacing w:line="264" w:lineRule="auto"/>
      <w:jc w:val="both"/>
    </w:pPr>
    <w:rPr>
      <w:rFonts w:ascii="Linux Libertine" w:eastAsiaTheme="minorHAnsi" w:hAnsi="Linux Libertine" w:cstheme="minorBidi"/>
      <w:sz w:val="18"/>
      <w:szCs w:val="22"/>
    </w:rPr>
  </w:style>
  <w:style w:type="paragraph" w:customStyle="1" w:styleId="AppendixH1">
    <w:name w:val="AppendixH1"/>
    <w:qFormat/>
    <w:rsid w:val="0003208C"/>
    <w:pPr>
      <w:spacing w:before="140" w:after="40"/>
    </w:pPr>
    <w:rPr>
      <w:rFonts w:ascii="Linux Biolinum" w:eastAsia="Times New Roman" w:hAnsi="Linux Biolinum"/>
      <w:b/>
      <w:sz w:val="22"/>
    </w:rPr>
  </w:style>
  <w:style w:type="paragraph" w:customStyle="1" w:styleId="AppendixH2">
    <w:name w:val="AppendixH2"/>
    <w:qFormat/>
    <w:rsid w:val="0003208C"/>
    <w:pPr>
      <w:autoSpaceDE w:val="0"/>
      <w:autoSpaceDN w:val="0"/>
      <w:adjustRightInd w:val="0"/>
      <w:spacing w:before="60" w:after="40"/>
    </w:pPr>
    <w:rPr>
      <w:rFonts w:ascii="Linux Biolinum" w:eastAsiaTheme="minorHAnsi" w:hAnsi="Linux Biolinum" w:cs="Courier New"/>
      <w:b/>
      <w:sz w:val="22"/>
      <w:szCs w:val="24"/>
    </w:rPr>
  </w:style>
  <w:style w:type="paragraph" w:customStyle="1" w:styleId="AppendixH3">
    <w:name w:val="AppendixH3"/>
    <w:qFormat/>
    <w:rsid w:val="0003208C"/>
    <w:pPr>
      <w:autoSpaceDE w:val="0"/>
      <w:autoSpaceDN w:val="0"/>
      <w:adjustRightInd w:val="0"/>
      <w:spacing w:before="60" w:after="140"/>
      <w:ind w:left="240"/>
    </w:pPr>
    <w:rPr>
      <w:rFonts w:ascii="Linux Biolinum" w:eastAsiaTheme="minorHAnsi" w:hAnsi="Linux Biolinum" w:cs="Courier New"/>
      <w:i/>
      <w:sz w:val="18"/>
      <w:szCs w:val="24"/>
    </w:rPr>
  </w:style>
  <w:style w:type="paragraph" w:customStyle="1" w:styleId="AuthNotes">
    <w:name w:val="AuthNotes"/>
    <w:qFormat/>
    <w:rsid w:val="0003208C"/>
    <w:pPr>
      <w:spacing w:after="200" w:line="276" w:lineRule="auto"/>
    </w:pPr>
    <w:rPr>
      <w:rFonts w:asciiTheme="minorHAnsi" w:eastAsiaTheme="minorHAnsi" w:hAnsiTheme="minorHAnsi" w:cstheme="minorBidi"/>
      <w:color w:val="4F6228" w:themeColor="accent3" w:themeShade="80"/>
      <w:sz w:val="22"/>
      <w:szCs w:val="22"/>
    </w:rPr>
  </w:style>
  <w:style w:type="character" w:customStyle="1" w:styleId="AuthorsChar">
    <w:name w:val="Authors Char"/>
    <w:basedOn w:val="DefaultParagraphFont"/>
    <w:link w:val="Authors"/>
    <w:locked/>
    <w:rsid w:val="0003208C"/>
    <w:rPr>
      <w:rFonts w:ascii="Linux Libertine" w:eastAsiaTheme="minorHAnsi" w:hAnsi="Linux Libertine" w:cstheme="minorBidi"/>
      <w:sz w:val="18"/>
      <w:szCs w:val="22"/>
    </w:rPr>
  </w:style>
  <w:style w:type="paragraph" w:customStyle="1" w:styleId="Authors">
    <w:name w:val="Authors"/>
    <w:link w:val="AuthorsChar"/>
    <w:autoRedefine/>
    <w:qFormat/>
    <w:rsid w:val="0003208C"/>
    <w:pPr>
      <w:spacing w:before="180" w:after="60"/>
    </w:pPr>
    <w:rPr>
      <w:rFonts w:ascii="Linux Libertine" w:eastAsiaTheme="minorHAnsi" w:hAnsi="Linux Libertine" w:cstheme="minorBidi"/>
      <w:sz w:val="18"/>
      <w:szCs w:val="22"/>
    </w:rPr>
  </w:style>
  <w:style w:type="character" w:customStyle="1" w:styleId="DisplayFormulaChar">
    <w:name w:val="DisplayFormula Char"/>
    <w:basedOn w:val="DefaultParagraphFont"/>
    <w:link w:val="DisplayFormula"/>
    <w:locked/>
    <w:rsid w:val="0003208C"/>
    <w:rPr>
      <w:rFonts w:ascii="Linux Libertine" w:eastAsiaTheme="minorHAnsi" w:hAnsi="Linux Libertine" w:cstheme="minorBidi"/>
      <w:sz w:val="18"/>
      <w:szCs w:val="22"/>
    </w:rPr>
  </w:style>
  <w:style w:type="paragraph" w:customStyle="1" w:styleId="DisplayFormula">
    <w:name w:val="DisplayFormula"/>
    <w:link w:val="DisplayFormulaChar"/>
    <w:qFormat/>
    <w:rsid w:val="0003208C"/>
    <w:pPr>
      <w:spacing w:before="100" w:after="100"/>
    </w:pPr>
    <w:rPr>
      <w:rFonts w:ascii="Linux Libertine" w:eastAsiaTheme="minorHAnsi" w:hAnsi="Linux Libertine" w:cstheme="minorBidi"/>
      <w:sz w:val="18"/>
      <w:szCs w:val="22"/>
    </w:rPr>
  </w:style>
  <w:style w:type="paragraph" w:customStyle="1" w:styleId="KeyWordHead">
    <w:name w:val="KeyWordHead"/>
    <w:autoRedefine/>
    <w:qFormat/>
    <w:rsid w:val="0003208C"/>
    <w:pPr>
      <w:spacing w:before="200" w:after="20"/>
    </w:pPr>
    <w:rPr>
      <w:rFonts w:ascii="Linux Biolinum" w:eastAsiaTheme="minorHAnsi" w:hAnsi="Linux Biolinum" w:cstheme="minorBidi"/>
      <w:b/>
      <w:sz w:val="22"/>
      <w:szCs w:val="22"/>
    </w:rPr>
  </w:style>
  <w:style w:type="paragraph" w:customStyle="1" w:styleId="KeyWords">
    <w:name w:val="KeyWords"/>
    <w:basedOn w:val="Normal"/>
    <w:qFormat/>
    <w:rsid w:val="0003208C"/>
    <w:pPr>
      <w:spacing w:before="60" w:after="60"/>
    </w:pPr>
  </w:style>
  <w:style w:type="paragraph" w:customStyle="1" w:styleId="ReferenceHead">
    <w:name w:val="ReferenceHead"/>
    <w:autoRedefine/>
    <w:qFormat/>
    <w:rsid w:val="0003208C"/>
    <w:pPr>
      <w:spacing w:before="200" w:after="40"/>
    </w:pPr>
    <w:rPr>
      <w:rFonts w:ascii="Linux Biolinum" w:eastAsiaTheme="minorHAnsi" w:hAnsi="Linux Biolinum" w:cstheme="minorBidi"/>
      <w:b/>
      <w:sz w:val="22"/>
      <w:szCs w:val="22"/>
    </w:rPr>
  </w:style>
  <w:style w:type="paragraph" w:customStyle="1" w:styleId="Statements">
    <w:name w:val="Statements"/>
    <w:basedOn w:val="Normal"/>
    <w:qFormat/>
    <w:rsid w:val="0003208C"/>
    <w:pPr>
      <w:ind w:firstLine="240"/>
    </w:pPr>
    <w:rPr>
      <w:sz w:val="20"/>
    </w:rPr>
  </w:style>
  <w:style w:type="character" w:customStyle="1" w:styleId="TableCaptionChar">
    <w:name w:val="TableCaption Char"/>
    <w:basedOn w:val="DefaultParagraphFont"/>
    <w:link w:val="TableCaption"/>
    <w:locked/>
    <w:rsid w:val="0003208C"/>
    <w:rPr>
      <w:rFonts w:ascii="Linux Libertine" w:eastAsiaTheme="minorHAnsi" w:hAnsi="Linux Libertine" w:cstheme="minorBidi"/>
      <w:b/>
      <w:sz w:val="18"/>
      <w:szCs w:val="22"/>
    </w:rPr>
  </w:style>
  <w:style w:type="paragraph" w:customStyle="1" w:styleId="TableCaption">
    <w:name w:val="TableCaption"/>
    <w:link w:val="TableCaptionChar"/>
    <w:autoRedefine/>
    <w:qFormat/>
    <w:rsid w:val="0003208C"/>
    <w:pPr>
      <w:spacing w:before="360" w:after="200"/>
      <w:jc w:val="center"/>
    </w:pPr>
    <w:rPr>
      <w:rFonts w:ascii="Linux Libertine" w:eastAsiaTheme="minorHAnsi" w:hAnsi="Linux Libertine" w:cstheme="minorBidi"/>
      <w:b/>
      <w:sz w:val="18"/>
      <w:szCs w:val="22"/>
    </w:rPr>
  </w:style>
  <w:style w:type="character" w:customStyle="1" w:styleId="TableFootnoteChar">
    <w:name w:val="TableFootnote Char"/>
    <w:basedOn w:val="DefaultParagraphFont"/>
    <w:link w:val="TableFootnote"/>
    <w:locked/>
    <w:rsid w:val="0003208C"/>
    <w:rPr>
      <w:rFonts w:ascii="Linux Libertine" w:eastAsiaTheme="minorHAnsi" w:hAnsi="Linux Libertine" w:cstheme="minorBidi"/>
      <w:sz w:val="18"/>
      <w:szCs w:val="22"/>
    </w:rPr>
  </w:style>
  <w:style w:type="paragraph" w:customStyle="1" w:styleId="TableFootnote">
    <w:name w:val="TableFootnote"/>
    <w:basedOn w:val="Normal"/>
    <w:link w:val="TableFootnoteChar"/>
    <w:qFormat/>
    <w:rsid w:val="0003208C"/>
  </w:style>
  <w:style w:type="paragraph" w:customStyle="1" w:styleId="TitleNote">
    <w:name w:val="TitleNote"/>
    <w:basedOn w:val="AuthNotes"/>
    <w:qFormat/>
    <w:rsid w:val="0003208C"/>
    <w:rPr>
      <w:sz w:val="20"/>
    </w:rPr>
  </w:style>
  <w:style w:type="character" w:customStyle="1" w:styleId="DisplayFormulaUnnumChar">
    <w:name w:val="DisplayFormulaUnnum Char"/>
    <w:basedOn w:val="DefaultParagraphFont"/>
    <w:link w:val="DisplayFormulaUnnum"/>
    <w:locked/>
    <w:rsid w:val="0003208C"/>
    <w:rPr>
      <w:rFonts w:ascii="Linux Libertine" w:eastAsiaTheme="minorHAnsi" w:hAnsi="Linux Libertine" w:cstheme="minorBidi"/>
      <w:sz w:val="18"/>
      <w:szCs w:val="22"/>
    </w:rPr>
  </w:style>
  <w:style w:type="paragraph" w:customStyle="1" w:styleId="DisplayFormulaUnnum">
    <w:name w:val="DisplayFormulaUnnum"/>
    <w:basedOn w:val="Normal"/>
    <w:link w:val="DisplayFormulaUnnumChar"/>
    <w:rsid w:val="0003208C"/>
  </w:style>
  <w:style w:type="character" w:customStyle="1" w:styleId="ParaContinueChar">
    <w:name w:val="ParaContinue Char"/>
    <w:basedOn w:val="DefaultParagraphFont"/>
    <w:link w:val="ParaContinue"/>
    <w:locked/>
    <w:rsid w:val="0003208C"/>
    <w:rPr>
      <w:rFonts w:ascii="Linux Libertine" w:eastAsiaTheme="minorHAnsi" w:hAnsi="Linux Libertine" w:cstheme="minorBidi"/>
      <w:sz w:val="18"/>
      <w:szCs w:val="22"/>
    </w:rPr>
  </w:style>
  <w:style w:type="paragraph" w:customStyle="1" w:styleId="ParaContinue">
    <w:name w:val="ParaContinue"/>
    <w:basedOn w:val="Para"/>
    <w:link w:val="ParaContinueChar"/>
    <w:rsid w:val="0003208C"/>
    <w:pPr>
      <w:ind w:firstLine="0"/>
    </w:pPr>
  </w:style>
  <w:style w:type="paragraph" w:customStyle="1" w:styleId="Bibentry">
    <w:name w:val="Bib_entry"/>
    <w:autoRedefine/>
    <w:qFormat/>
    <w:rsid w:val="0003208C"/>
    <w:rPr>
      <w:rFonts w:ascii="Linux Libertine" w:eastAsiaTheme="minorHAnsi" w:hAnsi="Linux Libertine" w:cstheme="minorBidi"/>
      <w:sz w:val="14"/>
      <w:szCs w:val="22"/>
    </w:rPr>
  </w:style>
  <w:style w:type="paragraph" w:customStyle="1" w:styleId="Algorithm">
    <w:name w:val="Algorithm"/>
    <w:basedOn w:val="Normal"/>
    <w:qFormat/>
    <w:rsid w:val="0003208C"/>
    <w:pPr>
      <w:spacing w:line="240" w:lineRule="auto"/>
    </w:pPr>
  </w:style>
  <w:style w:type="paragraph" w:customStyle="1" w:styleId="Extract">
    <w:name w:val="Extract"/>
    <w:basedOn w:val="Normal"/>
    <w:rsid w:val="0003208C"/>
    <w:pPr>
      <w:spacing w:line="240" w:lineRule="auto"/>
      <w:ind w:left="360" w:right="360"/>
      <w:contextualSpacing/>
    </w:pPr>
    <w:rPr>
      <w:rFonts w:eastAsia="Times New Roman" w:cs="Times New Roman"/>
      <w:sz w:val="20"/>
      <w:szCs w:val="20"/>
    </w:rPr>
  </w:style>
  <w:style w:type="paragraph" w:customStyle="1" w:styleId="CCSHead">
    <w:name w:val="CCSHead"/>
    <w:basedOn w:val="KeyWordHead"/>
    <w:qFormat/>
    <w:rsid w:val="0003208C"/>
  </w:style>
  <w:style w:type="paragraph" w:customStyle="1" w:styleId="CCSDescription">
    <w:name w:val="CCSDescription"/>
    <w:basedOn w:val="KeyWords"/>
    <w:qFormat/>
    <w:rsid w:val="0003208C"/>
  </w:style>
  <w:style w:type="paragraph" w:customStyle="1" w:styleId="AlgorithmCaption">
    <w:name w:val="AlgorithmCaption"/>
    <w:basedOn w:val="Normal"/>
    <w:rsid w:val="0003208C"/>
    <w:pPr>
      <w:pBdr>
        <w:top w:val="single" w:sz="4" w:space="2" w:color="auto"/>
        <w:bottom w:val="single" w:sz="4" w:space="2" w:color="auto"/>
      </w:pBdr>
    </w:pPr>
  </w:style>
  <w:style w:type="character" w:styleId="FootnoteReference">
    <w:name w:val="footnote reference"/>
    <w:basedOn w:val="DefaultParagraphFont"/>
    <w:uiPriority w:val="99"/>
    <w:unhideWhenUsed/>
    <w:rsid w:val="0003208C"/>
    <w:rPr>
      <w:vertAlign w:val="superscript"/>
    </w:rPr>
  </w:style>
  <w:style w:type="character" w:customStyle="1" w:styleId="Email">
    <w:name w:val="Email"/>
    <w:basedOn w:val="DefaultParagraphFont"/>
    <w:uiPriority w:val="1"/>
    <w:qFormat/>
    <w:rsid w:val="0003208C"/>
    <w:rPr>
      <w:color w:val="0808B8"/>
    </w:rPr>
  </w:style>
  <w:style w:type="character" w:customStyle="1" w:styleId="OrgName">
    <w:name w:val="OrgName"/>
    <w:basedOn w:val="DefaultParagraphFont"/>
    <w:uiPriority w:val="1"/>
    <w:qFormat/>
    <w:rsid w:val="0003208C"/>
    <w:rPr>
      <w:color w:val="17365D" w:themeColor="text2" w:themeShade="BF"/>
    </w:rPr>
  </w:style>
  <w:style w:type="character" w:customStyle="1" w:styleId="GrantNumber">
    <w:name w:val="GrantNumber"/>
    <w:basedOn w:val="FundingNumber"/>
    <w:uiPriority w:val="1"/>
    <w:qFormat/>
    <w:rsid w:val="0003208C"/>
    <w:rPr>
      <w:color w:val="9900FF"/>
    </w:rPr>
  </w:style>
  <w:style w:type="character" w:customStyle="1" w:styleId="GrantSponser">
    <w:name w:val="GrantSponser"/>
    <w:basedOn w:val="FundingAgency"/>
    <w:uiPriority w:val="1"/>
    <w:qFormat/>
    <w:rsid w:val="0003208C"/>
    <w:rPr>
      <w:color w:val="666699"/>
    </w:rPr>
  </w:style>
  <w:style w:type="paragraph" w:styleId="BalloonText">
    <w:name w:val="Balloon Text"/>
    <w:basedOn w:val="Normal"/>
    <w:link w:val="BalloonTextChar"/>
    <w:semiHidden/>
    <w:rsid w:val="0003208C"/>
    <w:rPr>
      <w:rFonts w:ascii="Tahoma" w:hAnsi="Tahoma" w:cs="Tahoma"/>
      <w:sz w:val="16"/>
      <w:szCs w:val="16"/>
    </w:rPr>
  </w:style>
  <w:style w:type="character" w:customStyle="1" w:styleId="BalloonTextChar">
    <w:name w:val="Balloon Text Char"/>
    <w:basedOn w:val="DefaultParagraphFont"/>
    <w:link w:val="BalloonText"/>
    <w:semiHidden/>
    <w:rsid w:val="0003208C"/>
    <w:rPr>
      <w:rFonts w:ascii="Tahoma" w:eastAsiaTheme="minorHAnsi" w:hAnsi="Tahoma" w:cs="Tahoma"/>
      <w:sz w:val="16"/>
      <w:szCs w:val="16"/>
    </w:rPr>
  </w:style>
  <w:style w:type="paragraph" w:styleId="Footer">
    <w:name w:val="footer"/>
    <w:basedOn w:val="Normal"/>
    <w:link w:val="FooterChar"/>
    <w:rsid w:val="0003208C"/>
    <w:pPr>
      <w:tabs>
        <w:tab w:val="center" w:pos="4320"/>
        <w:tab w:val="right" w:pos="8640"/>
      </w:tabs>
    </w:pPr>
  </w:style>
  <w:style w:type="character" w:customStyle="1" w:styleId="FooterChar">
    <w:name w:val="Footer Char"/>
    <w:basedOn w:val="DefaultParagraphFont"/>
    <w:link w:val="Footer"/>
    <w:rsid w:val="0003208C"/>
    <w:rPr>
      <w:rFonts w:ascii="Linux Libertine" w:eastAsiaTheme="minorHAnsi" w:hAnsi="Linux Libertine" w:cstheme="minorBidi"/>
      <w:sz w:val="18"/>
      <w:szCs w:val="22"/>
    </w:rPr>
  </w:style>
  <w:style w:type="character" w:styleId="PageNumber">
    <w:name w:val="page number"/>
    <w:basedOn w:val="DefaultParagraphFont"/>
    <w:uiPriority w:val="99"/>
    <w:semiHidden/>
    <w:unhideWhenUsed/>
    <w:rsid w:val="0003208C"/>
    <w:rPr>
      <w:rFonts w:ascii="Linux Libertine" w:hAnsi="Linux Libertine"/>
      <w:sz w:val="14"/>
    </w:rPr>
  </w:style>
  <w:style w:type="character" w:customStyle="1" w:styleId="Heading1Char">
    <w:name w:val="Heading 1 Char"/>
    <w:basedOn w:val="DefaultParagraphFont"/>
    <w:link w:val="Heading1"/>
    <w:uiPriority w:val="9"/>
    <w:rsid w:val="0003208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3208C"/>
    <w:rPr>
      <w:rFonts w:asciiTheme="majorHAnsi" w:eastAsiaTheme="majorEastAsia" w:hAnsiTheme="majorHAnsi" w:cstheme="majorBidi"/>
      <w:b/>
      <w:bCs/>
      <w:color w:val="0070C0"/>
      <w:sz w:val="26"/>
      <w:szCs w:val="26"/>
    </w:rPr>
  </w:style>
  <w:style w:type="character" w:customStyle="1" w:styleId="UnresolvedMention1">
    <w:name w:val="Unresolved Mention1"/>
    <w:basedOn w:val="DefaultParagraphFont"/>
    <w:uiPriority w:val="99"/>
    <w:semiHidden/>
    <w:unhideWhenUsed/>
    <w:rsid w:val="0028733C"/>
    <w:rPr>
      <w:color w:val="605E5C"/>
      <w:shd w:val="clear" w:color="auto" w:fill="E1DFDD"/>
    </w:rPr>
  </w:style>
  <w:style w:type="character" w:customStyle="1" w:styleId="Head3Char">
    <w:name w:val="Head3 Char"/>
    <w:basedOn w:val="DefaultParagraphFont"/>
    <w:link w:val="Head3"/>
    <w:rsid w:val="0043547F"/>
    <w:rPr>
      <w:rFonts w:ascii="Linux Biolinum" w:eastAsia="Times New Roman" w:hAnsi="Linux Biolinum"/>
      <w:b/>
      <w:sz w:val="18"/>
    </w:rPr>
  </w:style>
  <w:style w:type="paragraph" w:styleId="Index2">
    <w:name w:val="index 2"/>
    <w:basedOn w:val="Normal"/>
    <w:next w:val="Normal"/>
    <w:autoRedefine/>
    <w:semiHidden/>
    <w:rsid w:val="000B6677"/>
    <w:pPr>
      <w:spacing w:after="120"/>
      <w:ind w:left="480" w:hanging="240"/>
    </w:pPr>
    <w:rPr>
      <w:rFonts w:ascii="Times New Roman" w:eastAsia="Times New Roman" w:hAnsi="Times New Roman"/>
      <w:sz w:val="20"/>
      <w:szCs w:val="20"/>
    </w:rPr>
  </w:style>
  <w:style w:type="table" w:styleId="TableGrid">
    <w:name w:val="Table Grid"/>
    <w:basedOn w:val="TableNormal"/>
    <w:rsid w:val="0003208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3208C"/>
    <w:rPr>
      <w:color w:val="800080" w:themeColor="followedHyperlink"/>
      <w:u w:val="single"/>
    </w:rPr>
  </w:style>
  <w:style w:type="character" w:styleId="CommentReference">
    <w:name w:val="annotation reference"/>
    <w:basedOn w:val="DefaultParagraphFont"/>
    <w:semiHidden/>
    <w:rsid w:val="0003208C"/>
    <w:rPr>
      <w:sz w:val="16"/>
      <w:szCs w:val="16"/>
    </w:rPr>
  </w:style>
  <w:style w:type="paragraph" w:styleId="CommentText">
    <w:name w:val="annotation text"/>
    <w:basedOn w:val="Normal"/>
    <w:link w:val="CommentTextChar"/>
    <w:semiHidden/>
    <w:rsid w:val="0003208C"/>
    <w:rPr>
      <w:sz w:val="20"/>
    </w:rPr>
  </w:style>
  <w:style w:type="character" w:customStyle="1" w:styleId="CommentTextChar">
    <w:name w:val="Comment Text Char"/>
    <w:basedOn w:val="DefaultParagraphFont"/>
    <w:link w:val="CommentText"/>
    <w:semiHidden/>
    <w:rsid w:val="0003208C"/>
    <w:rPr>
      <w:rFonts w:ascii="Linux Libertine" w:eastAsiaTheme="minorHAnsi" w:hAnsi="Linux Libertine" w:cstheme="minorBidi"/>
      <w:szCs w:val="22"/>
    </w:rPr>
  </w:style>
  <w:style w:type="paragraph" w:styleId="CommentSubject">
    <w:name w:val="annotation subject"/>
    <w:basedOn w:val="CommentText"/>
    <w:next w:val="CommentText"/>
    <w:link w:val="CommentSubjectChar"/>
    <w:semiHidden/>
    <w:rsid w:val="0003208C"/>
    <w:rPr>
      <w:b/>
      <w:bCs/>
    </w:rPr>
  </w:style>
  <w:style w:type="character" w:customStyle="1" w:styleId="CommentSubjectChar">
    <w:name w:val="Comment Subject Char"/>
    <w:basedOn w:val="CommentTextChar"/>
    <w:link w:val="CommentSubject"/>
    <w:semiHidden/>
    <w:rsid w:val="0003208C"/>
    <w:rPr>
      <w:rFonts w:ascii="Linux Libertine" w:eastAsiaTheme="minorHAnsi" w:hAnsi="Linux Libertine" w:cstheme="minorBidi"/>
      <w:b/>
      <w:bCs/>
      <w:szCs w:val="22"/>
    </w:rPr>
  </w:style>
  <w:style w:type="character" w:styleId="Emphasis">
    <w:name w:val="Emphasis"/>
    <w:basedOn w:val="DefaultParagraphFont"/>
    <w:uiPriority w:val="20"/>
    <w:qFormat/>
    <w:rsid w:val="00962016"/>
    <w:rPr>
      <w:b w:val="0"/>
      <w:bCs w:val="0"/>
      <w:i w:val="0"/>
      <w:iCs w:val="0"/>
    </w:rPr>
  </w:style>
  <w:style w:type="character" w:customStyle="1" w:styleId="apple-converted-space">
    <w:name w:val="apple-converted-space"/>
    <w:basedOn w:val="DefaultParagraphFont"/>
    <w:rsid w:val="00962016"/>
  </w:style>
  <w:style w:type="paragraph" w:customStyle="1" w:styleId="xmsocommenttext">
    <w:name w:val="x_msocommenttext"/>
    <w:basedOn w:val="Normal"/>
    <w:rsid w:val="00D82ECA"/>
    <w:pPr>
      <w:spacing w:before="100" w:beforeAutospacing="1" w:after="100" w:afterAutospacing="1"/>
    </w:pPr>
    <w:rPr>
      <w:rFonts w:ascii="Times" w:hAnsi="Times"/>
      <w:sz w:val="20"/>
      <w:szCs w:val="20"/>
      <w:lang w:val="en-GB"/>
    </w:rPr>
  </w:style>
  <w:style w:type="paragraph" w:styleId="Revision">
    <w:name w:val="Revision"/>
    <w:hidden/>
    <w:uiPriority w:val="99"/>
    <w:semiHidden/>
    <w:rsid w:val="00C51915"/>
    <w:rPr>
      <w:sz w:val="24"/>
      <w:szCs w:val="24"/>
      <w:lang w:eastAsia="ja-JP"/>
    </w:rPr>
  </w:style>
  <w:style w:type="paragraph" w:customStyle="1" w:styleId="References">
    <w:name w:val="References"/>
    <w:basedOn w:val="Normal"/>
    <w:qFormat/>
    <w:rsid w:val="00832B76"/>
    <w:pPr>
      <w:numPr>
        <w:numId w:val="30"/>
      </w:numPr>
      <w:overflowPunct w:val="0"/>
      <w:autoSpaceDE w:val="0"/>
      <w:autoSpaceDN w:val="0"/>
      <w:adjustRightInd w:val="0"/>
      <w:spacing w:after="80"/>
      <w:ind w:left="270" w:hanging="270"/>
      <w:textAlignment w:val="baseline"/>
    </w:pPr>
    <w:rPr>
      <w:rFonts w:ascii="Times New Roman" w:eastAsia="Times New Roman" w:hAnsi="Times New Roman"/>
      <w:sz w:val="20"/>
      <w:szCs w:val="20"/>
    </w:rPr>
  </w:style>
  <w:style w:type="character" w:customStyle="1" w:styleId="epub-sectiontitle">
    <w:name w:val="epub-section__title"/>
    <w:basedOn w:val="DefaultParagraphFont"/>
    <w:rsid w:val="00F17B77"/>
  </w:style>
  <w:style w:type="character" w:customStyle="1" w:styleId="epub-sectiondate">
    <w:name w:val="epub-section__date"/>
    <w:basedOn w:val="DefaultParagraphFont"/>
    <w:rsid w:val="00F17B77"/>
  </w:style>
  <w:style w:type="character" w:customStyle="1" w:styleId="epub-sectionpagerange">
    <w:name w:val="epub-section__pagerange"/>
    <w:basedOn w:val="DefaultParagraphFont"/>
    <w:rsid w:val="00F17B77"/>
  </w:style>
  <w:style w:type="paragraph" w:styleId="Caption">
    <w:name w:val="caption"/>
    <w:basedOn w:val="Normal"/>
    <w:next w:val="Normal"/>
    <w:autoRedefine/>
    <w:uiPriority w:val="35"/>
    <w:unhideWhenUsed/>
    <w:qFormat/>
    <w:rsid w:val="0003208C"/>
    <w:rPr>
      <w:b/>
      <w:bCs/>
      <w:color w:val="4F81BD" w:themeColor="accent1"/>
      <w:szCs w:val="18"/>
    </w:rPr>
  </w:style>
  <w:style w:type="character" w:customStyle="1" w:styleId="Heading3Char">
    <w:name w:val="Heading 3 Char"/>
    <w:basedOn w:val="DefaultParagraphFont"/>
    <w:link w:val="Heading3"/>
    <w:uiPriority w:val="9"/>
    <w:rsid w:val="0003208C"/>
    <w:rPr>
      <w:rFonts w:asciiTheme="majorHAnsi" w:eastAsiaTheme="majorEastAsia" w:hAnsiTheme="majorHAnsi" w:cstheme="majorBidi"/>
      <w:b/>
      <w:bCs/>
      <w:color w:val="943634" w:themeColor="accent2" w:themeShade="BF"/>
      <w:sz w:val="18"/>
      <w:szCs w:val="22"/>
    </w:rPr>
  </w:style>
  <w:style w:type="character" w:customStyle="1" w:styleId="Heading4Char">
    <w:name w:val="Heading 4 Char"/>
    <w:basedOn w:val="DefaultParagraphFont"/>
    <w:link w:val="Heading4"/>
    <w:uiPriority w:val="9"/>
    <w:rsid w:val="0003208C"/>
    <w:rPr>
      <w:rFonts w:asciiTheme="majorHAnsi" w:eastAsiaTheme="majorEastAsia" w:hAnsiTheme="majorHAnsi" w:cstheme="majorBidi"/>
      <w:bCs/>
      <w:i/>
      <w:iCs/>
      <w:color w:val="943634" w:themeColor="accent2" w:themeShade="BF"/>
      <w:sz w:val="18"/>
      <w:szCs w:val="22"/>
    </w:rPr>
  </w:style>
  <w:style w:type="character" w:customStyle="1" w:styleId="Heading5Char">
    <w:name w:val="Heading 5 Char"/>
    <w:basedOn w:val="DefaultParagraphFont"/>
    <w:link w:val="Heading5"/>
    <w:uiPriority w:val="9"/>
    <w:rsid w:val="0003208C"/>
    <w:rPr>
      <w:rFonts w:asciiTheme="majorHAnsi" w:eastAsiaTheme="majorEastAsia" w:hAnsiTheme="majorHAnsi" w:cstheme="majorBidi"/>
      <w:b/>
      <w:color w:val="4F6228" w:themeColor="accent3" w:themeShade="80"/>
      <w:szCs w:val="22"/>
    </w:rPr>
  </w:style>
  <w:style w:type="character" w:customStyle="1" w:styleId="Heading6Char">
    <w:name w:val="Heading 6 Char"/>
    <w:basedOn w:val="DefaultParagraphFont"/>
    <w:link w:val="Heading6"/>
    <w:rsid w:val="0003208C"/>
    <w:rPr>
      <w:rFonts w:ascii="Times New Roman" w:eastAsia="Times New Roman" w:hAnsi="Times New Roman" w:cstheme="minorBidi"/>
      <w:bCs/>
      <w:sz w:val="24"/>
      <w:szCs w:val="22"/>
      <w:lang w:val="en-GB" w:bidi="ar-DZ"/>
    </w:rPr>
  </w:style>
  <w:style w:type="character" w:customStyle="1" w:styleId="Heading7Char">
    <w:name w:val="Heading 7 Char"/>
    <w:basedOn w:val="DefaultParagraphFont"/>
    <w:link w:val="Heading7"/>
    <w:rsid w:val="0003208C"/>
    <w:rPr>
      <w:rFonts w:ascii="Times New Roman" w:eastAsia="Times New Roman" w:hAnsi="Times New Roman" w:cstheme="minorBidi"/>
      <w:b/>
      <w:sz w:val="24"/>
      <w:szCs w:val="24"/>
      <w:lang w:val="en-GB" w:bidi="ar-DZ"/>
    </w:rPr>
  </w:style>
  <w:style w:type="character" w:customStyle="1" w:styleId="Heading8Char">
    <w:name w:val="Heading 8 Char"/>
    <w:basedOn w:val="DefaultParagraphFont"/>
    <w:link w:val="Heading8"/>
    <w:rsid w:val="0003208C"/>
    <w:rPr>
      <w:rFonts w:ascii="Times New Roman" w:eastAsia="Times New Roman" w:hAnsi="Times New Roman" w:cstheme="minorBidi"/>
      <w:b/>
      <w:i/>
      <w:iCs/>
      <w:sz w:val="24"/>
      <w:szCs w:val="24"/>
      <w:lang w:val="en-GB" w:bidi="ar-DZ"/>
    </w:rPr>
  </w:style>
  <w:style w:type="character" w:customStyle="1" w:styleId="Heading9Char">
    <w:name w:val="Heading 9 Char"/>
    <w:basedOn w:val="DefaultParagraphFont"/>
    <w:link w:val="Heading9"/>
    <w:rsid w:val="0003208C"/>
    <w:rPr>
      <w:rFonts w:ascii="Times New Roman" w:eastAsia="Times New Roman" w:hAnsi="Times New Roman" w:cs="Arial"/>
      <w:i/>
      <w:sz w:val="24"/>
      <w:szCs w:val="22"/>
      <w:lang w:val="en-GB" w:bidi="ar-DZ"/>
    </w:rPr>
  </w:style>
  <w:style w:type="paragraph" w:customStyle="1" w:styleId="SIGPLANBasic">
    <w:name w:val="SIGPLAN Basic"/>
    <w:rsid w:val="0003208C"/>
    <w:pPr>
      <w:spacing w:line="200" w:lineRule="exact"/>
    </w:pPr>
    <w:rPr>
      <w:rFonts w:ascii="Times New Roman" w:eastAsia="Times New Roman" w:hAnsi="Times New Roman"/>
      <w:sz w:val="18"/>
    </w:rPr>
  </w:style>
  <w:style w:type="paragraph" w:customStyle="1" w:styleId="SIGPLANSectionheading">
    <w:name w:val="SIGPLAN Section heading"/>
    <w:basedOn w:val="SIGPLANBasic"/>
    <w:next w:val="SIGPLANParagraph1"/>
    <w:rsid w:val="0003208C"/>
    <w:pPr>
      <w:keepNext/>
      <w:numPr>
        <w:numId w:val="35"/>
      </w:numPr>
      <w:suppressAutoHyphens/>
      <w:spacing w:before="120" w:after="100" w:line="260" w:lineRule="exact"/>
      <w:outlineLvl w:val="0"/>
    </w:pPr>
    <w:rPr>
      <w:b/>
      <w:sz w:val="22"/>
    </w:rPr>
  </w:style>
  <w:style w:type="paragraph" w:customStyle="1" w:styleId="SIGPLANAcknowledgmentsheading">
    <w:name w:val="SIGPLAN Acknowledgments heading"/>
    <w:basedOn w:val="SIGPLANSectionheading"/>
    <w:next w:val="SIGPLANParagraph1"/>
    <w:rsid w:val="0003208C"/>
    <w:pPr>
      <w:numPr>
        <w:numId w:val="36"/>
      </w:numPr>
    </w:pPr>
  </w:style>
  <w:style w:type="paragraph" w:customStyle="1" w:styleId="SIGPLANAbstractheading">
    <w:name w:val="SIGPLAN Abstract heading"/>
    <w:basedOn w:val="SIGPLANAcknowledgmentsheading"/>
    <w:next w:val="SIGPLANParagraph1"/>
    <w:rsid w:val="0003208C"/>
    <w:pPr>
      <w:numPr>
        <w:numId w:val="37"/>
      </w:numPr>
      <w:spacing w:before="0" w:line="240" w:lineRule="exact"/>
    </w:pPr>
  </w:style>
  <w:style w:type="paragraph" w:customStyle="1" w:styleId="SIGPLANAppendixheading">
    <w:name w:val="SIGPLAN Appendix heading"/>
    <w:basedOn w:val="SIGPLANSectionheading"/>
    <w:next w:val="SIGPLANParagraph1"/>
    <w:rsid w:val="0003208C"/>
    <w:pPr>
      <w:numPr>
        <w:numId w:val="38"/>
      </w:numPr>
    </w:pPr>
  </w:style>
  <w:style w:type="paragraph" w:customStyle="1" w:styleId="SIGPLANAuthorname">
    <w:name w:val="SIGPLAN Author name"/>
    <w:basedOn w:val="Normal"/>
    <w:next w:val="SIGPLANAuthoraffiliation"/>
    <w:rsid w:val="0003208C"/>
    <w:pPr>
      <w:suppressAutoHyphens/>
      <w:spacing w:after="20" w:line="260" w:lineRule="exact"/>
      <w:jc w:val="center"/>
    </w:pPr>
  </w:style>
  <w:style w:type="paragraph" w:customStyle="1" w:styleId="SIGPLANAuthoraffiliation">
    <w:name w:val="SIGPLAN Author affiliation"/>
    <w:basedOn w:val="SIGPLANAuthorname"/>
    <w:next w:val="SIGPLANAuthoremail"/>
    <w:rsid w:val="0003208C"/>
    <w:pPr>
      <w:spacing w:before="100" w:after="0" w:line="200" w:lineRule="exact"/>
      <w:contextualSpacing/>
    </w:pPr>
    <w:rPr>
      <w:szCs w:val="18"/>
    </w:rPr>
  </w:style>
  <w:style w:type="paragraph" w:customStyle="1" w:styleId="SIGPLANAuthoremail">
    <w:name w:val="SIGPLAN Author email"/>
    <w:basedOn w:val="SIGPLANAuthoraffiliation"/>
    <w:next w:val="SIGPLANBasic"/>
    <w:rsid w:val="0003208C"/>
    <w:pPr>
      <w:spacing w:before="40"/>
      <w:contextualSpacing w:val="0"/>
    </w:pPr>
    <w:rPr>
      <w:rFonts w:ascii="Trebuchet MS" w:hAnsi="Trebuchet MS"/>
      <w:sz w:val="16"/>
    </w:rPr>
  </w:style>
  <w:style w:type="character" w:customStyle="1" w:styleId="SIGPLANCode">
    <w:name w:val="SIGPLAN Code"/>
    <w:basedOn w:val="DefaultParagraphFont"/>
    <w:rsid w:val="0003208C"/>
    <w:rPr>
      <w:rFonts w:ascii="Lucida Console" w:hAnsi="Lucida Console"/>
      <w:sz w:val="16"/>
    </w:rPr>
  </w:style>
  <w:style w:type="character" w:customStyle="1" w:styleId="SIGPLANComputer">
    <w:name w:val="SIGPLAN Computer"/>
    <w:basedOn w:val="DefaultParagraphFont"/>
    <w:rsid w:val="0003208C"/>
    <w:rPr>
      <w:rFonts w:ascii="Trebuchet MS" w:hAnsi="Trebuchet MS"/>
      <w:sz w:val="16"/>
    </w:rPr>
  </w:style>
  <w:style w:type="paragraph" w:customStyle="1" w:styleId="SIGPLANCopyrightnotice">
    <w:name w:val="SIGPLAN Copyright notice"/>
    <w:basedOn w:val="SIGPLANBasic"/>
    <w:rsid w:val="0003208C"/>
    <w:pPr>
      <w:suppressAutoHyphens/>
      <w:spacing w:line="160" w:lineRule="exact"/>
      <w:jc w:val="both"/>
    </w:pPr>
    <w:rPr>
      <w:sz w:val="14"/>
    </w:rPr>
  </w:style>
  <w:style w:type="character" w:customStyle="1" w:styleId="SIGPLANEmphasize">
    <w:name w:val="SIGPLAN Emphasize"/>
    <w:rsid w:val="0003208C"/>
    <w:rPr>
      <w:i/>
    </w:rPr>
  </w:style>
  <w:style w:type="paragraph" w:customStyle="1" w:styleId="SIGPLANParagraph1">
    <w:name w:val="SIGPLAN Paragraph 1"/>
    <w:basedOn w:val="SIGPLANBasic"/>
    <w:next w:val="SIGPLANParagraph"/>
    <w:rsid w:val="0003208C"/>
    <w:pPr>
      <w:jc w:val="both"/>
    </w:pPr>
  </w:style>
  <w:style w:type="paragraph" w:customStyle="1" w:styleId="SIGPLANEnunciation">
    <w:name w:val="SIGPLAN Enunciation"/>
    <w:basedOn w:val="SIGPLANParagraph1"/>
    <w:next w:val="SIGPLANParagraph1"/>
    <w:rsid w:val="0003208C"/>
    <w:pPr>
      <w:spacing w:before="140" w:after="140"/>
    </w:pPr>
  </w:style>
  <w:style w:type="character" w:customStyle="1" w:styleId="SIGPLANEnunciationcaption">
    <w:name w:val="SIGPLAN Enunciation caption"/>
    <w:basedOn w:val="DefaultParagraphFont"/>
    <w:rsid w:val="0003208C"/>
    <w:rPr>
      <w:smallCaps/>
    </w:rPr>
  </w:style>
  <w:style w:type="paragraph" w:customStyle="1" w:styleId="SIGPLANEquation">
    <w:name w:val="SIGPLAN Equation"/>
    <w:basedOn w:val="SIGPLANParagraph1"/>
    <w:next w:val="SIGPLANParagraph1"/>
    <w:rsid w:val="0003208C"/>
    <w:pPr>
      <w:tabs>
        <w:tab w:val="center" w:pos="2400"/>
        <w:tab w:val="right" w:pos="4800"/>
      </w:tabs>
      <w:spacing w:before="100" w:after="100"/>
      <w:contextualSpacing/>
      <w:jc w:val="center"/>
    </w:pPr>
  </w:style>
  <w:style w:type="paragraph" w:customStyle="1" w:styleId="SIGPLANEquationnumber">
    <w:name w:val="SIGPLAN Equation number"/>
    <w:basedOn w:val="SIGPLANEquation"/>
    <w:rsid w:val="0003208C"/>
    <w:pPr>
      <w:jc w:val="right"/>
    </w:pPr>
  </w:style>
  <w:style w:type="paragraph" w:customStyle="1" w:styleId="SIGPLANFigurecaption">
    <w:name w:val="SIGPLAN Figure caption"/>
    <w:basedOn w:val="SIGPLANParagraph1"/>
    <w:rsid w:val="0003208C"/>
    <w:pPr>
      <w:spacing w:before="20"/>
      <w:jc w:val="left"/>
    </w:pPr>
  </w:style>
  <w:style w:type="numbering" w:customStyle="1" w:styleId="SIGPLANListbullet">
    <w:name w:val="SIGPLAN List bullet"/>
    <w:basedOn w:val="NoList"/>
    <w:rsid w:val="0003208C"/>
    <w:pPr>
      <w:numPr>
        <w:numId w:val="39"/>
      </w:numPr>
    </w:pPr>
  </w:style>
  <w:style w:type="paragraph" w:customStyle="1" w:styleId="SIGPLANListparagraph">
    <w:name w:val="SIGPLAN List paragraph"/>
    <w:basedOn w:val="SIGPLANParagraph1"/>
    <w:rsid w:val="0003208C"/>
    <w:pPr>
      <w:spacing w:before="80" w:after="80"/>
      <w:ind w:left="260"/>
    </w:pPr>
  </w:style>
  <w:style w:type="paragraph" w:customStyle="1" w:styleId="SIGPLANListitem">
    <w:name w:val="SIGPLAN List item"/>
    <w:basedOn w:val="SIGPLANListparagraph"/>
    <w:rsid w:val="0003208C"/>
    <w:pPr>
      <w:ind w:left="0"/>
    </w:pPr>
  </w:style>
  <w:style w:type="numbering" w:customStyle="1" w:styleId="SIGPLANListletter">
    <w:name w:val="SIGPLAN List letter"/>
    <w:basedOn w:val="NoList"/>
    <w:rsid w:val="0003208C"/>
    <w:pPr>
      <w:numPr>
        <w:numId w:val="40"/>
      </w:numPr>
    </w:pPr>
  </w:style>
  <w:style w:type="numbering" w:customStyle="1" w:styleId="SIGPLANListnumber">
    <w:name w:val="SIGPLAN List number"/>
    <w:basedOn w:val="NoList"/>
    <w:rsid w:val="0003208C"/>
    <w:pPr>
      <w:numPr>
        <w:numId w:val="41"/>
      </w:numPr>
    </w:pPr>
  </w:style>
  <w:style w:type="paragraph" w:customStyle="1" w:styleId="SIGPLANParagraph">
    <w:name w:val="SIGPLAN Paragraph"/>
    <w:basedOn w:val="SIGPLANParagraph1"/>
    <w:rsid w:val="0003208C"/>
    <w:pPr>
      <w:ind w:firstLine="240"/>
    </w:pPr>
  </w:style>
  <w:style w:type="character" w:customStyle="1" w:styleId="SIGPLANParagraphheading">
    <w:name w:val="SIGPLAN Paragraph heading"/>
    <w:rsid w:val="0003208C"/>
    <w:rPr>
      <w:b/>
      <w:i/>
    </w:rPr>
  </w:style>
  <w:style w:type="paragraph" w:customStyle="1" w:styleId="SIGPLANParagraphSubparagraphheading">
    <w:name w:val="SIGPLAN Paragraph/Subparagraph heading"/>
    <w:basedOn w:val="SIGPLANParagraph1"/>
    <w:next w:val="SIGPLANParagraph"/>
    <w:rsid w:val="0003208C"/>
    <w:pPr>
      <w:spacing w:before="140"/>
      <w:outlineLvl w:val="3"/>
    </w:pPr>
  </w:style>
  <w:style w:type="paragraph" w:customStyle="1" w:styleId="SIGPLANReference">
    <w:name w:val="SIGPLAN Reference"/>
    <w:basedOn w:val="SIGPLANParagraph1"/>
    <w:rsid w:val="0003208C"/>
    <w:pPr>
      <w:spacing w:after="80" w:line="180" w:lineRule="exact"/>
      <w:ind w:left="340" w:hanging="340"/>
    </w:pPr>
    <w:rPr>
      <w:sz w:val="16"/>
    </w:rPr>
  </w:style>
  <w:style w:type="paragraph" w:customStyle="1" w:styleId="SIGPLANReferencesheading">
    <w:name w:val="SIGPLAN References heading"/>
    <w:basedOn w:val="SIGPLANAcknowledgmentsheading"/>
    <w:next w:val="SIGPLANReference"/>
    <w:rsid w:val="0003208C"/>
    <w:pPr>
      <w:numPr>
        <w:numId w:val="42"/>
      </w:numPr>
    </w:pPr>
  </w:style>
  <w:style w:type="character" w:customStyle="1" w:styleId="SIGPLANSubparagraphheading">
    <w:name w:val="SIGPLAN Subparagraph heading"/>
    <w:rsid w:val="0003208C"/>
    <w:rPr>
      <w:i/>
    </w:rPr>
  </w:style>
  <w:style w:type="paragraph" w:customStyle="1" w:styleId="SIGPLANSubsectionheading">
    <w:name w:val="SIGPLAN Subsection heading"/>
    <w:basedOn w:val="SIGPLANSectionheading"/>
    <w:next w:val="SIGPLANParagraph1"/>
    <w:rsid w:val="0003208C"/>
    <w:pPr>
      <w:numPr>
        <w:numId w:val="0"/>
      </w:numPr>
      <w:spacing w:before="180" w:line="200" w:lineRule="exact"/>
      <w:outlineLvl w:val="1"/>
    </w:pPr>
    <w:rPr>
      <w:sz w:val="18"/>
    </w:rPr>
  </w:style>
  <w:style w:type="paragraph" w:customStyle="1" w:styleId="SIGPLANSub-subsectionheading">
    <w:name w:val="SIGPLAN Sub-subsection heading"/>
    <w:basedOn w:val="SIGPLANSubsectionheading"/>
    <w:next w:val="SIGPLANParagraph1"/>
    <w:rsid w:val="0003208C"/>
    <w:pPr>
      <w:outlineLvl w:val="2"/>
    </w:pPr>
  </w:style>
  <w:style w:type="paragraph" w:customStyle="1" w:styleId="SIGPLANTitle">
    <w:name w:val="SIGPLAN Title"/>
    <w:basedOn w:val="SIGPLANBasic"/>
    <w:rsid w:val="0003208C"/>
    <w:pPr>
      <w:suppressAutoHyphens/>
      <w:spacing w:line="400" w:lineRule="exact"/>
      <w:jc w:val="center"/>
    </w:pPr>
    <w:rPr>
      <w:b/>
      <w:sz w:val="36"/>
    </w:rPr>
  </w:style>
  <w:style w:type="paragraph" w:customStyle="1" w:styleId="SIGPLANSubtitle">
    <w:name w:val="SIGPLAN Subtitle"/>
    <w:basedOn w:val="SIGPLANTitle"/>
    <w:next w:val="SIGPLANBasic"/>
    <w:rsid w:val="0003208C"/>
    <w:pPr>
      <w:spacing w:before="120" w:line="360" w:lineRule="exact"/>
    </w:pPr>
    <w:rPr>
      <w:sz w:val="28"/>
    </w:rPr>
  </w:style>
  <w:style w:type="paragraph" w:customStyle="1" w:styleId="SIGPLANTablecaption">
    <w:name w:val="SIGPLAN Table caption"/>
    <w:basedOn w:val="SIGPLANFigurecaption"/>
    <w:rsid w:val="0003208C"/>
    <w:pPr>
      <w:spacing w:before="0" w:after="20"/>
    </w:pPr>
  </w:style>
  <w:style w:type="paragraph" w:styleId="Header">
    <w:name w:val="header"/>
    <w:basedOn w:val="Normal"/>
    <w:link w:val="HeaderChar"/>
    <w:semiHidden/>
    <w:rsid w:val="0003208C"/>
    <w:pPr>
      <w:tabs>
        <w:tab w:val="center" w:pos="4320"/>
        <w:tab w:val="right" w:pos="8640"/>
      </w:tabs>
    </w:pPr>
  </w:style>
  <w:style w:type="character" w:customStyle="1" w:styleId="HeaderChar">
    <w:name w:val="Header Char"/>
    <w:basedOn w:val="DefaultParagraphFont"/>
    <w:link w:val="Header"/>
    <w:semiHidden/>
    <w:rsid w:val="0003208C"/>
    <w:rPr>
      <w:rFonts w:ascii="Linux Libertine" w:eastAsiaTheme="minorHAnsi" w:hAnsi="Linux Libertine" w:cstheme="minorBidi"/>
      <w:sz w:val="18"/>
      <w:szCs w:val="22"/>
    </w:rPr>
  </w:style>
  <w:style w:type="paragraph" w:customStyle="1" w:styleId="NomenclatureHead">
    <w:name w:val="NomenclatureHead"/>
    <w:basedOn w:val="Normal"/>
    <w:qFormat/>
    <w:rsid w:val="0003208C"/>
    <w:rPr>
      <w:rFonts w:asciiTheme="majorHAnsi" w:hAnsiTheme="majorHAnsi"/>
      <w:color w:val="943634" w:themeColor="accent2" w:themeShade="BF"/>
      <w:sz w:val="28"/>
    </w:rPr>
  </w:style>
  <w:style w:type="paragraph" w:customStyle="1" w:styleId="AbbreviationHead">
    <w:name w:val="AbbreviationHead"/>
    <w:basedOn w:val="NomenclatureHead"/>
    <w:qFormat/>
    <w:rsid w:val="0003208C"/>
  </w:style>
  <w:style w:type="character" w:customStyle="1" w:styleId="AcceptedDate">
    <w:name w:val="AcceptedDate"/>
    <w:basedOn w:val="DefaultParagraphFont"/>
    <w:uiPriority w:val="1"/>
    <w:qFormat/>
    <w:rsid w:val="0003208C"/>
    <w:rPr>
      <w:color w:val="FF0000"/>
    </w:rPr>
  </w:style>
  <w:style w:type="paragraph" w:customStyle="1" w:styleId="AdditionalInfo">
    <w:name w:val="AdditionalInfo"/>
    <w:basedOn w:val="Para"/>
    <w:qFormat/>
    <w:rsid w:val="0003208C"/>
  </w:style>
  <w:style w:type="paragraph" w:customStyle="1" w:styleId="AdditionalInfoHead">
    <w:name w:val="AdditionalInfoHead"/>
    <w:basedOn w:val="Head1"/>
    <w:qFormat/>
    <w:rsid w:val="0003208C"/>
  </w:style>
  <w:style w:type="paragraph" w:customStyle="1" w:styleId="Address">
    <w:name w:val="Address"/>
    <w:rsid w:val="0003208C"/>
    <w:pPr>
      <w:spacing w:before="240" w:after="240" w:line="560" w:lineRule="exact"/>
      <w:ind w:left="720" w:right="720"/>
      <w:contextualSpacing/>
    </w:pPr>
    <w:rPr>
      <w:rFonts w:ascii="Cambria Math" w:eastAsia="Times New Roman" w:hAnsi="Cambria Math"/>
      <w:color w:val="244061"/>
      <w:sz w:val="24"/>
    </w:rPr>
  </w:style>
  <w:style w:type="character" w:customStyle="1" w:styleId="AltName">
    <w:name w:val="AltName"/>
    <w:basedOn w:val="DefaultParagraphFont"/>
    <w:uiPriority w:val="1"/>
    <w:qFormat/>
    <w:rsid w:val="0003208C"/>
    <w:rPr>
      <w:color w:val="403152" w:themeColor="accent4" w:themeShade="80"/>
    </w:rPr>
  </w:style>
  <w:style w:type="character" w:customStyle="1" w:styleId="SubtitleChar1">
    <w:name w:val="Subtitle Char1"/>
    <w:basedOn w:val="DefaultParagraphFont"/>
    <w:link w:val="Subtitle"/>
    <w:uiPriority w:val="11"/>
    <w:rsid w:val="0003208C"/>
    <w:rPr>
      <w:rFonts w:ascii="Linux Biolinum" w:eastAsiaTheme="majorEastAsia" w:hAnsi="Linux Biolinum" w:cstheme="majorBidi"/>
      <w:iCs/>
      <w:sz w:val="24"/>
      <w:szCs w:val="24"/>
    </w:rPr>
  </w:style>
  <w:style w:type="paragraph" w:customStyle="1" w:styleId="AltSubTitle">
    <w:name w:val="AltSubTitle"/>
    <w:basedOn w:val="Subtitle"/>
    <w:qFormat/>
    <w:rsid w:val="0003208C"/>
  </w:style>
  <w:style w:type="paragraph" w:customStyle="1" w:styleId="AltTitle">
    <w:name w:val="AltTitle"/>
    <w:basedOn w:val="Titledocument"/>
    <w:qFormat/>
    <w:rsid w:val="0003208C"/>
  </w:style>
  <w:style w:type="paragraph" w:customStyle="1" w:styleId="Annotation">
    <w:name w:val="Annotation"/>
    <w:basedOn w:val="Normal"/>
    <w:qFormat/>
    <w:rsid w:val="0003208C"/>
    <w:rPr>
      <w:sz w:val="20"/>
    </w:rPr>
  </w:style>
  <w:style w:type="paragraph" w:customStyle="1" w:styleId="Answer">
    <w:name w:val="Answer"/>
    <w:qFormat/>
    <w:rsid w:val="0003208C"/>
    <w:pPr>
      <w:tabs>
        <w:tab w:val="left" w:pos="720"/>
      </w:tabs>
      <w:spacing w:line="560" w:lineRule="exact"/>
      <w:ind w:left="720" w:hanging="720"/>
      <w:contextualSpacing/>
    </w:pPr>
    <w:rPr>
      <w:rFonts w:ascii="Cambria Math" w:eastAsia="Times New Roman" w:hAnsi="Cambria Math"/>
      <w:color w:val="8B4552"/>
      <w:sz w:val="24"/>
    </w:rPr>
  </w:style>
  <w:style w:type="paragraph" w:customStyle="1" w:styleId="Appendix">
    <w:name w:val="Appendix"/>
    <w:link w:val="AppendixChar"/>
    <w:qFormat/>
    <w:rsid w:val="0003208C"/>
    <w:pPr>
      <w:spacing w:before="480" w:after="200" w:line="276" w:lineRule="auto"/>
    </w:pPr>
    <w:rPr>
      <w:rFonts w:asciiTheme="majorHAnsi" w:eastAsiaTheme="minorHAnsi" w:hAnsiTheme="majorHAnsi" w:cstheme="minorBidi"/>
      <w:color w:val="1F497D" w:themeColor="text2"/>
      <w:sz w:val="28"/>
      <w:szCs w:val="22"/>
    </w:rPr>
  </w:style>
  <w:style w:type="character" w:customStyle="1" w:styleId="AppendixChar">
    <w:name w:val="Appendix Char"/>
    <w:basedOn w:val="DefaultParagraphFont"/>
    <w:link w:val="Appendix"/>
    <w:rsid w:val="0003208C"/>
    <w:rPr>
      <w:rFonts w:asciiTheme="majorHAnsi" w:eastAsiaTheme="minorHAnsi" w:hAnsiTheme="majorHAnsi" w:cstheme="minorBidi"/>
      <w:color w:val="1F497D" w:themeColor="text2"/>
      <w:sz w:val="28"/>
      <w:szCs w:val="22"/>
    </w:rPr>
  </w:style>
  <w:style w:type="paragraph" w:customStyle="1" w:styleId="AppendixNumber">
    <w:name w:val="AppendixNumber"/>
    <w:qFormat/>
    <w:rsid w:val="0003208C"/>
    <w:pPr>
      <w:spacing w:after="200" w:line="276" w:lineRule="auto"/>
    </w:pPr>
    <w:rPr>
      <w:rFonts w:asciiTheme="minorHAnsi" w:eastAsiaTheme="minorHAnsi" w:hAnsiTheme="minorHAnsi" w:cstheme="minorBidi"/>
      <w:sz w:val="22"/>
      <w:szCs w:val="22"/>
    </w:rPr>
  </w:style>
  <w:style w:type="character" w:customStyle="1" w:styleId="ArticleTitle">
    <w:name w:val="ArticleTitle"/>
    <w:basedOn w:val="DefaultParagraphFont"/>
    <w:uiPriority w:val="1"/>
    <w:qFormat/>
    <w:rsid w:val="0003208C"/>
    <w:rPr>
      <w:color w:val="auto"/>
      <w:bdr w:val="none" w:sz="0" w:space="0" w:color="auto"/>
      <w:shd w:val="clear" w:color="auto" w:fill="auto"/>
    </w:rPr>
  </w:style>
  <w:style w:type="paragraph" w:customStyle="1" w:styleId="Assessment">
    <w:name w:val="Assessment"/>
    <w:qFormat/>
    <w:rsid w:val="0003208C"/>
    <w:pPr>
      <w:pBdr>
        <w:top w:val="wave" w:sz="6" w:space="8" w:color="auto"/>
        <w:bottom w:val="wave" w:sz="6" w:space="12" w:color="auto"/>
      </w:pBdr>
      <w:spacing w:before="120" w:after="120" w:line="280" w:lineRule="exact"/>
      <w:jc w:val="center"/>
    </w:pPr>
    <w:rPr>
      <w:rFonts w:ascii="Arial Unicode MS" w:eastAsia="Arial Unicode MS" w:hAnsi="Arial Unicode MS"/>
      <w:color w:val="FF0000"/>
      <w:sz w:val="24"/>
    </w:rPr>
  </w:style>
  <w:style w:type="paragraph" w:customStyle="1" w:styleId="AuthInfo">
    <w:name w:val="AuthInfo"/>
    <w:qFormat/>
    <w:rsid w:val="0003208C"/>
    <w:pPr>
      <w:spacing w:after="200" w:line="276" w:lineRule="auto"/>
    </w:pPr>
    <w:rPr>
      <w:rFonts w:asciiTheme="minorHAnsi" w:eastAsiaTheme="minorHAnsi" w:hAnsiTheme="minorHAnsi" w:cstheme="minorBidi"/>
      <w:sz w:val="22"/>
      <w:szCs w:val="22"/>
    </w:rPr>
  </w:style>
  <w:style w:type="paragraph" w:customStyle="1" w:styleId="AuthorBio">
    <w:name w:val="AuthorBio"/>
    <w:link w:val="AuthorBioChar"/>
    <w:rsid w:val="0003208C"/>
    <w:pPr>
      <w:spacing w:after="200" w:line="276" w:lineRule="auto"/>
    </w:pPr>
    <w:rPr>
      <w:rFonts w:asciiTheme="minorHAnsi" w:eastAsiaTheme="minorHAnsi" w:hAnsiTheme="minorHAnsi" w:cstheme="minorBidi"/>
      <w:sz w:val="22"/>
      <w:szCs w:val="22"/>
    </w:rPr>
  </w:style>
  <w:style w:type="character" w:customStyle="1" w:styleId="AuthorBioChar">
    <w:name w:val="AuthorBio Char"/>
    <w:basedOn w:val="DefaultParagraphFont"/>
    <w:link w:val="AuthorBio"/>
    <w:rsid w:val="0003208C"/>
    <w:rPr>
      <w:rFonts w:asciiTheme="minorHAnsi" w:eastAsiaTheme="minorHAnsi" w:hAnsiTheme="minorHAnsi" w:cstheme="minorBidi"/>
      <w:sz w:val="22"/>
      <w:szCs w:val="22"/>
    </w:rPr>
  </w:style>
  <w:style w:type="paragraph" w:customStyle="1" w:styleId="AuthorBioHead">
    <w:name w:val="AuthorBioHead"/>
    <w:qFormat/>
    <w:rsid w:val="0003208C"/>
    <w:pPr>
      <w:spacing w:after="200" w:line="276" w:lineRule="auto"/>
    </w:pPr>
    <w:rPr>
      <w:rFonts w:ascii="Times New Roman" w:eastAsiaTheme="minorHAnsi" w:hAnsi="Times New Roman" w:cstheme="minorBidi"/>
      <w:sz w:val="28"/>
      <w:szCs w:val="22"/>
    </w:rPr>
  </w:style>
  <w:style w:type="character" w:customStyle="1" w:styleId="author-comment">
    <w:name w:val="author-comment"/>
    <w:basedOn w:val="DefaultParagraphFont"/>
    <w:uiPriority w:val="1"/>
    <w:qFormat/>
    <w:rsid w:val="0003208C"/>
    <w:rPr>
      <w:color w:val="8064A2" w:themeColor="accent4"/>
    </w:rPr>
  </w:style>
  <w:style w:type="paragraph" w:customStyle="1" w:styleId="BibLaTex">
    <w:name w:val="Bib_LaTex"/>
    <w:qFormat/>
    <w:rsid w:val="0003208C"/>
    <w:pPr>
      <w:spacing w:after="200" w:line="276" w:lineRule="auto"/>
    </w:pPr>
    <w:rPr>
      <w:rFonts w:ascii="Times New Roman" w:eastAsiaTheme="minorHAnsi" w:hAnsi="Times New Roman" w:cstheme="minorBidi"/>
      <w:sz w:val="22"/>
      <w:szCs w:val="22"/>
    </w:rPr>
  </w:style>
  <w:style w:type="paragraph" w:customStyle="1" w:styleId="Blurb">
    <w:name w:val="Blurb"/>
    <w:basedOn w:val="Normal"/>
    <w:qFormat/>
    <w:rsid w:val="0003208C"/>
    <w:pPr>
      <w:spacing w:after="240" w:line="360" w:lineRule="exact"/>
      <w:ind w:left="1440" w:right="1440"/>
    </w:pPr>
    <w:rPr>
      <w:rFonts w:ascii="Arial Unicode MS" w:eastAsia="Times New Roman" w:hAnsi="Arial Unicode MS" w:cs="Times New Roman"/>
      <w:sz w:val="24"/>
      <w:szCs w:val="20"/>
      <w:lang w:val="en-GB"/>
    </w:rPr>
  </w:style>
  <w:style w:type="character" w:customStyle="1" w:styleId="BookSeries">
    <w:name w:val="BookSeries"/>
    <w:uiPriority w:val="1"/>
    <w:rsid w:val="0003208C"/>
  </w:style>
  <w:style w:type="character" w:customStyle="1" w:styleId="BookTitle">
    <w:name w:val="BookTitle"/>
    <w:basedOn w:val="DefaultParagraphFont"/>
    <w:uiPriority w:val="1"/>
    <w:qFormat/>
    <w:rsid w:val="0003208C"/>
    <w:rPr>
      <w:color w:val="auto"/>
      <w:bdr w:val="none" w:sz="0" w:space="0" w:color="auto"/>
      <w:shd w:val="clear" w:color="auto" w:fill="auto"/>
    </w:rPr>
  </w:style>
  <w:style w:type="paragraph" w:customStyle="1" w:styleId="BoxHead1">
    <w:name w:val="BoxHead1"/>
    <w:basedOn w:val="AppendixH1"/>
    <w:qFormat/>
    <w:rsid w:val="0003208C"/>
  </w:style>
  <w:style w:type="paragraph" w:customStyle="1" w:styleId="BoxHead2">
    <w:name w:val="BoxHead2"/>
    <w:basedOn w:val="AppendixH2"/>
    <w:qFormat/>
    <w:rsid w:val="0003208C"/>
  </w:style>
  <w:style w:type="paragraph" w:customStyle="1" w:styleId="BoxHead3">
    <w:name w:val="BoxHead3"/>
    <w:basedOn w:val="AppendixH3"/>
    <w:qFormat/>
    <w:rsid w:val="0003208C"/>
  </w:style>
  <w:style w:type="paragraph" w:customStyle="1" w:styleId="BoxKeyword">
    <w:name w:val="BoxKeyword"/>
    <w:autoRedefine/>
    <w:qFormat/>
    <w:rsid w:val="0003208C"/>
    <w:pPr>
      <w:spacing w:after="200" w:line="276" w:lineRule="auto"/>
    </w:pPr>
    <w:rPr>
      <w:rFonts w:ascii="Times New Roman" w:eastAsiaTheme="minorHAnsi" w:hAnsi="Times New Roman" w:cstheme="minorBidi"/>
      <w:sz w:val="24"/>
      <w:szCs w:val="22"/>
    </w:rPr>
  </w:style>
  <w:style w:type="paragraph" w:customStyle="1" w:styleId="BoxText">
    <w:name w:val="BoxText"/>
    <w:qFormat/>
    <w:rsid w:val="0003208C"/>
    <w:pPr>
      <w:spacing w:after="200" w:line="276" w:lineRule="auto"/>
    </w:pPr>
    <w:rPr>
      <w:rFonts w:asciiTheme="minorHAnsi" w:eastAsiaTheme="minorHAnsi" w:hAnsiTheme="minorHAnsi" w:cstheme="minorBidi"/>
      <w:sz w:val="18"/>
      <w:szCs w:val="22"/>
    </w:rPr>
  </w:style>
  <w:style w:type="paragraph" w:customStyle="1" w:styleId="BoxTitle">
    <w:name w:val="BoxTitle"/>
    <w:basedOn w:val="Normal"/>
    <w:qFormat/>
    <w:rsid w:val="0003208C"/>
    <w:rPr>
      <w:rFonts w:asciiTheme="majorHAnsi" w:hAnsiTheme="majorHAnsi" w:cs="Times New Roman"/>
      <w:sz w:val="24"/>
      <w:szCs w:val="24"/>
    </w:rPr>
  </w:style>
  <w:style w:type="paragraph" w:customStyle="1" w:styleId="Break">
    <w:name w:val="Break"/>
    <w:basedOn w:val="Normal"/>
    <w:qFormat/>
    <w:rsid w:val="0003208C"/>
    <w:pPr>
      <w:shd w:val="thinReverseDiagStripe" w:color="auto" w:fill="auto"/>
      <w:spacing w:after="120" w:line="560" w:lineRule="exact"/>
      <w:jc w:val="center"/>
    </w:pPr>
    <w:rPr>
      <w:rFonts w:ascii="Cambria Math" w:eastAsia="Times New Roman" w:hAnsi="Cambria Math" w:cs="Times New Roman"/>
      <w:sz w:val="24"/>
      <w:szCs w:val="20"/>
    </w:rPr>
  </w:style>
  <w:style w:type="paragraph" w:customStyle="1" w:styleId="ChapterBegin">
    <w:name w:val="ChapterBegin"/>
    <w:basedOn w:val="Normal"/>
    <w:qFormat/>
    <w:rsid w:val="0003208C"/>
    <w:pPr>
      <w:pBdr>
        <w:top w:val="thinThickSmallGap" w:sz="24" w:space="1" w:color="auto"/>
        <w:left w:val="thinThickSmallGap" w:sz="24" w:space="4" w:color="auto"/>
        <w:right w:val="thickThinSmallGap" w:sz="24" w:space="4" w:color="auto"/>
      </w:pBdr>
      <w:shd w:val="clear" w:color="auto" w:fill="D9E6FF"/>
      <w:spacing w:before="360" w:after="360" w:line="360" w:lineRule="exact"/>
      <w:jc w:val="center"/>
    </w:pPr>
    <w:rPr>
      <w:rFonts w:ascii="Arial Unicode MS" w:eastAsia="Times New Roman" w:hAnsi="Arial Unicode MS" w:cs="Times New Roman"/>
      <w:b/>
      <w:color w:val="660033"/>
      <w:sz w:val="28"/>
      <w:szCs w:val="20"/>
      <w:lang w:val="en-GB"/>
    </w:rPr>
  </w:style>
  <w:style w:type="paragraph" w:customStyle="1" w:styleId="ChapterEnd">
    <w:name w:val="ChapterEnd"/>
    <w:basedOn w:val="Normal"/>
    <w:qFormat/>
    <w:rsid w:val="0003208C"/>
    <w:pPr>
      <w:pBdr>
        <w:left w:val="thinThickSmallGap" w:sz="24" w:space="4" w:color="auto"/>
        <w:bottom w:val="thickThinSmallGap" w:sz="24" w:space="1" w:color="auto"/>
        <w:right w:val="thickThinSmallGap" w:sz="24" w:space="4" w:color="auto"/>
      </w:pBdr>
      <w:shd w:val="clear" w:color="auto" w:fill="D9E6FF"/>
      <w:spacing w:before="360" w:after="360" w:line="360" w:lineRule="exact"/>
      <w:jc w:val="center"/>
    </w:pPr>
    <w:rPr>
      <w:rFonts w:ascii="Arial Unicode MS" w:eastAsia="Times New Roman" w:hAnsi="Arial Unicode MS" w:cs="Times New Roman"/>
      <w:b/>
      <w:color w:val="660033"/>
      <w:sz w:val="28"/>
      <w:szCs w:val="20"/>
      <w:lang w:val="en-GB"/>
    </w:rPr>
  </w:style>
  <w:style w:type="paragraph" w:customStyle="1" w:styleId="ChapterNumber">
    <w:name w:val="ChapterNumber"/>
    <w:basedOn w:val="Normal"/>
    <w:next w:val="Normal"/>
    <w:rsid w:val="0003208C"/>
    <w:pPr>
      <w:keepNext/>
      <w:keepLines/>
      <w:widowControl w:val="0"/>
      <w:spacing w:before="360" w:after="120" w:line="560" w:lineRule="exact"/>
    </w:pPr>
    <w:rPr>
      <w:rFonts w:ascii="Arial Unicode MS" w:eastAsia="Times New Roman" w:hAnsi="Arial Unicode MS" w:cs="Times New Roman"/>
      <w:b/>
      <w:i/>
      <w:sz w:val="36"/>
      <w:szCs w:val="20"/>
    </w:rPr>
  </w:style>
  <w:style w:type="paragraph" w:customStyle="1" w:styleId="ChapterTitle">
    <w:name w:val="ChapterTitle"/>
    <w:basedOn w:val="ChapterNumber"/>
    <w:rsid w:val="0003208C"/>
    <w:pPr>
      <w:jc w:val="left"/>
    </w:pPr>
    <w:rPr>
      <w:i w:val="0"/>
      <w:sz w:val="40"/>
    </w:rPr>
  </w:style>
  <w:style w:type="paragraph" w:customStyle="1" w:styleId="ChapterSubTitle">
    <w:name w:val="ChapterSubTitle"/>
    <w:basedOn w:val="ChapterTitle"/>
    <w:next w:val="Normal"/>
    <w:rsid w:val="0003208C"/>
    <w:pPr>
      <w:spacing w:before="0"/>
    </w:pPr>
    <w:rPr>
      <w:b w:val="0"/>
      <w:i/>
      <w:sz w:val="36"/>
    </w:rPr>
  </w:style>
  <w:style w:type="paragraph" w:customStyle="1" w:styleId="ChemFormula">
    <w:name w:val="ChemFormula"/>
    <w:basedOn w:val="Normal"/>
    <w:qFormat/>
    <w:rsid w:val="0003208C"/>
  </w:style>
  <w:style w:type="paragraph" w:customStyle="1" w:styleId="ChemFormulaUnnum">
    <w:name w:val="ChemFormulaUnnum"/>
    <w:basedOn w:val="Normal"/>
    <w:qFormat/>
    <w:rsid w:val="0003208C"/>
  </w:style>
  <w:style w:type="paragraph" w:customStyle="1" w:styleId="Chemistry">
    <w:name w:val="Chemistry"/>
    <w:basedOn w:val="Normal"/>
    <w:qFormat/>
    <w:rsid w:val="0003208C"/>
    <w:pPr>
      <w:tabs>
        <w:tab w:val="right" w:pos="8640"/>
      </w:tabs>
      <w:spacing w:line="560" w:lineRule="exact"/>
      <w:ind w:left="1440" w:right="720" w:hanging="720"/>
      <w:jc w:val="center"/>
    </w:pPr>
    <w:rPr>
      <w:rFonts w:ascii="Cambria Math" w:eastAsia="Times New Roman" w:hAnsi="Cambria Math" w:cs="Times New Roman"/>
      <w:color w:val="006666"/>
      <w:sz w:val="24"/>
      <w:szCs w:val="20"/>
      <w:lang w:val="en-GB"/>
    </w:rPr>
  </w:style>
  <w:style w:type="character" w:customStyle="1" w:styleId="City">
    <w:name w:val="City"/>
    <w:basedOn w:val="DefaultParagraphFont"/>
    <w:uiPriority w:val="1"/>
    <w:qFormat/>
    <w:rsid w:val="0003208C"/>
    <w:rPr>
      <w:color w:val="auto"/>
      <w:bdr w:val="none" w:sz="0" w:space="0" w:color="auto"/>
      <w:shd w:val="clear" w:color="auto" w:fill="auto"/>
    </w:rPr>
  </w:style>
  <w:style w:type="character" w:customStyle="1" w:styleId="CJK">
    <w:name w:val="CJK"/>
    <w:uiPriority w:val="1"/>
    <w:rsid w:val="0003208C"/>
  </w:style>
  <w:style w:type="paragraph" w:customStyle="1" w:styleId="ClientTag">
    <w:name w:val="ClientTag"/>
    <w:basedOn w:val="Normal"/>
    <w:qFormat/>
    <w:rsid w:val="0003208C"/>
  </w:style>
  <w:style w:type="character" w:customStyle="1" w:styleId="Coden">
    <w:name w:val="Coden"/>
    <w:basedOn w:val="DefaultParagraphFont"/>
    <w:uiPriority w:val="1"/>
    <w:qFormat/>
    <w:rsid w:val="0003208C"/>
    <w:rPr>
      <w:color w:val="auto"/>
      <w:bdr w:val="none" w:sz="0" w:space="0" w:color="auto"/>
      <w:shd w:val="clear" w:color="auto" w:fill="auto"/>
    </w:rPr>
  </w:style>
  <w:style w:type="character" w:customStyle="1" w:styleId="Collab">
    <w:name w:val="Collab"/>
    <w:basedOn w:val="DefaultParagraphFont"/>
    <w:uiPriority w:val="1"/>
    <w:qFormat/>
    <w:rsid w:val="0003208C"/>
    <w:rPr>
      <w:color w:val="auto"/>
      <w:bdr w:val="none" w:sz="0" w:space="0" w:color="auto"/>
      <w:shd w:val="clear" w:color="auto" w:fill="auto"/>
    </w:rPr>
  </w:style>
  <w:style w:type="character" w:customStyle="1" w:styleId="ConfDate">
    <w:name w:val="ConfDate"/>
    <w:basedOn w:val="DefaultParagraphFont"/>
    <w:uiPriority w:val="1"/>
    <w:rsid w:val="0003208C"/>
    <w:rPr>
      <w:rFonts w:ascii="Times New Roman" w:hAnsi="Times New Roman"/>
      <w:color w:val="FF0066"/>
      <w:sz w:val="20"/>
    </w:rPr>
  </w:style>
  <w:style w:type="paragraph" w:customStyle="1" w:styleId="ConflictofInterest">
    <w:name w:val="Conflictof Interest"/>
    <w:basedOn w:val="Para"/>
    <w:autoRedefine/>
    <w:qFormat/>
    <w:rsid w:val="0003208C"/>
    <w:rPr>
      <w:sz w:val="22"/>
    </w:rPr>
  </w:style>
  <w:style w:type="character" w:customStyle="1" w:styleId="ConfLoc">
    <w:name w:val="ConfLoc"/>
    <w:basedOn w:val="DefaultParagraphFont"/>
    <w:uiPriority w:val="1"/>
    <w:rsid w:val="0003208C"/>
    <w:rPr>
      <w:color w:val="003300"/>
      <w:bdr w:val="none" w:sz="0" w:space="0" w:color="auto"/>
      <w:shd w:val="clear" w:color="auto" w:fill="9999FF"/>
    </w:rPr>
  </w:style>
  <w:style w:type="character" w:customStyle="1" w:styleId="ConfName">
    <w:name w:val="ConfName"/>
    <w:basedOn w:val="DefaultParagraphFont"/>
    <w:uiPriority w:val="1"/>
    <w:qFormat/>
    <w:rsid w:val="0003208C"/>
    <w:rPr>
      <w:color w:val="15BDBD"/>
    </w:rPr>
  </w:style>
  <w:style w:type="paragraph" w:customStyle="1" w:styleId="Contributor">
    <w:name w:val="Contributor"/>
    <w:basedOn w:val="Normal"/>
    <w:qFormat/>
    <w:rsid w:val="0003208C"/>
    <w:pPr>
      <w:keepLines/>
      <w:spacing w:after="120" w:line="360" w:lineRule="exact"/>
      <w:contextualSpacing/>
      <w:jc w:val="center"/>
    </w:pPr>
    <w:rPr>
      <w:rFonts w:ascii="Arial Unicode MS" w:eastAsia="Times New Roman" w:hAnsi="Arial Unicode MS" w:cs="Times New Roman"/>
      <w:sz w:val="28"/>
      <w:szCs w:val="20"/>
    </w:rPr>
  </w:style>
  <w:style w:type="paragraph" w:customStyle="1" w:styleId="Copyright">
    <w:name w:val="Copyright"/>
    <w:basedOn w:val="Normal"/>
    <w:qFormat/>
    <w:rsid w:val="0003208C"/>
  </w:style>
  <w:style w:type="character" w:customStyle="1" w:styleId="Correct">
    <w:name w:val="Correct"/>
    <w:basedOn w:val="DefaultParagraphFont"/>
    <w:uiPriority w:val="1"/>
    <w:qFormat/>
    <w:rsid w:val="0003208C"/>
    <w:rPr>
      <w:b/>
      <w:color w:val="0070C0"/>
    </w:rPr>
  </w:style>
  <w:style w:type="paragraph" w:customStyle="1" w:styleId="Correspondence">
    <w:name w:val="Correspondence"/>
    <w:basedOn w:val="Normal"/>
    <w:link w:val="CorrespondenceChar"/>
    <w:autoRedefine/>
    <w:qFormat/>
    <w:rsid w:val="0003208C"/>
    <w:rPr>
      <w:color w:val="215868" w:themeColor="accent5" w:themeShade="80"/>
    </w:rPr>
  </w:style>
  <w:style w:type="character" w:customStyle="1" w:styleId="CorrespondenceChar">
    <w:name w:val="Correspondence Char"/>
    <w:basedOn w:val="DefaultParagraphFont"/>
    <w:link w:val="Correspondence"/>
    <w:rsid w:val="0003208C"/>
    <w:rPr>
      <w:rFonts w:ascii="Linux Libertine" w:eastAsiaTheme="minorHAnsi" w:hAnsi="Linux Libertine" w:cstheme="minorBidi"/>
      <w:color w:val="215868" w:themeColor="accent5" w:themeShade="80"/>
      <w:sz w:val="18"/>
      <w:szCs w:val="22"/>
    </w:rPr>
  </w:style>
  <w:style w:type="character" w:customStyle="1" w:styleId="Country">
    <w:name w:val="Country"/>
    <w:basedOn w:val="DefaultParagraphFont"/>
    <w:uiPriority w:val="1"/>
    <w:qFormat/>
    <w:rsid w:val="0003208C"/>
    <w:rPr>
      <w:color w:val="auto"/>
      <w:bdr w:val="none" w:sz="0" w:space="0" w:color="auto"/>
      <w:shd w:val="clear" w:color="auto" w:fill="auto"/>
    </w:rPr>
  </w:style>
  <w:style w:type="character" w:customStyle="1" w:styleId="DateChar">
    <w:name w:val="Date Char"/>
    <w:basedOn w:val="DefaultParagraphFont"/>
    <w:uiPriority w:val="99"/>
    <w:semiHidden/>
    <w:rsid w:val="0003208C"/>
  </w:style>
  <w:style w:type="paragraph" w:customStyle="1" w:styleId="Dedication">
    <w:name w:val="Dedication"/>
    <w:basedOn w:val="Para"/>
    <w:autoRedefine/>
    <w:qFormat/>
    <w:rsid w:val="0003208C"/>
    <w:rPr>
      <w:color w:val="943634" w:themeColor="accent2" w:themeShade="BF"/>
    </w:rPr>
  </w:style>
  <w:style w:type="paragraph" w:customStyle="1" w:styleId="Definition">
    <w:name w:val="Definition"/>
    <w:basedOn w:val="Normal"/>
    <w:qFormat/>
    <w:rsid w:val="0003208C"/>
    <w:pPr>
      <w:tabs>
        <w:tab w:val="right" w:pos="8640"/>
      </w:tabs>
      <w:spacing w:line="560" w:lineRule="exact"/>
      <w:ind w:left="720" w:hanging="720"/>
    </w:pPr>
    <w:rPr>
      <w:rFonts w:ascii="Cambria Math" w:eastAsia="Times New Roman" w:hAnsi="Cambria Math" w:cs="Times New Roman"/>
      <w:color w:val="006666"/>
      <w:sz w:val="24"/>
      <w:szCs w:val="20"/>
    </w:rPr>
  </w:style>
  <w:style w:type="paragraph" w:customStyle="1" w:styleId="DefItem">
    <w:name w:val="DefItem"/>
    <w:basedOn w:val="Normal"/>
    <w:autoRedefine/>
    <w:qFormat/>
    <w:rsid w:val="0003208C"/>
    <w:pPr>
      <w:spacing w:after="80"/>
      <w:ind w:left="720"/>
    </w:pPr>
    <w:rPr>
      <w:color w:val="632423" w:themeColor="accent2" w:themeShade="80"/>
    </w:rPr>
  </w:style>
  <w:style w:type="character" w:customStyle="1" w:styleId="Degree">
    <w:name w:val="Degree"/>
    <w:basedOn w:val="DefaultParagraphFont"/>
    <w:uiPriority w:val="1"/>
    <w:qFormat/>
    <w:rsid w:val="0003208C"/>
    <w:rPr>
      <w:color w:val="auto"/>
      <w:bdr w:val="none" w:sz="0" w:space="0" w:color="auto"/>
      <w:shd w:val="clear" w:color="auto" w:fill="auto"/>
    </w:rPr>
  </w:style>
  <w:style w:type="paragraph" w:customStyle="1" w:styleId="Dialogue">
    <w:name w:val="Dialogue"/>
    <w:basedOn w:val="Normal"/>
    <w:qFormat/>
    <w:rsid w:val="0003208C"/>
    <w:pPr>
      <w:tabs>
        <w:tab w:val="left" w:pos="2880"/>
      </w:tabs>
      <w:spacing w:line="560" w:lineRule="exact"/>
      <w:ind w:left="2880" w:right="720" w:hanging="2160"/>
      <w:contextualSpacing/>
    </w:pPr>
    <w:rPr>
      <w:rFonts w:ascii="Cambria Math" w:eastAsia="Times New Roman" w:hAnsi="Cambria Math" w:cs="Times New Roman"/>
      <w:sz w:val="24"/>
      <w:szCs w:val="20"/>
      <w:lang w:val="en-GB"/>
    </w:rPr>
  </w:style>
  <w:style w:type="paragraph" w:customStyle="1" w:styleId="Dictionary">
    <w:name w:val="Dictionary"/>
    <w:basedOn w:val="Normal"/>
    <w:qFormat/>
    <w:rsid w:val="0003208C"/>
    <w:pPr>
      <w:tabs>
        <w:tab w:val="right" w:pos="720"/>
        <w:tab w:val="left" w:pos="1440"/>
        <w:tab w:val="left" w:pos="2160"/>
        <w:tab w:val="left" w:pos="2880"/>
        <w:tab w:val="right" w:leader="dot" w:pos="8640"/>
      </w:tabs>
      <w:spacing w:line="360" w:lineRule="exact"/>
    </w:pPr>
    <w:rPr>
      <w:rFonts w:ascii="Cambria Math" w:eastAsia="Times New Roman" w:hAnsi="Cambria Math" w:cs="Times New Roman"/>
      <w:color w:val="007A37"/>
      <w:sz w:val="24"/>
      <w:szCs w:val="20"/>
      <w:lang w:val="en-GB"/>
    </w:rPr>
  </w:style>
  <w:style w:type="paragraph" w:customStyle="1" w:styleId="Disclosure">
    <w:name w:val="Disclosure"/>
    <w:basedOn w:val="Para"/>
    <w:qFormat/>
    <w:rsid w:val="0003208C"/>
  </w:style>
  <w:style w:type="paragraph" w:customStyle="1" w:styleId="DisclosureHead">
    <w:name w:val="DisclosureHead"/>
    <w:basedOn w:val="Head1"/>
    <w:qFormat/>
    <w:rsid w:val="0003208C"/>
  </w:style>
  <w:style w:type="paragraph" w:customStyle="1" w:styleId="DocHead">
    <w:name w:val="DocHead"/>
    <w:basedOn w:val="Normal"/>
    <w:autoRedefine/>
    <w:qFormat/>
    <w:rsid w:val="0003208C"/>
    <w:pPr>
      <w:pBdr>
        <w:top w:val="single" w:sz="4" w:space="1" w:color="auto"/>
        <w:bottom w:val="single" w:sz="4" w:space="1" w:color="auto"/>
      </w:pBdr>
      <w:shd w:val="pct15" w:color="auto" w:fill="auto"/>
    </w:pPr>
    <w:rPr>
      <w:rFonts w:asciiTheme="majorHAnsi" w:hAnsiTheme="majorHAnsi"/>
      <w:color w:val="000000" w:themeColor="text1"/>
      <w:sz w:val="32"/>
    </w:rPr>
  </w:style>
  <w:style w:type="character" w:customStyle="1" w:styleId="DOI">
    <w:name w:val="DOI"/>
    <w:basedOn w:val="DefaultParagraphFont"/>
    <w:uiPriority w:val="1"/>
    <w:qFormat/>
    <w:rsid w:val="0003208C"/>
    <w:rPr>
      <w:color w:val="auto"/>
      <w:bdr w:val="none" w:sz="0" w:space="0" w:color="auto"/>
      <w:shd w:val="clear" w:color="auto" w:fill="auto"/>
    </w:rPr>
  </w:style>
  <w:style w:type="character" w:customStyle="1" w:styleId="EdFirstName">
    <w:name w:val="EdFirstName"/>
    <w:basedOn w:val="DefaultParagraphFont"/>
    <w:uiPriority w:val="1"/>
    <w:qFormat/>
    <w:rsid w:val="0003208C"/>
    <w:rPr>
      <w:color w:val="auto"/>
      <w:bdr w:val="none" w:sz="0" w:space="0" w:color="auto"/>
      <w:shd w:val="clear" w:color="auto" w:fill="auto"/>
    </w:rPr>
  </w:style>
  <w:style w:type="character" w:customStyle="1" w:styleId="Edition">
    <w:name w:val="Edition"/>
    <w:basedOn w:val="DefaultParagraphFont"/>
    <w:uiPriority w:val="1"/>
    <w:qFormat/>
    <w:rsid w:val="0003208C"/>
    <w:rPr>
      <w:color w:val="auto"/>
      <w:bdr w:val="none" w:sz="0" w:space="0" w:color="auto"/>
      <w:shd w:val="clear" w:color="auto" w:fill="auto"/>
    </w:rPr>
  </w:style>
  <w:style w:type="paragraph" w:customStyle="1" w:styleId="Editors">
    <w:name w:val="Editors"/>
    <w:basedOn w:val="Normal"/>
    <w:qFormat/>
    <w:rsid w:val="0003208C"/>
    <w:pPr>
      <w:spacing w:after="200" w:line="276" w:lineRule="auto"/>
      <w:jc w:val="left"/>
    </w:pPr>
    <w:rPr>
      <w:rFonts w:asciiTheme="minorHAnsi" w:hAnsiTheme="minorHAnsi"/>
      <w:sz w:val="22"/>
    </w:rPr>
  </w:style>
  <w:style w:type="character" w:customStyle="1" w:styleId="EdMiddleName">
    <w:name w:val="EdMiddleName"/>
    <w:basedOn w:val="DefaultParagraphFont"/>
    <w:uiPriority w:val="1"/>
    <w:rsid w:val="0003208C"/>
    <w:rPr>
      <w:bdr w:val="none" w:sz="0" w:space="0" w:color="auto"/>
      <w:shd w:val="clear" w:color="auto" w:fill="auto"/>
    </w:rPr>
  </w:style>
  <w:style w:type="character" w:customStyle="1" w:styleId="EdSurname">
    <w:name w:val="EdSurname"/>
    <w:basedOn w:val="DefaultParagraphFont"/>
    <w:uiPriority w:val="1"/>
    <w:qFormat/>
    <w:rsid w:val="0003208C"/>
    <w:rPr>
      <w:color w:val="auto"/>
      <w:bdr w:val="none" w:sz="0" w:space="0" w:color="auto"/>
      <w:shd w:val="clear" w:color="auto" w:fill="auto"/>
    </w:rPr>
  </w:style>
  <w:style w:type="character" w:styleId="EndnoteReference">
    <w:name w:val="endnote reference"/>
    <w:basedOn w:val="DefaultParagraphFont"/>
    <w:uiPriority w:val="99"/>
    <w:semiHidden/>
    <w:unhideWhenUsed/>
    <w:rsid w:val="0003208C"/>
    <w:rPr>
      <w:vertAlign w:val="superscript"/>
    </w:rPr>
  </w:style>
  <w:style w:type="paragraph" w:styleId="EndnoteText">
    <w:name w:val="endnote text"/>
    <w:basedOn w:val="Normal"/>
    <w:link w:val="EndnoteTextChar"/>
    <w:uiPriority w:val="99"/>
    <w:semiHidden/>
    <w:unhideWhenUsed/>
    <w:rsid w:val="0003208C"/>
    <w:rPr>
      <w:sz w:val="20"/>
      <w:szCs w:val="20"/>
    </w:rPr>
  </w:style>
  <w:style w:type="character" w:customStyle="1" w:styleId="EndnoteTextChar">
    <w:name w:val="Endnote Text Char"/>
    <w:basedOn w:val="DefaultParagraphFont"/>
    <w:link w:val="EndnoteText"/>
    <w:uiPriority w:val="99"/>
    <w:semiHidden/>
    <w:rsid w:val="0003208C"/>
    <w:rPr>
      <w:rFonts w:ascii="Linux Libertine" w:eastAsiaTheme="minorHAnsi" w:hAnsi="Linux Libertine" w:cstheme="minorBidi"/>
    </w:rPr>
  </w:style>
  <w:style w:type="paragraph" w:customStyle="1" w:styleId="Epigraph">
    <w:name w:val="Epigraph"/>
    <w:basedOn w:val="Normal"/>
    <w:autoRedefine/>
    <w:qFormat/>
    <w:rsid w:val="0003208C"/>
    <w:pPr>
      <w:ind w:left="720"/>
    </w:pPr>
    <w:rPr>
      <w:iCs/>
      <w:color w:val="5F497A" w:themeColor="accent4" w:themeShade="BF"/>
    </w:rPr>
  </w:style>
  <w:style w:type="character" w:customStyle="1" w:styleId="EpreprintDate">
    <w:name w:val="EpreprintDate"/>
    <w:basedOn w:val="DefaultParagraphFont"/>
    <w:uiPriority w:val="1"/>
    <w:qFormat/>
    <w:rsid w:val="0003208C"/>
    <w:rPr>
      <w:bdr w:val="none" w:sz="0" w:space="0" w:color="auto"/>
      <w:shd w:val="clear" w:color="auto" w:fill="B8CCE4" w:themeFill="accent1" w:themeFillTint="66"/>
    </w:rPr>
  </w:style>
  <w:style w:type="character" w:customStyle="1" w:styleId="EqnCount">
    <w:name w:val="EqnCount"/>
    <w:basedOn w:val="DefaultParagraphFont"/>
    <w:uiPriority w:val="1"/>
    <w:qFormat/>
    <w:rsid w:val="0003208C"/>
    <w:rPr>
      <w:color w:val="0000FF"/>
    </w:rPr>
  </w:style>
  <w:style w:type="character" w:customStyle="1" w:styleId="eSlide">
    <w:name w:val="eSlide"/>
    <w:basedOn w:val="DefaultParagraphFont"/>
    <w:uiPriority w:val="1"/>
    <w:qFormat/>
    <w:rsid w:val="0003208C"/>
    <w:rPr>
      <w:color w:val="FF0000"/>
    </w:rPr>
  </w:style>
  <w:style w:type="paragraph" w:customStyle="1" w:styleId="ExampleBegin">
    <w:name w:val="ExampleBegin"/>
    <w:basedOn w:val="Normal"/>
    <w:qFormat/>
    <w:rsid w:val="0003208C"/>
    <w:pPr>
      <w:pBdr>
        <w:top w:val="dashed" w:sz="12" w:space="1" w:color="auto"/>
        <w:left w:val="dashed" w:sz="12" w:space="4" w:color="auto"/>
        <w:right w:val="dashed" w:sz="12" w:space="4" w:color="auto"/>
      </w:pBdr>
      <w:shd w:val="pct12" w:color="auto" w:fill="FFFFFF"/>
      <w:spacing w:before="360" w:after="360" w:line="360" w:lineRule="exact"/>
      <w:jc w:val="center"/>
    </w:pPr>
    <w:rPr>
      <w:rFonts w:ascii="Arial Unicode MS" w:eastAsia="Arial Unicode MS" w:hAnsi="Arial Unicode MS" w:cs="Times New Roman"/>
      <w:b/>
      <w:color w:val="660033"/>
      <w:sz w:val="28"/>
      <w:szCs w:val="20"/>
    </w:rPr>
  </w:style>
  <w:style w:type="paragraph" w:customStyle="1" w:styleId="ExampleEnd">
    <w:name w:val="ExampleEnd"/>
    <w:basedOn w:val="Normal"/>
    <w:qFormat/>
    <w:rsid w:val="0003208C"/>
    <w:pPr>
      <w:pBdr>
        <w:left w:val="dashed" w:sz="12" w:space="4" w:color="auto"/>
        <w:bottom w:val="dashed" w:sz="12" w:space="1" w:color="auto"/>
        <w:right w:val="dashed" w:sz="12" w:space="4" w:color="auto"/>
      </w:pBdr>
      <w:shd w:val="pct12" w:color="auto" w:fill="FFFFFF"/>
      <w:spacing w:before="360" w:after="360" w:line="360" w:lineRule="exact"/>
      <w:jc w:val="center"/>
    </w:pPr>
    <w:rPr>
      <w:rFonts w:ascii="Arial Unicode MS" w:eastAsia="Arial Unicode MS" w:hAnsi="Arial Unicode MS" w:cs="Times New Roman"/>
      <w:b/>
      <w:color w:val="660033"/>
      <w:sz w:val="28"/>
      <w:szCs w:val="20"/>
    </w:rPr>
  </w:style>
  <w:style w:type="paragraph" w:customStyle="1" w:styleId="ExerciseBegin">
    <w:name w:val="ExerciseBegin"/>
    <w:basedOn w:val="Normal"/>
    <w:qFormat/>
    <w:rsid w:val="0003208C"/>
    <w:pPr>
      <w:pBdr>
        <w:top w:val="dashed" w:sz="12" w:space="1" w:color="auto"/>
        <w:left w:val="dashed" w:sz="12" w:space="4" w:color="auto"/>
        <w:right w:val="dashed" w:sz="12" w:space="4" w:color="auto"/>
      </w:pBdr>
      <w:shd w:val="pct12" w:color="auto" w:fill="FFFFFF"/>
      <w:spacing w:before="360" w:after="360" w:line="360" w:lineRule="exact"/>
      <w:jc w:val="center"/>
    </w:pPr>
    <w:rPr>
      <w:rFonts w:ascii="Arial Unicode MS" w:eastAsia="Arial Unicode MS" w:hAnsi="Arial Unicode MS" w:cs="Times New Roman"/>
      <w:b/>
      <w:color w:val="660033"/>
      <w:sz w:val="28"/>
      <w:szCs w:val="20"/>
    </w:rPr>
  </w:style>
  <w:style w:type="paragraph" w:customStyle="1" w:styleId="ExerciseEnd">
    <w:name w:val="ExerciseEnd"/>
    <w:basedOn w:val="Normal"/>
    <w:qFormat/>
    <w:rsid w:val="0003208C"/>
    <w:pPr>
      <w:pBdr>
        <w:left w:val="dashed" w:sz="12" w:space="4" w:color="auto"/>
        <w:bottom w:val="dashed" w:sz="12" w:space="1" w:color="auto"/>
        <w:right w:val="dashed" w:sz="12" w:space="4" w:color="auto"/>
      </w:pBdr>
      <w:shd w:val="pct12" w:color="auto" w:fill="FFFFFF"/>
      <w:spacing w:before="360" w:after="360" w:line="360" w:lineRule="exact"/>
      <w:jc w:val="center"/>
    </w:pPr>
    <w:rPr>
      <w:rFonts w:ascii="Arial Unicode MS" w:eastAsia="Arial Unicode MS" w:hAnsi="Arial Unicode MS" w:cs="Times New Roman"/>
      <w:b/>
      <w:color w:val="660033"/>
      <w:sz w:val="28"/>
      <w:szCs w:val="20"/>
    </w:rPr>
  </w:style>
  <w:style w:type="paragraph" w:customStyle="1" w:styleId="ExerciseSection">
    <w:name w:val="ExerciseSection"/>
    <w:basedOn w:val="Normal"/>
    <w:qFormat/>
    <w:rsid w:val="0003208C"/>
  </w:style>
  <w:style w:type="paragraph" w:customStyle="1" w:styleId="Explanation">
    <w:name w:val="Explanation"/>
    <w:basedOn w:val="Normal"/>
    <w:rsid w:val="0003208C"/>
    <w:pPr>
      <w:spacing w:after="240" w:line="360" w:lineRule="auto"/>
    </w:pPr>
    <w:rPr>
      <w:rFonts w:ascii="Times New Roman" w:eastAsia="Times New Roman" w:hAnsi="Times New Roman" w:cs="Times New Roman"/>
      <w:color w:val="666633"/>
      <w:sz w:val="24"/>
      <w:szCs w:val="24"/>
      <w:lang w:val="en-GB" w:bidi="ar-DZ"/>
    </w:rPr>
  </w:style>
  <w:style w:type="paragraph" w:customStyle="1" w:styleId="ExtractBegin">
    <w:name w:val="ExtractBegin"/>
    <w:basedOn w:val="Normal"/>
    <w:qFormat/>
    <w:rsid w:val="0003208C"/>
    <w:pPr>
      <w:pBdr>
        <w:top w:val="dashed" w:sz="12" w:space="1" w:color="auto"/>
        <w:left w:val="dashed" w:sz="12" w:space="4" w:color="auto"/>
        <w:right w:val="dashed" w:sz="12" w:space="4" w:color="auto"/>
      </w:pBdr>
      <w:shd w:val="pct12" w:color="auto" w:fill="FFFFFF"/>
      <w:spacing w:before="360" w:after="360" w:line="360" w:lineRule="exact"/>
      <w:jc w:val="center"/>
    </w:pPr>
    <w:rPr>
      <w:rFonts w:ascii="Arial Unicode MS" w:eastAsia="Arial Unicode MS" w:hAnsi="Arial Unicode MS" w:cs="Times New Roman"/>
      <w:b/>
      <w:color w:val="660033"/>
      <w:sz w:val="28"/>
      <w:szCs w:val="20"/>
    </w:rPr>
  </w:style>
  <w:style w:type="paragraph" w:customStyle="1" w:styleId="ExtractEnd">
    <w:name w:val="ExtractEnd"/>
    <w:basedOn w:val="Normal"/>
    <w:qFormat/>
    <w:rsid w:val="0003208C"/>
    <w:pPr>
      <w:pBdr>
        <w:left w:val="dashed" w:sz="12" w:space="4" w:color="auto"/>
        <w:bottom w:val="dashed" w:sz="12" w:space="1" w:color="auto"/>
        <w:right w:val="dashed" w:sz="12" w:space="4" w:color="auto"/>
      </w:pBdr>
      <w:shd w:val="pct12" w:color="auto" w:fill="FFFFFF"/>
      <w:spacing w:before="360" w:after="360" w:line="360" w:lineRule="exact"/>
      <w:jc w:val="center"/>
    </w:pPr>
    <w:rPr>
      <w:rFonts w:ascii="Arial Unicode MS" w:eastAsia="Arial Unicode MS" w:hAnsi="Arial Unicode MS" w:cs="Times New Roman"/>
      <w:b/>
      <w:color w:val="660033"/>
      <w:sz w:val="28"/>
      <w:szCs w:val="20"/>
    </w:rPr>
  </w:style>
  <w:style w:type="character" w:customStyle="1" w:styleId="Fax">
    <w:name w:val="Fax"/>
    <w:basedOn w:val="DefaultParagraphFont"/>
    <w:uiPriority w:val="1"/>
    <w:qFormat/>
    <w:rsid w:val="0003208C"/>
    <w:rPr>
      <w:color w:val="C00000"/>
    </w:rPr>
  </w:style>
  <w:style w:type="paragraph" w:customStyle="1" w:styleId="Feature">
    <w:name w:val="Feature"/>
    <w:basedOn w:val="BoxTitle"/>
    <w:qFormat/>
    <w:rsid w:val="0003208C"/>
  </w:style>
  <w:style w:type="paragraph" w:customStyle="1" w:styleId="FeatureFixedTitle">
    <w:name w:val="FeatureFixedTitle"/>
    <w:basedOn w:val="Normal"/>
    <w:qFormat/>
    <w:rsid w:val="0003208C"/>
  </w:style>
  <w:style w:type="paragraph" w:customStyle="1" w:styleId="FeatureHead1">
    <w:name w:val="FeatureHead1"/>
    <w:basedOn w:val="Normal"/>
    <w:qFormat/>
    <w:rsid w:val="0003208C"/>
  </w:style>
  <w:style w:type="paragraph" w:customStyle="1" w:styleId="FeatureHead2">
    <w:name w:val="FeatureHead2"/>
    <w:basedOn w:val="FeatureHead1"/>
    <w:qFormat/>
    <w:rsid w:val="0003208C"/>
  </w:style>
  <w:style w:type="paragraph" w:customStyle="1" w:styleId="FeatureTitle">
    <w:name w:val="FeatureTitle"/>
    <w:basedOn w:val="BoxTitle"/>
    <w:qFormat/>
    <w:rsid w:val="0003208C"/>
  </w:style>
  <w:style w:type="paragraph" w:customStyle="1" w:styleId="FigCopyright">
    <w:name w:val="FigCopyright"/>
    <w:basedOn w:val="Normal"/>
    <w:qFormat/>
    <w:rsid w:val="0003208C"/>
  </w:style>
  <w:style w:type="character" w:customStyle="1" w:styleId="FigCount">
    <w:name w:val="FigCount"/>
    <w:basedOn w:val="DefaultParagraphFont"/>
    <w:uiPriority w:val="1"/>
    <w:qFormat/>
    <w:rsid w:val="0003208C"/>
    <w:rPr>
      <w:color w:val="0000FF"/>
    </w:rPr>
  </w:style>
  <w:style w:type="paragraph" w:customStyle="1" w:styleId="FigKeyword">
    <w:name w:val="FigKeyword"/>
    <w:basedOn w:val="Normal"/>
    <w:qFormat/>
    <w:rsid w:val="0003208C"/>
  </w:style>
  <w:style w:type="paragraph" w:customStyle="1" w:styleId="FigNote">
    <w:name w:val="FigNote"/>
    <w:basedOn w:val="TableFootnote"/>
    <w:qFormat/>
    <w:rsid w:val="0003208C"/>
  </w:style>
  <w:style w:type="paragraph" w:customStyle="1" w:styleId="FigSource">
    <w:name w:val="FigSource"/>
    <w:basedOn w:val="Normal"/>
    <w:qFormat/>
    <w:rsid w:val="0003208C"/>
  </w:style>
  <w:style w:type="paragraph" w:customStyle="1" w:styleId="FigureUnnum">
    <w:name w:val="FigureUnnum"/>
    <w:basedOn w:val="Normal"/>
    <w:link w:val="FigureUnnumChar"/>
    <w:rsid w:val="0003208C"/>
  </w:style>
  <w:style w:type="character" w:customStyle="1" w:styleId="FigureUnnumChar">
    <w:name w:val="FigureUnnum Char"/>
    <w:basedOn w:val="DefaultParagraphFont"/>
    <w:link w:val="FigureUnnum"/>
    <w:rsid w:val="0003208C"/>
    <w:rPr>
      <w:rFonts w:ascii="Linux Libertine" w:eastAsiaTheme="minorHAnsi" w:hAnsi="Linux Libertine" w:cstheme="minorBidi"/>
      <w:sz w:val="18"/>
      <w:szCs w:val="22"/>
    </w:rPr>
  </w:style>
  <w:style w:type="character" w:customStyle="1" w:styleId="FirstName">
    <w:name w:val="FirstName"/>
    <w:basedOn w:val="DefaultParagraphFont"/>
    <w:uiPriority w:val="1"/>
    <w:qFormat/>
    <w:rsid w:val="0003208C"/>
    <w:rPr>
      <w:color w:val="auto"/>
      <w:bdr w:val="none" w:sz="0" w:space="0" w:color="auto"/>
      <w:shd w:val="clear" w:color="auto" w:fill="auto"/>
    </w:rPr>
  </w:style>
  <w:style w:type="paragraph" w:customStyle="1" w:styleId="FloatQuote">
    <w:name w:val="FloatQuote"/>
    <w:basedOn w:val="Para"/>
    <w:qFormat/>
    <w:rsid w:val="0003208C"/>
    <w:pPr>
      <w:shd w:val="clear" w:color="auto" w:fill="FDE9D9" w:themeFill="accent6" w:themeFillTint="33"/>
      <w:ind w:left="1134" w:right="1134" w:firstLine="0"/>
      <w:jc w:val="both"/>
    </w:pPr>
  </w:style>
  <w:style w:type="character" w:customStyle="1" w:styleId="focus">
    <w:name w:val="focus"/>
    <w:basedOn w:val="DefaultParagraphFont"/>
    <w:rsid w:val="0003208C"/>
  </w:style>
  <w:style w:type="character" w:customStyle="1" w:styleId="FundingAgency">
    <w:name w:val="FundingAgency"/>
    <w:basedOn w:val="DefaultParagraphFont"/>
    <w:uiPriority w:val="1"/>
    <w:qFormat/>
    <w:rsid w:val="0003208C"/>
    <w:rPr>
      <w:color w:val="FF0000"/>
    </w:rPr>
  </w:style>
  <w:style w:type="paragraph" w:customStyle="1" w:styleId="FundingHead">
    <w:name w:val="FundingHead"/>
    <w:basedOn w:val="AckHead"/>
    <w:qFormat/>
    <w:rsid w:val="0003208C"/>
  </w:style>
  <w:style w:type="character" w:customStyle="1" w:styleId="FundingNumber">
    <w:name w:val="FundingNumber"/>
    <w:basedOn w:val="DefaultParagraphFont"/>
    <w:uiPriority w:val="1"/>
    <w:qFormat/>
    <w:rsid w:val="0003208C"/>
    <w:rPr>
      <w:color w:val="9900FF"/>
    </w:rPr>
  </w:style>
  <w:style w:type="paragraph" w:customStyle="1" w:styleId="FundingPara">
    <w:name w:val="FundingPara"/>
    <w:basedOn w:val="FundingHead"/>
    <w:next w:val="AckPara"/>
    <w:qFormat/>
    <w:rsid w:val="0003208C"/>
  </w:style>
  <w:style w:type="paragraph" w:customStyle="1" w:styleId="GlossaryHead">
    <w:name w:val="GlossaryHead"/>
    <w:basedOn w:val="Head1"/>
    <w:qFormat/>
    <w:rsid w:val="0003208C"/>
    <w:rPr>
      <w:rFonts w:asciiTheme="majorHAnsi" w:hAnsiTheme="majorHAnsi"/>
      <w:color w:val="943634" w:themeColor="accent2" w:themeShade="BF"/>
      <w:sz w:val="28"/>
    </w:rPr>
  </w:style>
  <w:style w:type="paragraph" w:customStyle="1" w:styleId="GraphAbstract">
    <w:name w:val="GraphAbstract"/>
    <w:basedOn w:val="Normal"/>
    <w:qFormat/>
    <w:rsid w:val="0003208C"/>
  </w:style>
  <w:style w:type="paragraph" w:customStyle="1" w:styleId="Head5">
    <w:name w:val="Head5"/>
    <w:autoRedefine/>
    <w:qFormat/>
    <w:rsid w:val="0003208C"/>
    <w:pPr>
      <w:spacing w:before="120" w:after="120"/>
    </w:pPr>
    <w:rPr>
      <w:rFonts w:ascii="Linux Biolinum" w:eastAsia="Times New Roman" w:hAnsi="Linux Biolinum"/>
      <w:sz w:val="22"/>
    </w:rPr>
  </w:style>
  <w:style w:type="paragraph" w:customStyle="1" w:styleId="Head6">
    <w:name w:val="Head6"/>
    <w:basedOn w:val="Normal"/>
    <w:rsid w:val="0003208C"/>
    <w:pPr>
      <w:keepNext/>
      <w:keepLines/>
      <w:widowControl w:val="0"/>
      <w:spacing w:after="120"/>
      <w:ind w:left="720"/>
      <w:outlineLvl w:val="5"/>
    </w:pPr>
    <w:rPr>
      <w:rFonts w:ascii="Linux Biolinum" w:eastAsia="Arial Unicode MS" w:hAnsi="Linux Biolinum" w:cs="Times New Roman"/>
      <w:sz w:val="24"/>
      <w:szCs w:val="20"/>
    </w:rPr>
  </w:style>
  <w:style w:type="paragraph" w:customStyle="1" w:styleId="Hint">
    <w:name w:val="Hint"/>
    <w:basedOn w:val="Normal"/>
    <w:rsid w:val="0003208C"/>
    <w:pPr>
      <w:spacing w:line="360" w:lineRule="auto"/>
    </w:pPr>
    <w:rPr>
      <w:rFonts w:ascii="Times New Roman" w:eastAsia="Times New Roman" w:hAnsi="Times New Roman" w:cs="Times New Roman"/>
      <w:color w:val="993300"/>
      <w:sz w:val="24"/>
      <w:szCs w:val="24"/>
      <w:lang w:val="en-GB" w:bidi="ar-DZ"/>
    </w:rPr>
  </w:style>
  <w:style w:type="paragraph" w:customStyle="1" w:styleId="History">
    <w:name w:val="History"/>
    <w:basedOn w:val="Normal"/>
    <w:autoRedefine/>
    <w:qFormat/>
    <w:rsid w:val="0003208C"/>
  </w:style>
  <w:style w:type="paragraph" w:customStyle="1" w:styleId="Index1">
    <w:name w:val="Index1"/>
    <w:basedOn w:val="Normal"/>
    <w:qFormat/>
    <w:rsid w:val="0003208C"/>
  </w:style>
  <w:style w:type="paragraph" w:customStyle="1" w:styleId="Index20">
    <w:name w:val="Index2"/>
    <w:basedOn w:val="Normal"/>
    <w:qFormat/>
    <w:rsid w:val="0003208C"/>
    <w:pPr>
      <w:ind w:left="284"/>
    </w:pPr>
  </w:style>
  <w:style w:type="paragraph" w:customStyle="1" w:styleId="Index3">
    <w:name w:val="Index3"/>
    <w:basedOn w:val="Normal"/>
    <w:qFormat/>
    <w:rsid w:val="0003208C"/>
    <w:pPr>
      <w:ind w:left="567"/>
    </w:pPr>
  </w:style>
  <w:style w:type="paragraph" w:customStyle="1" w:styleId="Index4">
    <w:name w:val="Index4"/>
    <w:basedOn w:val="Normal"/>
    <w:qFormat/>
    <w:rsid w:val="0003208C"/>
    <w:pPr>
      <w:ind w:left="851"/>
    </w:pPr>
  </w:style>
  <w:style w:type="paragraph" w:customStyle="1" w:styleId="IndexHead">
    <w:name w:val="IndexHead"/>
    <w:basedOn w:val="Normal"/>
    <w:qFormat/>
    <w:rsid w:val="0003208C"/>
  </w:style>
  <w:style w:type="paragraph" w:customStyle="1" w:styleId="InlineSupp">
    <w:name w:val="InlineSupp"/>
    <w:basedOn w:val="Normal"/>
    <w:qFormat/>
    <w:rsid w:val="0003208C"/>
  </w:style>
  <w:style w:type="character" w:customStyle="1" w:styleId="Isbn">
    <w:name w:val="Isbn"/>
    <w:basedOn w:val="DefaultParagraphFont"/>
    <w:uiPriority w:val="1"/>
    <w:qFormat/>
    <w:rsid w:val="0003208C"/>
    <w:rPr>
      <w:bdr w:val="none" w:sz="0" w:space="0" w:color="auto"/>
      <w:shd w:val="clear" w:color="auto" w:fill="auto"/>
    </w:rPr>
  </w:style>
  <w:style w:type="character" w:customStyle="1" w:styleId="Label">
    <w:name w:val="Label"/>
    <w:basedOn w:val="DefaultParagraphFont"/>
    <w:uiPriority w:val="1"/>
    <w:qFormat/>
    <w:rsid w:val="0003208C"/>
    <w:rPr>
      <w:rFonts w:ascii="Linux Libertine" w:hAnsi="Linux Libertine"/>
      <w:b w:val="0"/>
      <w:color w:val="0070C0"/>
    </w:rPr>
  </w:style>
  <w:style w:type="character" w:customStyle="1" w:styleId="ListTitle">
    <w:name w:val="ListTitle"/>
    <w:basedOn w:val="Label"/>
    <w:uiPriority w:val="1"/>
    <w:qFormat/>
    <w:rsid w:val="0003208C"/>
    <w:rPr>
      <w:rFonts w:ascii="Linux Biolinum" w:hAnsi="Linux Biolinum"/>
      <w:b/>
      <w:color w:val="0070C0"/>
      <w:sz w:val="18"/>
    </w:rPr>
  </w:style>
  <w:style w:type="character" w:customStyle="1" w:styleId="Isource">
    <w:name w:val="Isource"/>
    <w:basedOn w:val="ListTitle"/>
    <w:uiPriority w:val="1"/>
    <w:qFormat/>
    <w:rsid w:val="0003208C"/>
    <w:rPr>
      <w:rFonts w:ascii="Linux Biolinum" w:hAnsi="Linux Biolinum"/>
      <w:b/>
      <w:color w:val="C0504D" w:themeColor="accent2"/>
      <w:sz w:val="18"/>
    </w:rPr>
  </w:style>
  <w:style w:type="character" w:customStyle="1" w:styleId="Issn">
    <w:name w:val="Issn"/>
    <w:basedOn w:val="DefaultParagraphFont"/>
    <w:uiPriority w:val="1"/>
    <w:qFormat/>
    <w:rsid w:val="0003208C"/>
    <w:rPr>
      <w:bdr w:val="none" w:sz="0" w:space="0" w:color="auto"/>
      <w:shd w:val="clear" w:color="auto" w:fill="auto"/>
    </w:rPr>
  </w:style>
  <w:style w:type="character" w:customStyle="1" w:styleId="Issue">
    <w:name w:val="Issue"/>
    <w:basedOn w:val="DefaultParagraphFont"/>
    <w:uiPriority w:val="1"/>
    <w:qFormat/>
    <w:rsid w:val="0003208C"/>
    <w:rPr>
      <w:color w:val="auto"/>
      <w:bdr w:val="none" w:sz="0" w:space="0" w:color="auto"/>
      <w:shd w:val="clear" w:color="auto" w:fill="auto"/>
    </w:rPr>
  </w:style>
  <w:style w:type="character" w:customStyle="1" w:styleId="JournalTitle">
    <w:name w:val="JournalTitle"/>
    <w:basedOn w:val="DefaultParagraphFont"/>
    <w:uiPriority w:val="1"/>
    <w:qFormat/>
    <w:rsid w:val="0003208C"/>
    <w:rPr>
      <w:color w:val="auto"/>
      <w:bdr w:val="none" w:sz="0" w:space="0" w:color="auto"/>
      <w:shd w:val="clear" w:color="auto" w:fill="auto"/>
    </w:rPr>
  </w:style>
  <w:style w:type="paragraph" w:customStyle="1" w:styleId="Letter-ps">
    <w:name w:val="Letter-ps"/>
    <w:basedOn w:val="Normal"/>
    <w:next w:val="Normal"/>
    <w:qFormat/>
    <w:rsid w:val="0003208C"/>
  </w:style>
  <w:style w:type="paragraph" w:customStyle="1" w:styleId="ListEnd">
    <w:name w:val="ListEnd"/>
    <w:basedOn w:val="Normal"/>
    <w:qFormat/>
    <w:rsid w:val="0003208C"/>
  </w:style>
  <w:style w:type="paragraph" w:customStyle="1" w:styleId="ListStart">
    <w:name w:val="ListStart"/>
    <w:basedOn w:val="Normal"/>
    <w:qFormat/>
    <w:rsid w:val="0003208C"/>
  </w:style>
  <w:style w:type="paragraph" w:customStyle="1" w:styleId="MainHeading">
    <w:name w:val="MainHeading"/>
    <w:basedOn w:val="Normal"/>
    <w:rsid w:val="0003208C"/>
    <w:pPr>
      <w:widowControl w:val="0"/>
      <w:pBdr>
        <w:top w:val="single" w:sz="4" w:space="1" w:color="auto"/>
        <w:left w:val="single" w:sz="4" w:space="4" w:color="auto"/>
        <w:bottom w:val="single" w:sz="4" w:space="6" w:color="auto"/>
        <w:right w:val="single" w:sz="4" w:space="4" w:color="auto"/>
      </w:pBdr>
      <w:spacing w:line="360" w:lineRule="exact"/>
      <w:ind w:right="2880"/>
    </w:pPr>
    <w:rPr>
      <w:rFonts w:ascii="Arial Unicode MS" w:eastAsia="Times New Roman" w:hAnsi="Arial Unicode MS" w:cs="Times New Roman"/>
      <w:b/>
      <w:i/>
      <w:sz w:val="24"/>
      <w:szCs w:val="20"/>
    </w:rPr>
  </w:style>
  <w:style w:type="paragraph" w:customStyle="1" w:styleId="MarginNote">
    <w:name w:val="MarginNote"/>
    <w:basedOn w:val="Normal"/>
    <w:qFormat/>
    <w:rsid w:val="0003208C"/>
    <w:pPr>
      <w:spacing w:line="560" w:lineRule="exact"/>
      <w:ind w:left="-720"/>
    </w:pPr>
    <w:rPr>
      <w:rFonts w:ascii="Cambria Math" w:eastAsia="Times New Roman" w:hAnsi="Cambria Math" w:cs="Times New Roman"/>
      <w:sz w:val="24"/>
      <w:szCs w:val="20"/>
      <w:lang w:val="en-GB"/>
    </w:rPr>
  </w:style>
  <w:style w:type="paragraph" w:customStyle="1" w:styleId="MetadataHead">
    <w:name w:val="MetadataHead"/>
    <w:basedOn w:val="Normal"/>
    <w:rsid w:val="0003208C"/>
    <w:rPr>
      <w:color w:val="548DD4" w:themeColor="text2" w:themeTint="99"/>
      <w:sz w:val="20"/>
    </w:rPr>
  </w:style>
  <w:style w:type="character" w:customStyle="1" w:styleId="MiddleName">
    <w:name w:val="MiddleName"/>
    <w:basedOn w:val="DefaultParagraphFont"/>
    <w:uiPriority w:val="1"/>
    <w:qFormat/>
    <w:rsid w:val="0003208C"/>
    <w:rPr>
      <w:color w:val="auto"/>
      <w:bdr w:val="none" w:sz="0" w:space="0" w:color="auto"/>
      <w:shd w:val="clear" w:color="auto" w:fill="auto"/>
    </w:rPr>
  </w:style>
  <w:style w:type="character" w:customStyle="1" w:styleId="MiscDate">
    <w:name w:val="MiscDate"/>
    <w:basedOn w:val="DefaultParagraphFont"/>
    <w:uiPriority w:val="1"/>
    <w:qFormat/>
    <w:rsid w:val="0003208C"/>
    <w:rPr>
      <w:color w:val="7030A0"/>
    </w:rPr>
  </w:style>
  <w:style w:type="paragraph" w:customStyle="1" w:styleId="MiscText">
    <w:name w:val="MiscText"/>
    <w:autoRedefine/>
    <w:qFormat/>
    <w:rsid w:val="0003208C"/>
    <w:pPr>
      <w:spacing w:after="200" w:line="276" w:lineRule="auto"/>
    </w:pPr>
    <w:rPr>
      <w:rFonts w:ascii="Times New Roman" w:eastAsiaTheme="minorHAnsi" w:hAnsi="Times New Roman" w:cstheme="minorBidi"/>
      <w:sz w:val="24"/>
      <w:szCs w:val="22"/>
    </w:rPr>
  </w:style>
  <w:style w:type="character" w:customStyle="1" w:styleId="name-alternative">
    <w:name w:val="name-alternative"/>
    <w:basedOn w:val="DefaultParagraphFont"/>
    <w:uiPriority w:val="1"/>
    <w:qFormat/>
    <w:rsid w:val="0003208C"/>
    <w:rPr>
      <w:color w:val="0D0D0D" w:themeColor="text1" w:themeTint="F2"/>
    </w:rPr>
  </w:style>
  <w:style w:type="character" w:customStyle="1" w:styleId="Orcid">
    <w:name w:val="Orcid"/>
    <w:basedOn w:val="DefaultParagraphFont"/>
    <w:uiPriority w:val="1"/>
    <w:qFormat/>
    <w:rsid w:val="0003208C"/>
    <w:rPr>
      <w:color w:val="7030A0"/>
    </w:rPr>
  </w:style>
  <w:style w:type="character" w:customStyle="1" w:styleId="OrgDiv">
    <w:name w:val="OrgDiv"/>
    <w:basedOn w:val="DefaultParagraphFont"/>
    <w:uiPriority w:val="1"/>
    <w:qFormat/>
    <w:rsid w:val="0003208C"/>
    <w:rPr>
      <w:color w:val="548DD4" w:themeColor="text2" w:themeTint="99"/>
    </w:rPr>
  </w:style>
  <w:style w:type="character" w:customStyle="1" w:styleId="Pages">
    <w:name w:val="Pages"/>
    <w:basedOn w:val="DefaultParagraphFont"/>
    <w:uiPriority w:val="1"/>
    <w:qFormat/>
    <w:rsid w:val="0003208C"/>
    <w:rPr>
      <w:color w:val="auto"/>
      <w:bdr w:val="none" w:sz="0" w:space="0" w:color="auto"/>
      <w:shd w:val="clear" w:color="auto" w:fill="auto"/>
    </w:rPr>
  </w:style>
  <w:style w:type="paragraph" w:customStyle="1" w:styleId="Parabib">
    <w:name w:val="Para_bib"/>
    <w:qFormat/>
    <w:rsid w:val="0003208C"/>
    <w:pPr>
      <w:spacing w:after="200" w:line="276" w:lineRule="auto"/>
    </w:pPr>
    <w:rPr>
      <w:rFonts w:asciiTheme="minorHAnsi" w:eastAsiaTheme="minorHAnsi" w:hAnsiTheme="minorHAnsi" w:cstheme="minorBidi"/>
      <w:sz w:val="22"/>
      <w:szCs w:val="22"/>
    </w:rPr>
  </w:style>
  <w:style w:type="paragraph" w:customStyle="1" w:styleId="ParaFirst">
    <w:name w:val="ParaFirst"/>
    <w:qFormat/>
    <w:rsid w:val="0003208C"/>
    <w:pPr>
      <w:spacing w:before="360" w:line="560" w:lineRule="exact"/>
    </w:pPr>
    <w:rPr>
      <w:rFonts w:ascii="Cambria Math" w:eastAsia="Times New Roman" w:hAnsi="Cambria Math"/>
      <w:sz w:val="24"/>
    </w:rPr>
  </w:style>
  <w:style w:type="paragraph" w:customStyle="1" w:styleId="PartBegin">
    <w:name w:val="PartBegin"/>
    <w:basedOn w:val="Normal"/>
    <w:qFormat/>
    <w:rsid w:val="0003208C"/>
    <w:pPr>
      <w:pBdr>
        <w:top w:val="thinThickSmallGap" w:sz="24" w:space="1" w:color="auto"/>
        <w:left w:val="thinThickSmallGap" w:sz="24" w:space="4" w:color="auto"/>
        <w:right w:val="thickThinSmallGap" w:sz="24" w:space="4" w:color="auto"/>
      </w:pBdr>
      <w:shd w:val="clear" w:color="auto" w:fill="D9E6FF"/>
      <w:spacing w:before="360" w:after="360" w:line="360" w:lineRule="exact"/>
      <w:jc w:val="center"/>
    </w:pPr>
    <w:rPr>
      <w:rFonts w:ascii="Arial Unicode MS" w:eastAsia="Times New Roman" w:hAnsi="Arial Unicode MS" w:cs="Times New Roman"/>
      <w:b/>
      <w:color w:val="660033"/>
      <w:sz w:val="28"/>
      <w:szCs w:val="20"/>
      <w:lang w:val="en-GB"/>
    </w:rPr>
  </w:style>
  <w:style w:type="paragraph" w:customStyle="1" w:styleId="PartEnd">
    <w:name w:val="PartEnd"/>
    <w:basedOn w:val="PartBegin"/>
    <w:qFormat/>
    <w:rsid w:val="0003208C"/>
    <w:pPr>
      <w:pBdr>
        <w:top w:val="none" w:sz="0" w:space="0" w:color="auto"/>
        <w:bottom w:val="thickThinSmallGap" w:sz="24" w:space="1" w:color="auto"/>
      </w:pBdr>
    </w:pPr>
  </w:style>
  <w:style w:type="paragraph" w:customStyle="1" w:styleId="PartNumber">
    <w:name w:val="PartNumber"/>
    <w:basedOn w:val="Normal"/>
    <w:next w:val="Normal"/>
    <w:rsid w:val="0003208C"/>
    <w:pPr>
      <w:keepNext/>
      <w:keepLines/>
      <w:spacing w:before="480" w:line="560" w:lineRule="exact"/>
      <w:jc w:val="center"/>
    </w:pPr>
    <w:rPr>
      <w:rFonts w:ascii="Arial Unicode MS" w:eastAsia="Times New Roman" w:hAnsi="Arial Unicode MS" w:cs="Times New Roman"/>
      <w:sz w:val="48"/>
      <w:szCs w:val="20"/>
    </w:rPr>
  </w:style>
  <w:style w:type="paragraph" w:customStyle="1" w:styleId="PartTitle">
    <w:name w:val="PartTitle"/>
    <w:basedOn w:val="PartNumber"/>
    <w:next w:val="Normal"/>
    <w:rsid w:val="0003208C"/>
    <w:rPr>
      <w:b/>
    </w:rPr>
  </w:style>
  <w:style w:type="character" w:customStyle="1" w:styleId="Patent">
    <w:name w:val="Patent"/>
    <w:basedOn w:val="DefaultParagraphFont"/>
    <w:uiPriority w:val="1"/>
    <w:qFormat/>
    <w:rsid w:val="0003208C"/>
    <w:rPr>
      <w:color w:val="auto"/>
      <w:bdr w:val="none" w:sz="0" w:space="0" w:color="auto"/>
      <w:shd w:val="clear" w:color="auto" w:fill="auto"/>
    </w:rPr>
  </w:style>
  <w:style w:type="character" w:customStyle="1" w:styleId="PatentNum">
    <w:name w:val="PatentNum"/>
    <w:basedOn w:val="DefaultParagraphFont"/>
    <w:uiPriority w:val="1"/>
    <w:qFormat/>
    <w:rsid w:val="0003208C"/>
    <w:rPr>
      <w:color w:val="0000FF"/>
    </w:rPr>
  </w:style>
  <w:style w:type="character" w:customStyle="1" w:styleId="Phone">
    <w:name w:val="Phone"/>
    <w:basedOn w:val="DefaultParagraphFont"/>
    <w:uiPriority w:val="1"/>
    <w:qFormat/>
    <w:rsid w:val="0003208C"/>
    <w:rPr>
      <w:color w:val="A0502C"/>
    </w:rPr>
  </w:style>
  <w:style w:type="character" w:customStyle="1" w:styleId="PinCode">
    <w:name w:val="PinCode"/>
    <w:basedOn w:val="DefaultParagraphFont"/>
    <w:uiPriority w:val="1"/>
    <w:qFormat/>
    <w:rsid w:val="0003208C"/>
    <w:rPr>
      <w:color w:val="808000"/>
    </w:rPr>
  </w:style>
  <w:style w:type="character" w:styleId="PlaceholderText">
    <w:name w:val="Placeholder Text"/>
    <w:basedOn w:val="DefaultParagraphFont"/>
    <w:uiPriority w:val="99"/>
    <w:semiHidden/>
    <w:rsid w:val="0003208C"/>
    <w:rPr>
      <w:color w:val="808080"/>
    </w:rPr>
  </w:style>
  <w:style w:type="paragraph" w:customStyle="1" w:styleId="Poem">
    <w:name w:val="Poem"/>
    <w:basedOn w:val="Normal"/>
    <w:qFormat/>
    <w:rsid w:val="0003208C"/>
    <w:pPr>
      <w:ind w:left="1440"/>
    </w:pPr>
    <w:rPr>
      <w:color w:val="4F6228" w:themeColor="accent3" w:themeShade="80"/>
    </w:rPr>
  </w:style>
  <w:style w:type="paragraph" w:customStyle="1" w:styleId="PoemSource">
    <w:name w:val="PoemSource"/>
    <w:basedOn w:val="Normal"/>
    <w:qFormat/>
    <w:rsid w:val="0003208C"/>
    <w:pPr>
      <w:jc w:val="right"/>
    </w:pPr>
    <w:rPr>
      <w:color w:val="4F6228" w:themeColor="accent3" w:themeShade="80"/>
    </w:rPr>
  </w:style>
  <w:style w:type="character" w:customStyle="1" w:styleId="Prefix">
    <w:name w:val="Prefix"/>
    <w:basedOn w:val="DefaultParagraphFont"/>
    <w:uiPriority w:val="1"/>
    <w:qFormat/>
    <w:rsid w:val="0003208C"/>
    <w:rPr>
      <w:color w:val="auto"/>
      <w:bdr w:val="none" w:sz="0" w:space="0" w:color="auto"/>
      <w:shd w:val="clear" w:color="auto" w:fill="auto"/>
    </w:rPr>
  </w:style>
  <w:style w:type="paragraph" w:customStyle="1" w:styleId="Prelims">
    <w:name w:val="Prelims"/>
    <w:basedOn w:val="Normal"/>
    <w:rsid w:val="0003208C"/>
    <w:pPr>
      <w:tabs>
        <w:tab w:val="right" w:pos="720"/>
        <w:tab w:val="left" w:pos="1440"/>
        <w:tab w:val="left" w:pos="2160"/>
        <w:tab w:val="left" w:pos="2880"/>
        <w:tab w:val="right" w:leader="dot" w:pos="8640"/>
      </w:tabs>
      <w:spacing w:line="360" w:lineRule="exact"/>
    </w:pPr>
    <w:rPr>
      <w:rFonts w:ascii="Cambria Math" w:eastAsia="Times New Roman" w:hAnsi="Cambria Math" w:cs="Times New Roman"/>
      <w:color w:val="000000"/>
      <w:sz w:val="24"/>
      <w:szCs w:val="20"/>
    </w:rPr>
  </w:style>
  <w:style w:type="paragraph" w:customStyle="1" w:styleId="PresentAddress">
    <w:name w:val="PresentAddress"/>
    <w:basedOn w:val="Normal"/>
    <w:link w:val="PresentAddressChar"/>
    <w:rsid w:val="0003208C"/>
  </w:style>
  <w:style w:type="character" w:customStyle="1" w:styleId="PresentAddressChar">
    <w:name w:val="PresentAddress Char"/>
    <w:basedOn w:val="DefaultParagraphFont"/>
    <w:link w:val="PresentAddress"/>
    <w:rsid w:val="0003208C"/>
    <w:rPr>
      <w:rFonts w:ascii="Linux Libertine" w:eastAsiaTheme="minorHAnsi" w:hAnsi="Linux Libertine" w:cstheme="minorBidi"/>
      <w:sz w:val="18"/>
      <w:szCs w:val="22"/>
    </w:rPr>
  </w:style>
  <w:style w:type="character" w:customStyle="1" w:styleId="Proceeding">
    <w:name w:val="Proceeding"/>
    <w:basedOn w:val="DefaultParagraphFont"/>
    <w:uiPriority w:val="1"/>
    <w:qFormat/>
    <w:rsid w:val="0003208C"/>
    <w:rPr>
      <w:color w:val="auto"/>
      <w:bdr w:val="none" w:sz="0" w:space="0" w:color="auto"/>
      <w:shd w:val="clear" w:color="auto" w:fill="auto"/>
    </w:rPr>
  </w:style>
  <w:style w:type="paragraph" w:customStyle="1" w:styleId="programCodedisplay">
    <w:name w:val="programCode_display"/>
    <w:basedOn w:val="Normal"/>
    <w:rsid w:val="0003208C"/>
    <w:rPr>
      <w:rFonts w:ascii="Courier New" w:eastAsia="Arial Unicode MS" w:hAnsi="Courier New" w:cs="Times New Roman"/>
      <w:sz w:val="20"/>
      <w:szCs w:val="20"/>
    </w:rPr>
  </w:style>
  <w:style w:type="paragraph" w:customStyle="1" w:styleId="Proof">
    <w:name w:val="Proof"/>
    <w:basedOn w:val="Normal"/>
    <w:qFormat/>
    <w:rsid w:val="0003208C"/>
    <w:pPr>
      <w:spacing w:line="560" w:lineRule="exact"/>
      <w:ind w:firstLine="720"/>
    </w:pPr>
    <w:rPr>
      <w:rFonts w:ascii="Cambria Math" w:eastAsia="Times New Roman" w:hAnsi="Cambria Math" w:cs="Times New Roman"/>
      <w:sz w:val="24"/>
      <w:szCs w:val="20"/>
      <w:lang w:val="en-GB"/>
    </w:rPr>
  </w:style>
  <w:style w:type="character" w:customStyle="1" w:styleId="Publisher">
    <w:name w:val="Publisher"/>
    <w:basedOn w:val="DefaultParagraphFont"/>
    <w:uiPriority w:val="1"/>
    <w:qFormat/>
    <w:rsid w:val="0003208C"/>
    <w:rPr>
      <w:color w:val="auto"/>
      <w:bdr w:val="none" w:sz="0" w:space="0" w:color="auto"/>
      <w:shd w:val="clear" w:color="auto" w:fill="auto"/>
    </w:rPr>
  </w:style>
  <w:style w:type="paragraph" w:customStyle="1" w:styleId="PublisherDate">
    <w:name w:val="PublisherDate"/>
    <w:basedOn w:val="Normal"/>
    <w:qFormat/>
    <w:rsid w:val="0003208C"/>
    <w:pPr>
      <w:spacing w:line="360" w:lineRule="exact"/>
      <w:contextualSpacing/>
      <w:jc w:val="center"/>
    </w:pPr>
    <w:rPr>
      <w:rFonts w:ascii="Arial Unicode MS" w:eastAsia="Times New Roman" w:hAnsi="Arial Unicode MS" w:cs="Times New Roman"/>
      <w:color w:val="000000"/>
      <w:sz w:val="24"/>
      <w:szCs w:val="20"/>
    </w:rPr>
  </w:style>
  <w:style w:type="paragraph" w:customStyle="1" w:styleId="PullQuote">
    <w:name w:val="PullQuote"/>
    <w:basedOn w:val="Para"/>
    <w:qFormat/>
    <w:rsid w:val="0003208C"/>
    <w:pPr>
      <w:shd w:val="clear" w:color="auto" w:fill="EAF1DD" w:themeFill="accent3" w:themeFillTint="33"/>
      <w:ind w:left="1134" w:right="1134" w:firstLine="0"/>
      <w:jc w:val="both"/>
    </w:pPr>
  </w:style>
  <w:style w:type="character" w:customStyle="1" w:styleId="Query">
    <w:name w:val="Query"/>
    <w:basedOn w:val="DefaultParagraphFont"/>
    <w:uiPriority w:val="1"/>
    <w:rsid w:val="0003208C"/>
    <w:rPr>
      <w:bdr w:val="none" w:sz="0" w:space="0" w:color="auto"/>
      <w:shd w:val="clear" w:color="auto" w:fill="FFFF0F"/>
    </w:rPr>
  </w:style>
  <w:style w:type="paragraph" w:customStyle="1" w:styleId="Question">
    <w:name w:val="Question"/>
    <w:basedOn w:val="Normal"/>
    <w:qFormat/>
    <w:rsid w:val="0003208C"/>
    <w:pPr>
      <w:tabs>
        <w:tab w:val="left" w:pos="720"/>
      </w:tabs>
      <w:spacing w:line="560" w:lineRule="exact"/>
      <w:ind w:left="720" w:hanging="720"/>
      <w:contextualSpacing/>
    </w:pPr>
    <w:rPr>
      <w:rFonts w:ascii="Cambria Math" w:eastAsia="Times New Roman" w:hAnsi="Cambria Math" w:cs="Times New Roman"/>
      <w:color w:val="4F272F"/>
      <w:sz w:val="24"/>
      <w:szCs w:val="20"/>
    </w:rPr>
  </w:style>
  <w:style w:type="paragraph" w:customStyle="1" w:styleId="QuestionFillblank">
    <w:name w:val="Question_Fillblank"/>
    <w:basedOn w:val="Normal"/>
    <w:rsid w:val="0003208C"/>
    <w:pPr>
      <w:spacing w:after="240"/>
    </w:pPr>
    <w:rPr>
      <w:rFonts w:ascii="Times New Roman" w:eastAsia="Times New Roman" w:hAnsi="Times New Roman" w:cs="Times New Roman"/>
      <w:sz w:val="24"/>
      <w:szCs w:val="24"/>
      <w:lang w:val="en-GB" w:bidi="ar-DZ"/>
    </w:rPr>
  </w:style>
  <w:style w:type="paragraph" w:customStyle="1" w:styleId="QuestionMatch">
    <w:name w:val="Question_Match"/>
    <w:basedOn w:val="Normal"/>
    <w:rsid w:val="0003208C"/>
    <w:pPr>
      <w:spacing w:after="240"/>
    </w:pPr>
    <w:rPr>
      <w:rFonts w:ascii="Times New Roman" w:eastAsia="Times New Roman" w:hAnsi="Times New Roman" w:cs="Times New Roman"/>
      <w:sz w:val="24"/>
      <w:szCs w:val="24"/>
      <w:lang w:val="en-GB" w:bidi="ar-DZ"/>
    </w:rPr>
  </w:style>
  <w:style w:type="paragraph" w:customStyle="1" w:styleId="QuestionMultiCh">
    <w:name w:val="Question_MultiCh"/>
    <w:basedOn w:val="Normal"/>
    <w:rsid w:val="0003208C"/>
    <w:pPr>
      <w:spacing w:after="240"/>
    </w:pPr>
    <w:rPr>
      <w:rFonts w:ascii="Times New Roman" w:eastAsia="Times New Roman" w:hAnsi="Times New Roman" w:cs="Times New Roman"/>
      <w:sz w:val="24"/>
      <w:szCs w:val="24"/>
      <w:lang w:val="en-GB" w:bidi="ar-DZ"/>
    </w:rPr>
  </w:style>
  <w:style w:type="paragraph" w:customStyle="1" w:styleId="QuestionTrueFalse">
    <w:name w:val="Question_TrueFalse"/>
    <w:basedOn w:val="Normal"/>
    <w:rsid w:val="0003208C"/>
    <w:pPr>
      <w:spacing w:after="240"/>
    </w:pPr>
    <w:rPr>
      <w:rFonts w:ascii="Times New Roman" w:eastAsia="Times New Roman" w:hAnsi="Times New Roman" w:cs="Times New Roman"/>
      <w:sz w:val="24"/>
      <w:szCs w:val="24"/>
      <w:lang w:val="en-GB" w:bidi="ar-DZ"/>
    </w:rPr>
  </w:style>
  <w:style w:type="paragraph" w:customStyle="1" w:styleId="Quotation">
    <w:name w:val="Quotation"/>
    <w:basedOn w:val="Normal"/>
    <w:qFormat/>
    <w:rsid w:val="0003208C"/>
    <w:pPr>
      <w:jc w:val="center"/>
    </w:pPr>
    <w:rPr>
      <w:sz w:val="16"/>
    </w:rPr>
  </w:style>
  <w:style w:type="character" w:customStyle="1" w:styleId="ReceivedDate">
    <w:name w:val="ReceivedDate"/>
    <w:basedOn w:val="DefaultParagraphFont"/>
    <w:uiPriority w:val="1"/>
    <w:qFormat/>
    <w:rsid w:val="0003208C"/>
    <w:rPr>
      <w:color w:val="00B050"/>
    </w:rPr>
  </w:style>
  <w:style w:type="paragraph" w:customStyle="1" w:styleId="RectoRRH">
    <w:name w:val="Recto_(RRH)"/>
    <w:autoRedefine/>
    <w:qFormat/>
    <w:rsid w:val="0003208C"/>
    <w:pPr>
      <w:jc w:val="right"/>
    </w:pPr>
    <w:rPr>
      <w:rFonts w:ascii="Linux Libertine" w:eastAsia="Times New Roman" w:hAnsi="Linux Libertine"/>
      <w:sz w:val="18"/>
    </w:rPr>
  </w:style>
  <w:style w:type="character" w:customStyle="1" w:styleId="RefCount">
    <w:name w:val="RefCount"/>
    <w:basedOn w:val="DefaultParagraphFont"/>
    <w:uiPriority w:val="1"/>
    <w:qFormat/>
    <w:rsid w:val="0003208C"/>
    <w:rPr>
      <w:color w:val="0000FF"/>
    </w:rPr>
  </w:style>
  <w:style w:type="paragraph" w:customStyle="1" w:styleId="Reference">
    <w:name w:val="Reference"/>
    <w:basedOn w:val="Normal"/>
    <w:qFormat/>
    <w:rsid w:val="0003208C"/>
  </w:style>
  <w:style w:type="paragraph" w:customStyle="1" w:styleId="RefHead1">
    <w:name w:val="RefHead1"/>
    <w:basedOn w:val="ReferenceHead"/>
    <w:qFormat/>
    <w:rsid w:val="0003208C"/>
    <w:pPr>
      <w:ind w:left="284"/>
    </w:pPr>
  </w:style>
  <w:style w:type="paragraph" w:customStyle="1" w:styleId="RefHead2">
    <w:name w:val="RefHead2"/>
    <w:basedOn w:val="ReferenceHead"/>
    <w:qFormat/>
    <w:rsid w:val="0003208C"/>
    <w:pPr>
      <w:ind w:left="567"/>
    </w:pPr>
  </w:style>
  <w:style w:type="paragraph" w:customStyle="1" w:styleId="RefHead3">
    <w:name w:val="RefHead3"/>
    <w:basedOn w:val="ReferenceHead"/>
    <w:qFormat/>
    <w:rsid w:val="0003208C"/>
    <w:pPr>
      <w:spacing w:before="30"/>
      <w:ind w:left="851"/>
    </w:pPr>
  </w:style>
  <w:style w:type="character" w:customStyle="1" w:styleId="RefMisc">
    <w:name w:val="RefMisc"/>
    <w:basedOn w:val="DefaultParagraphFont"/>
    <w:uiPriority w:val="1"/>
    <w:qFormat/>
    <w:rsid w:val="0003208C"/>
    <w:rPr>
      <w:color w:val="auto"/>
      <w:bdr w:val="none" w:sz="0" w:space="0" w:color="auto"/>
      <w:shd w:val="clear" w:color="auto" w:fill="auto"/>
    </w:rPr>
  </w:style>
  <w:style w:type="paragraph" w:customStyle="1" w:styleId="RelatedArticle">
    <w:name w:val="RelatedArticle"/>
    <w:qFormat/>
    <w:rsid w:val="0003208C"/>
    <w:pPr>
      <w:spacing w:after="200" w:line="276" w:lineRule="auto"/>
    </w:pPr>
    <w:rPr>
      <w:rFonts w:asciiTheme="minorHAnsi" w:eastAsiaTheme="minorHAnsi" w:hAnsiTheme="minorHAnsi" w:cstheme="minorBidi"/>
      <w:sz w:val="22"/>
      <w:szCs w:val="22"/>
    </w:rPr>
  </w:style>
  <w:style w:type="character" w:customStyle="1" w:styleId="Report">
    <w:name w:val="Report"/>
    <w:basedOn w:val="DefaultParagraphFont"/>
    <w:uiPriority w:val="1"/>
    <w:qFormat/>
    <w:rsid w:val="0003208C"/>
    <w:rPr>
      <w:bdr w:val="none" w:sz="0" w:space="0" w:color="auto"/>
      <w:shd w:val="clear" w:color="auto" w:fill="auto"/>
    </w:rPr>
  </w:style>
  <w:style w:type="character" w:customStyle="1" w:styleId="RevisedDate">
    <w:name w:val="RevisedDate"/>
    <w:basedOn w:val="DefaultParagraphFont"/>
    <w:uiPriority w:val="1"/>
    <w:qFormat/>
    <w:rsid w:val="0003208C"/>
    <w:rPr>
      <w:color w:val="0070C0"/>
    </w:rPr>
  </w:style>
  <w:style w:type="character" w:customStyle="1" w:styleId="RevisedDate1">
    <w:name w:val="RevisedDate1"/>
    <w:basedOn w:val="DefaultParagraphFont"/>
    <w:uiPriority w:val="1"/>
    <w:qFormat/>
    <w:rsid w:val="0003208C"/>
    <w:rPr>
      <w:color w:val="5F497A" w:themeColor="accent4" w:themeShade="BF"/>
    </w:rPr>
  </w:style>
  <w:style w:type="character" w:customStyle="1" w:styleId="RevisedDate2">
    <w:name w:val="RevisedDate2"/>
    <w:basedOn w:val="DefaultParagraphFont"/>
    <w:uiPriority w:val="1"/>
    <w:qFormat/>
    <w:rsid w:val="0003208C"/>
    <w:rPr>
      <w:color w:val="E36C0A" w:themeColor="accent6" w:themeShade="BF"/>
    </w:rPr>
  </w:style>
  <w:style w:type="character" w:customStyle="1" w:styleId="Role">
    <w:name w:val="Role"/>
    <w:basedOn w:val="DefaultParagraphFont"/>
    <w:uiPriority w:val="1"/>
    <w:qFormat/>
    <w:rsid w:val="0003208C"/>
    <w:rPr>
      <w:color w:val="92D050"/>
    </w:rPr>
  </w:style>
  <w:style w:type="paragraph" w:styleId="Salutation">
    <w:name w:val="Salutation"/>
    <w:basedOn w:val="Normal"/>
    <w:next w:val="Normal"/>
    <w:link w:val="SalutationChar"/>
    <w:uiPriority w:val="99"/>
    <w:semiHidden/>
    <w:unhideWhenUsed/>
    <w:rsid w:val="0003208C"/>
  </w:style>
  <w:style w:type="character" w:customStyle="1" w:styleId="SalutationChar">
    <w:name w:val="Salutation Char"/>
    <w:basedOn w:val="DefaultParagraphFont"/>
    <w:link w:val="Salutation"/>
    <w:uiPriority w:val="99"/>
    <w:semiHidden/>
    <w:rsid w:val="0003208C"/>
    <w:rPr>
      <w:rFonts w:ascii="Linux Libertine" w:eastAsiaTheme="minorHAnsi" w:hAnsi="Linux Libertine" w:cstheme="minorBidi"/>
      <w:sz w:val="18"/>
      <w:szCs w:val="22"/>
    </w:rPr>
  </w:style>
  <w:style w:type="paragraph" w:customStyle="1" w:styleId="SelfCitation">
    <w:name w:val="SelfCitation"/>
    <w:basedOn w:val="Para"/>
    <w:qFormat/>
    <w:rsid w:val="0003208C"/>
  </w:style>
  <w:style w:type="paragraph" w:customStyle="1" w:styleId="SidebarQuote">
    <w:name w:val="SidebarQuote"/>
    <w:basedOn w:val="Normal"/>
    <w:qFormat/>
    <w:rsid w:val="0003208C"/>
  </w:style>
  <w:style w:type="paragraph" w:customStyle="1" w:styleId="SignatureAff">
    <w:name w:val="SignatureAff"/>
    <w:basedOn w:val="Normal"/>
    <w:qFormat/>
    <w:rsid w:val="0003208C"/>
    <w:pPr>
      <w:jc w:val="right"/>
    </w:pPr>
  </w:style>
  <w:style w:type="paragraph" w:customStyle="1" w:styleId="SignatureBlock">
    <w:name w:val="SignatureBlock"/>
    <w:basedOn w:val="Normal"/>
    <w:qFormat/>
    <w:rsid w:val="0003208C"/>
    <w:pPr>
      <w:jc w:val="right"/>
    </w:pPr>
    <w:rPr>
      <w:bdr w:val="dotted" w:sz="4" w:space="0" w:color="auto"/>
    </w:rPr>
  </w:style>
  <w:style w:type="paragraph" w:customStyle="1" w:styleId="Source">
    <w:name w:val="Source"/>
    <w:basedOn w:val="Normal"/>
    <w:qFormat/>
    <w:rsid w:val="0003208C"/>
    <w:pPr>
      <w:spacing w:after="200" w:line="276" w:lineRule="auto"/>
      <w:ind w:left="720"/>
      <w:jc w:val="right"/>
    </w:pPr>
    <w:rPr>
      <w:rFonts w:asciiTheme="minorHAnsi" w:hAnsiTheme="minorHAnsi"/>
      <w:sz w:val="22"/>
    </w:rPr>
  </w:style>
  <w:style w:type="paragraph" w:customStyle="1" w:styleId="Speech">
    <w:name w:val="Speech"/>
    <w:basedOn w:val="AppendixNumber"/>
    <w:qFormat/>
    <w:rsid w:val="0003208C"/>
  </w:style>
  <w:style w:type="paragraph" w:customStyle="1" w:styleId="Spine">
    <w:name w:val="Spine"/>
    <w:basedOn w:val="Normal"/>
    <w:qFormat/>
    <w:rsid w:val="0003208C"/>
    <w:pPr>
      <w:pBdr>
        <w:top w:val="thinThickLargeGap" w:sz="24" w:space="8" w:color="auto"/>
        <w:bottom w:val="thickThinLargeGap" w:sz="24" w:space="12" w:color="auto"/>
      </w:pBdr>
      <w:spacing w:line="360" w:lineRule="exact"/>
    </w:pPr>
    <w:rPr>
      <w:rFonts w:ascii="Cambria Math" w:eastAsia="Times New Roman" w:hAnsi="Cambria Math" w:cs="Times New Roman"/>
      <w:sz w:val="24"/>
      <w:szCs w:val="20"/>
      <w:lang w:val="en-GB"/>
    </w:rPr>
  </w:style>
  <w:style w:type="character" w:customStyle="1" w:styleId="State">
    <w:name w:val="State"/>
    <w:basedOn w:val="DefaultParagraphFont"/>
    <w:uiPriority w:val="1"/>
    <w:qFormat/>
    <w:rsid w:val="0003208C"/>
    <w:rPr>
      <w:color w:val="A70B38"/>
    </w:rPr>
  </w:style>
  <w:style w:type="paragraph" w:customStyle="1" w:styleId="StatementItalic">
    <w:name w:val="StatementItalic"/>
    <w:basedOn w:val="Normal"/>
    <w:autoRedefine/>
    <w:qFormat/>
    <w:rsid w:val="0003208C"/>
    <w:pPr>
      <w:ind w:left="720"/>
    </w:pPr>
    <w:rPr>
      <w:i/>
      <w:sz w:val="20"/>
    </w:rPr>
  </w:style>
  <w:style w:type="paragraph" w:customStyle="1" w:styleId="StereoChemComp">
    <w:name w:val="StereoChemComp"/>
    <w:basedOn w:val="Normal"/>
    <w:qFormat/>
    <w:rsid w:val="0003208C"/>
  </w:style>
  <w:style w:type="paragraph" w:customStyle="1" w:styleId="StereoChemForm">
    <w:name w:val="StereoChemForm"/>
    <w:basedOn w:val="Normal"/>
    <w:qFormat/>
    <w:rsid w:val="0003208C"/>
  </w:style>
  <w:style w:type="paragraph" w:customStyle="1" w:styleId="StereoChemInfo">
    <w:name w:val="StereoChemInfo"/>
    <w:basedOn w:val="Normal"/>
    <w:qFormat/>
    <w:rsid w:val="0003208C"/>
  </w:style>
  <w:style w:type="character" w:customStyle="1" w:styleId="Street">
    <w:name w:val="Street"/>
    <w:basedOn w:val="DefaultParagraphFont"/>
    <w:uiPriority w:val="1"/>
    <w:qFormat/>
    <w:rsid w:val="0003208C"/>
    <w:rPr>
      <w:color w:val="auto"/>
      <w:bdr w:val="none" w:sz="0" w:space="0" w:color="auto"/>
      <w:shd w:val="clear" w:color="auto" w:fill="auto"/>
    </w:rPr>
  </w:style>
  <w:style w:type="character" w:styleId="Strong">
    <w:name w:val="Strong"/>
    <w:basedOn w:val="DefaultParagraphFont"/>
    <w:uiPriority w:val="22"/>
    <w:qFormat/>
    <w:rsid w:val="0003208C"/>
    <w:rPr>
      <w:b/>
      <w:bCs/>
    </w:rPr>
  </w:style>
  <w:style w:type="character" w:customStyle="1" w:styleId="Subject1">
    <w:name w:val="Subject1"/>
    <w:basedOn w:val="DefaultParagraphFont"/>
    <w:uiPriority w:val="1"/>
    <w:rsid w:val="0003208C"/>
    <w:rPr>
      <w:rFonts w:ascii="Times New Roman" w:hAnsi="Times New Roman"/>
      <w:color w:val="002060"/>
      <w:sz w:val="20"/>
    </w:rPr>
  </w:style>
  <w:style w:type="character" w:customStyle="1" w:styleId="Subject2">
    <w:name w:val="Subject2"/>
    <w:basedOn w:val="Subject1"/>
    <w:uiPriority w:val="1"/>
    <w:rsid w:val="0003208C"/>
    <w:rPr>
      <w:rFonts w:ascii="Times New Roman" w:hAnsi="Times New Roman"/>
      <w:color w:val="002060"/>
      <w:sz w:val="20"/>
    </w:rPr>
  </w:style>
  <w:style w:type="character" w:customStyle="1" w:styleId="Suffix">
    <w:name w:val="Suffix"/>
    <w:basedOn w:val="DefaultParagraphFont"/>
    <w:uiPriority w:val="1"/>
    <w:qFormat/>
    <w:rsid w:val="0003208C"/>
    <w:rPr>
      <w:color w:val="auto"/>
      <w:bdr w:val="none" w:sz="0" w:space="0" w:color="auto"/>
      <w:shd w:val="clear" w:color="auto" w:fill="auto"/>
    </w:rPr>
  </w:style>
  <w:style w:type="paragraph" w:customStyle="1" w:styleId="SuppHead">
    <w:name w:val="SuppHead"/>
    <w:basedOn w:val="Head1"/>
    <w:qFormat/>
    <w:rsid w:val="0003208C"/>
  </w:style>
  <w:style w:type="paragraph" w:customStyle="1" w:styleId="SuppInfo">
    <w:name w:val="SuppInfo"/>
    <w:basedOn w:val="Para"/>
    <w:qFormat/>
    <w:rsid w:val="0003208C"/>
  </w:style>
  <w:style w:type="paragraph" w:customStyle="1" w:styleId="SuppKeyword">
    <w:name w:val="SuppKeyword"/>
    <w:basedOn w:val="SuppInfo"/>
    <w:qFormat/>
    <w:rsid w:val="0003208C"/>
  </w:style>
  <w:style w:type="paragraph" w:customStyle="1" w:styleId="SuppMedia">
    <w:name w:val="SuppMedia"/>
    <w:basedOn w:val="Para"/>
    <w:qFormat/>
    <w:rsid w:val="0003208C"/>
  </w:style>
  <w:style w:type="character" w:customStyle="1" w:styleId="Surname">
    <w:name w:val="Surname"/>
    <w:basedOn w:val="DefaultParagraphFont"/>
    <w:uiPriority w:val="1"/>
    <w:qFormat/>
    <w:rsid w:val="0003208C"/>
    <w:rPr>
      <w:color w:val="auto"/>
      <w:bdr w:val="none" w:sz="0" w:space="0" w:color="auto"/>
      <w:shd w:val="clear" w:color="auto" w:fill="auto"/>
    </w:rPr>
  </w:style>
  <w:style w:type="paragraph" w:customStyle="1" w:styleId="TableFootTitle">
    <w:name w:val="TableFootTitle"/>
    <w:basedOn w:val="TableFootnote"/>
    <w:autoRedefine/>
    <w:qFormat/>
    <w:rsid w:val="0003208C"/>
    <w:rPr>
      <w:sz w:val="22"/>
    </w:rPr>
  </w:style>
  <w:style w:type="character" w:customStyle="1" w:styleId="TblCount">
    <w:name w:val="TblCount"/>
    <w:basedOn w:val="DefaultParagraphFont"/>
    <w:uiPriority w:val="1"/>
    <w:qFormat/>
    <w:rsid w:val="0003208C"/>
    <w:rPr>
      <w:color w:val="0000FF"/>
    </w:rPr>
  </w:style>
  <w:style w:type="character" w:customStyle="1" w:styleId="Thesis">
    <w:name w:val="Thesis"/>
    <w:basedOn w:val="DefaultParagraphFont"/>
    <w:uiPriority w:val="1"/>
    <w:qFormat/>
    <w:rsid w:val="0003208C"/>
    <w:rPr>
      <w:color w:val="auto"/>
      <w:bdr w:val="none" w:sz="0" w:space="0" w:color="auto"/>
      <w:shd w:val="clear" w:color="auto" w:fill="auto"/>
    </w:rPr>
  </w:style>
  <w:style w:type="paragraph" w:customStyle="1" w:styleId="TOC1">
    <w:name w:val="TOC1"/>
    <w:basedOn w:val="Normal"/>
    <w:qFormat/>
    <w:rsid w:val="0003208C"/>
  </w:style>
  <w:style w:type="paragraph" w:customStyle="1" w:styleId="TOC2">
    <w:name w:val="TOC2"/>
    <w:basedOn w:val="Normal"/>
    <w:qFormat/>
    <w:rsid w:val="0003208C"/>
  </w:style>
  <w:style w:type="paragraph" w:customStyle="1" w:styleId="TOC3">
    <w:name w:val="TOC3"/>
    <w:basedOn w:val="Normal"/>
    <w:qFormat/>
    <w:rsid w:val="0003208C"/>
  </w:style>
  <w:style w:type="paragraph" w:customStyle="1" w:styleId="TOC4">
    <w:name w:val="TOC4"/>
    <w:basedOn w:val="Normal"/>
    <w:qFormat/>
    <w:rsid w:val="0003208C"/>
  </w:style>
  <w:style w:type="paragraph" w:customStyle="1" w:styleId="TOCHeading">
    <w:name w:val="TOCHeading"/>
    <w:basedOn w:val="Normal"/>
    <w:qFormat/>
    <w:rsid w:val="0003208C"/>
  </w:style>
  <w:style w:type="paragraph" w:customStyle="1" w:styleId="TransAbstract">
    <w:name w:val="TransAbstract"/>
    <w:basedOn w:val="Abstract"/>
    <w:qFormat/>
    <w:rsid w:val="0003208C"/>
    <w:pPr>
      <w:spacing w:after="210"/>
    </w:pPr>
  </w:style>
  <w:style w:type="paragraph" w:customStyle="1" w:styleId="Translation">
    <w:name w:val="Translation"/>
    <w:basedOn w:val="Extract"/>
    <w:qFormat/>
    <w:rsid w:val="0003208C"/>
    <w:rPr>
      <w:color w:val="7030A0"/>
    </w:rPr>
  </w:style>
  <w:style w:type="character" w:customStyle="1" w:styleId="TransTitle">
    <w:name w:val="TransTitle"/>
    <w:basedOn w:val="DefaultParagraphFont"/>
    <w:uiPriority w:val="1"/>
    <w:qFormat/>
    <w:rsid w:val="0003208C"/>
    <w:rPr>
      <w:color w:val="E36C0A" w:themeColor="accent6" w:themeShade="BF"/>
    </w:rPr>
  </w:style>
  <w:style w:type="paragraph" w:customStyle="1" w:styleId="UnnumFigure">
    <w:name w:val="UnnumFigure"/>
    <w:basedOn w:val="Normal"/>
    <w:qFormat/>
    <w:rsid w:val="0003208C"/>
    <w:pPr>
      <w:pBdr>
        <w:top w:val="single" w:sz="4" w:space="1" w:color="auto"/>
        <w:bottom w:val="single" w:sz="4" w:space="1" w:color="auto"/>
      </w:pBdr>
      <w:shd w:val="clear" w:color="auto" w:fill="C6D9F1" w:themeFill="text2" w:themeFillTint="33"/>
    </w:pPr>
  </w:style>
  <w:style w:type="paragraph" w:customStyle="1" w:styleId="UnnumScheme">
    <w:name w:val="UnnumScheme"/>
    <w:basedOn w:val="Normal"/>
    <w:qFormat/>
    <w:rsid w:val="0003208C"/>
    <w:pPr>
      <w:pBdr>
        <w:top w:val="single" w:sz="4" w:space="1" w:color="auto"/>
        <w:bottom w:val="single" w:sz="4" w:space="1" w:color="auto"/>
      </w:pBdr>
      <w:shd w:val="clear" w:color="auto" w:fill="DBE5F1" w:themeFill="accent1" w:themeFillTint="33"/>
    </w:pPr>
  </w:style>
  <w:style w:type="paragraph" w:customStyle="1" w:styleId="UnnumTable">
    <w:name w:val="UnnumTable"/>
    <w:basedOn w:val="Normal"/>
    <w:qFormat/>
    <w:rsid w:val="0003208C"/>
    <w:pPr>
      <w:pBdr>
        <w:top w:val="single" w:sz="4" w:space="1" w:color="auto"/>
        <w:bottom w:val="single" w:sz="4" w:space="1" w:color="auto"/>
      </w:pBdr>
      <w:shd w:val="clear" w:color="auto" w:fill="F2DBDB" w:themeFill="accent2" w:themeFillTint="33"/>
    </w:pPr>
  </w:style>
  <w:style w:type="paragraph" w:customStyle="1" w:styleId="Update">
    <w:name w:val="Update"/>
    <w:basedOn w:val="Normal"/>
    <w:qFormat/>
    <w:rsid w:val="0003208C"/>
    <w:pPr>
      <w:pBdr>
        <w:top w:val="dashed" w:sz="4" w:space="6" w:color="auto"/>
        <w:bottom w:val="dashed" w:sz="4" w:space="16" w:color="auto"/>
      </w:pBdr>
      <w:spacing w:line="560" w:lineRule="exact"/>
      <w:ind w:firstLine="720"/>
    </w:pPr>
    <w:rPr>
      <w:rFonts w:ascii="Cambria Math" w:eastAsia="Times New Roman" w:hAnsi="Cambria Math" w:cs="Times New Roman"/>
      <w:color w:val="760016"/>
      <w:sz w:val="24"/>
      <w:szCs w:val="20"/>
      <w:lang w:val="en-GB"/>
    </w:rPr>
  </w:style>
  <w:style w:type="character" w:customStyle="1" w:styleId="URL">
    <w:name w:val="URL"/>
    <w:basedOn w:val="DefaultParagraphFont"/>
    <w:uiPriority w:val="1"/>
    <w:qFormat/>
    <w:rsid w:val="0003208C"/>
    <w:rPr>
      <w:color w:val="auto"/>
      <w:bdr w:val="none" w:sz="0" w:space="0" w:color="auto"/>
      <w:shd w:val="clear" w:color="auto" w:fill="auto"/>
    </w:rPr>
  </w:style>
  <w:style w:type="paragraph" w:customStyle="1" w:styleId="Value">
    <w:name w:val="Value"/>
    <w:basedOn w:val="Normal"/>
    <w:next w:val="Normal"/>
    <w:qFormat/>
    <w:rsid w:val="0003208C"/>
  </w:style>
  <w:style w:type="paragraph" w:customStyle="1" w:styleId="VersoLRH">
    <w:name w:val="Verso_(LRH)"/>
    <w:autoRedefine/>
    <w:qFormat/>
    <w:rsid w:val="0003208C"/>
    <w:rPr>
      <w:rFonts w:ascii="Linux Libertine" w:eastAsia="Times New Roman" w:hAnsi="Linux Libertine"/>
      <w:sz w:val="14"/>
    </w:rPr>
  </w:style>
  <w:style w:type="paragraph" w:customStyle="1" w:styleId="Video">
    <w:name w:val="Video"/>
    <w:basedOn w:val="Normal"/>
    <w:qFormat/>
    <w:rsid w:val="0003208C"/>
    <w:pPr>
      <w:pBdr>
        <w:top w:val="wave" w:sz="6" w:space="8" w:color="auto"/>
        <w:bottom w:val="wave" w:sz="6" w:space="12" w:color="auto"/>
      </w:pBdr>
      <w:spacing w:after="120" w:line="280" w:lineRule="exact"/>
      <w:jc w:val="center"/>
    </w:pPr>
    <w:rPr>
      <w:rFonts w:ascii="Arial Unicode MS" w:eastAsia="Arial Unicode MS" w:hAnsi="Arial Unicode MS" w:cs="Times New Roman"/>
      <w:color w:val="FF0000"/>
      <w:sz w:val="24"/>
      <w:szCs w:val="20"/>
    </w:rPr>
  </w:style>
  <w:style w:type="character" w:customStyle="1" w:styleId="Volume">
    <w:name w:val="Volume"/>
    <w:basedOn w:val="DefaultParagraphFont"/>
    <w:uiPriority w:val="1"/>
    <w:qFormat/>
    <w:rsid w:val="0003208C"/>
    <w:rPr>
      <w:color w:val="auto"/>
      <w:bdr w:val="none" w:sz="0" w:space="0" w:color="auto"/>
      <w:shd w:val="clear" w:color="auto" w:fill="auto"/>
    </w:rPr>
  </w:style>
  <w:style w:type="paragraph" w:customStyle="1" w:styleId="Worksolution">
    <w:name w:val="Worksolution"/>
    <w:basedOn w:val="Normal"/>
    <w:rsid w:val="0003208C"/>
    <w:rPr>
      <w:rFonts w:ascii="Times New Roman" w:eastAsia="Times New Roman" w:hAnsi="Times New Roman" w:cs="Times New Roman"/>
      <w:sz w:val="24"/>
      <w:szCs w:val="24"/>
      <w:lang w:val="en-GB" w:bidi="ar-DZ"/>
    </w:rPr>
  </w:style>
  <w:style w:type="character" w:customStyle="1" w:styleId="Year">
    <w:name w:val="Year"/>
    <w:basedOn w:val="DefaultParagraphFont"/>
    <w:uiPriority w:val="1"/>
    <w:qFormat/>
    <w:rsid w:val="0003208C"/>
    <w:rPr>
      <w:color w:val="auto"/>
      <w:bdr w:val="none" w:sz="0" w:space="0" w:color="auto"/>
      <w:shd w:val="clear" w:color="auto" w:fill="auto"/>
    </w:rPr>
  </w:style>
  <w:style w:type="paragraph" w:customStyle="1" w:styleId="Yours">
    <w:name w:val="Yours"/>
    <w:basedOn w:val="Normal"/>
    <w:next w:val="Normal"/>
    <w:qFormat/>
    <w:rsid w:val="0003208C"/>
  </w:style>
  <w:style w:type="character" w:styleId="LineNumber">
    <w:name w:val="line number"/>
    <w:basedOn w:val="DefaultParagraphFont"/>
    <w:uiPriority w:val="99"/>
    <w:semiHidden/>
    <w:unhideWhenUsed/>
    <w:rsid w:val="0003208C"/>
    <w:rPr>
      <w:sz w:val="16"/>
    </w:rPr>
  </w:style>
  <w:style w:type="paragraph" w:styleId="NoSpacing">
    <w:name w:val="No Spacing"/>
    <w:uiPriority w:val="1"/>
    <w:qFormat/>
    <w:rsid w:val="0003208C"/>
    <w:rPr>
      <w:rFonts w:asciiTheme="minorHAnsi" w:eastAsiaTheme="minorHAnsi" w:hAnsiTheme="minorHAnsi" w:cstheme="minorBidi"/>
      <w:sz w:val="22"/>
      <w:szCs w:val="22"/>
    </w:rPr>
  </w:style>
  <w:style w:type="character" w:customStyle="1" w:styleId="KeyTerm">
    <w:name w:val="KeyTerm"/>
    <w:basedOn w:val="DefaultParagraphFont"/>
    <w:uiPriority w:val="1"/>
    <w:qFormat/>
    <w:rsid w:val="0003208C"/>
    <w:rPr>
      <w:color w:val="E36C0A" w:themeColor="accent6" w:themeShade="BF"/>
    </w:rPr>
  </w:style>
  <w:style w:type="character" w:customStyle="1" w:styleId="OtherTitle">
    <w:name w:val="OtherTitle"/>
    <w:basedOn w:val="DefaultParagraphFont"/>
    <w:uiPriority w:val="1"/>
    <w:qFormat/>
    <w:rsid w:val="0003208C"/>
    <w:rPr>
      <w:bdr w:val="none" w:sz="0" w:space="0" w:color="auto"/>
      <w:shd w:val="clear" w:color="auto" w:fill="B6DDE8" w:themeFill="accent5" w:themeFillTint="66"/>
    </w:rPr>
  </w:style>
  <w:style w:type="paragraph" w:customStyle="1" w:styleId="SidebarText">
    <w:name w:val="SidebarText"/>
    <w:basedOn w:val="Normal"/>
    <w:qFormat/>
    <w:rsid w:val="0003208C"/>
    <w:pPr>
      <w:spacing w:line="360" w:lineRule="auto"/>
      <w:ind w:left="475"/>
    </w:pPr>
    <w:rPr>
      <w:rFonts w:ascii="Times New Roman" w:eastAsia="Times New Roman" w:hAnsi="Times New Roman" w:cs="Times New Roman"/>
      <w:noProof/>
      <w:sz w:val="24"/>
      <w:szCs w:val="20"/>
    </w:rPr>
  </w:style>
  <w:style w:type="character" w:customStyle="1" w:styleId="term-InText">
    <w:name w:val="term-InText"/>
    <w:uiPriority w:val="1"/>
    <w:rsid w:val="0003208C"/>
  </w:style>
  <w:style w:type="paragraph" w:customStyle="1" w:styleId="RefFormatHead">
    <w:name w:val="RefFormatHead"/>
    <w:basedOn w:val="Normal"/>
    <w:qFormat/>
    <w:rsid w:val="0003208C"/>
    <w:pPr>
      <w:spacing w:before="60" w:after="60"/>
    </w:pPr>
    <w:rPr>
      <w:b/>
    </w:rPr>
  </w:style>
  <w:style w:type="paragraph" w:customStyle="1" w:styleId="RefFormatPara">
    <w:name w:val="RefFormatPara"/>
    <w:basedOn w:val="Normal"/>
    <w:qFormat/>
    <w:rsid w:val="0003208C"/>
    <w:pPr>
      <w:spacing w:before="60" w:after="60"/>
      <w:contextualSpacing/>
    </w:pPr>
  </w:style>
  <w:style w:type="paragraph" w:customStyle="1" w:styleId="Style1">
    <w:name w:val="Style1"/>
    <w:basedOn w:val="Head4"/>
    <w:qFormat/>
    <w:rsid w:val="0003208C"/>
  </w:style>
  <w:style w:type="paragraph" w:customStyle="1" w:styleId="PermissionBlock">
    <w:name w:val="PermissionBlock"/>
    <w:basedOn w:val="FootnoteText"/>
    <w:qFormat/>
    <w:rsid w:val="0003208C"/>
  </w:style>
  <w:style w:type="character" w:customStyle="1" w:styleId="ArticleNumber">
    <w:name w:val="ArticleNumber"/>
    <w:basedOn w:val="DefaultParagraphFont"/>
    <w:uiPriority w:val="1"/>
    <w:qFormat/>
    <w:rsid w:val="0003208C"/>
    <w:rPr>
      <w:color w:val="7030A0"/>
    </w:rPr>
  </w:style>
  <w:style w:type="character" w:styleId="UnresolvedMention">
    <w:name w:val="Unresolved Mention"/>
    <w:basedOn w:val="DefaultParagraphFont"/>
    <w:uiPriority w:val="99"/>
    <w:semiHidden/>
    <w:unhideWhenUsed/>
    <w:rsid w:val="00057E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7202548">
      <w:bodyDiv w:val="1"/>
      <w:marLeft w:val="0"/>
      <w:marRight w:val="0"/>
      <w:marTop w:val="0"/>
      <w:marBottom w:val="0"/>
      <w:divBdr>
        <w:top w:val="none" w:sz="0" w:space="0" w:color="auto"/>
        <w:left w:val="none" w:sz="0" w:space="0" w:color="auto"/>
        <w:bottom w:val="none" w:sz="0" w:space="0" w:color="auto"/>
        <w:right w:val="none" w:sz="0" w:space="0" w:color="auto"/>
      </w:divBdr>
    </w:div>
    <w:div w:id="738409494">
      <w:bodyDiv w:val="1"/>
      <w:marLeft w:val="0"/>
      <w:marRight w:val="0"/>
      <w:marTop w:val="0"/>
      <w:marBottom w:val="0"/>
      <w:divBdr>
        <w:top w:val="none" w:sz="0" w:space="0" w:color="auto"/>
        <w:left w:val="none" w:sz="0" w:space="0" w:color="auto"/>
        <w:bottom w:val="none" w:sz="0" w:space="0" w:color="auto"/>
        <w:right w:val="none" w:sz="0" w:space="0" w:color="auto"/>
      </w:divBdr>
      <w:divsChild>
        <w:div w:id="336883448">
          <w:marLeft w:val="0"/>
          <w:marRight w:val="0"/>
          <w:marTop w:val="0"/>
          <w:marBottom w:val="0"/>
          <w:divBdr>
            <w:top w:val="single" w:sz="4" w:space="2" w:color="auto"/>
            <w:left w:val="none" w:sz="0" w:space="0" w:color="auto"/>
            <w:bottom w:val="single" w:sz="4" w:space="2" w:color="auto"/>
            <w:right w:val="none" w:sz="0" w:space="0" w:color="auto"/>
          </w:divBdr>
        </w:div>
      </w:divsChild>
    </w:div>
    <w:div w:id="1126505556">
      <w:bodyDiv w:val="1"/>
      <w:marLeft w:val="0"/>
      <w:marRight w:val="0"/>
      <w:marTop w:val="0"/>
      <w:marBottom w:val="0"/>
      <w:divBdr>
        <w:top w:val="none" w:sz="0" w:space="0" w:color="auto"/>
        <w:left w:val="none" w:sz="0" w:space="0" w:color="auto"/>
        <w:bottom w:val="none" w:sz="0" w:space="0" w:color="auto"/>
        <w:right w:val="none" w:sz="0" w:space="0" w:color="auto"/>
      </w:divBdr>
    </w:div>
    <w:div w:id="11489338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yperlink" Target="http://sure.sunderland.ac.uk/id/eprint/1772/"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hyperlink" Target="http://sure.sunderland.ac.uk/id/eprint/36/" TargetMode="Externa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lastair.Irons@sunderland.ac.uk" TargetMode="Externa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527788A8219F4A9816D9B5E7568069" ma:contentTypeVersion="8" ma:contentTypeDescription="Create a new document." ma:contentTypeScope="" ma:versionID="95c9bba44842f87863f1879cd92bcac8">
  <xsd:schema xmlns:xsd="http://www.w3.org/2001/XMLSchema" xmlns:xs="http://www.w3.org/2001/XMLSchema" xmlns:p="http://schemas.microsoft.com/office/2006/metadata/properties" xmlns:ns3="6aedd7ca-4d00-4565-b5f4-a6c8f1790e2a" xmlns:ns4="f7579eca-05db-490d-b3f1-e20e515bfc2b" targetNamespace="http://schemas.microsoft.com/office/2006/metadata/properties" ma:root="true" ma:fieldsID="bafb979b10a546c94b67f9effef19fe8" ns3:_="" ns4:_="">
    <xsd:import namespace="6aedd7ca-4d00-4565-b5f4-a6c8f1790e2a"/>
    <xsd:import namespace="f7579eca-05db-490d-b3f1-e20e515bfc2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edd7ca-4d00-4565-b5f4-a6c8f1790e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579eca-05db-490d-b3f1-e20e515bfc2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D7781748-9884-461D-A8B3-A9814D4ED8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edd7ca-4d00-4565-b5f4-a6c8f1790e2a"/>
    <ds:schemaRef ds:uri="f7579eca-05db-490d-b3f1-e20e515bfc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B2ACB1-0B2B-4966-8B31-066635EB64E6}">
  <ds:schemaRefs>
    <ds:schemaRef ds:uri="http://schemas.microsoft.com/sharepoint/v3/contenttype/forms"/>
  </ds:schemaRefs>
</ds:datastoreItem>
</file>

<file path=customXml/itemProps3.xml><?xml version="1.0" encoding="utf-8"?>
<ds:datastoreItem xmlns:ds="http://schemas.openxmlformats.org/officeDocument/2006/customXml" ds:itemID="{69D1F903-D766-4361-B39C-0B8BECC66652}">
  <ds:schemaRefs>
    <ds:schemaRef ds:uri="http://schemas.microsoft.com/office/2006/documentManagement/types"/>
    <ds:schemaRef ds:uri="http://schemas.openxmlformats.org/package/2006/metadata/core-properties"/>
    <ds:schemaRef ds:uri="http://purl.org/dc/elements/1.1/"/>
    <ds:schemaRef ds:uri="http://purl.org/dc/terms/"/>
    <ds:schemaRef ds:uri="http://schemas.microsoft.com/office/2006/metadata/properties"/>
    <ds:schemaRef ds:uri="f7579eca-05db-490d-b3f1-e20e515bfc2b"/>
    <ds:schemaRef ds:uri="http://purl.org/dc/dcmitype/"/>
    <ds:schemaRef ds:uri="http://schemas.microsoft.com/office/infopath/2007/PartnerControls"/>
    <ds:schemaRef ds:uri="6aedd7ca-4d00-4565-b5f4-a6c8f1790e2a"/>
    <ds:schemaRef ds:uri="http://www.w3.org/XML/1998/namespace"/>
  </ds:schemaRefs>
</ds:datastoreItem>
</file>

<file path=customXml/itemProps4.xml><?xml version="1.0" encoding="utf-8"?>
<ds:datastoreItem xmlns:ds="http://schemas.openxmlformats.org/officeDocument/2006/customXml" ds:itemID="{0EC3A5CC-3D6B-486F-B3B4-29A1DEB2A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11022</Words>
  <Characters>62829</Characters>
  <Application>Microsoft Office Word</Application>
  <DocSecurity>4</DocSecurity>
  <Lines>523</Lines>
  <Paragraphs>147</Paragraphs>
  <ScaleCrop>false</ScaleCrop>
  <HeadingPairs>
    <vt:vector size="2" baseType="variant">
      <vt:variant>
        <vt:lpstr>Title</vt:lpstr>
      </vt:variant>
      <vt:variant>
        <vt:i4>1</vt:i4>
      </vt:variant>
    </vt:vector>
  </HeadingPairs>
  <TitlesOfParts>
    <vt:vector size="1" baseType="lpstr">
      <vt:lpstr>The impact of Thinking-Aloud on usability inspection</vt:lpstr>
    </vt:vector>
  </TitlesOfParts>
  <Company>Aptara</Company>
  <LinksUpToDate>false</LinksUpToDate>
  <CharactersWithSpaces>73704</CharactersWithSpaces>
  <SharedDoc>false</SharedDoc>
  <HLinks>
    <vt:vector size="24" baseType="variant">
      <vt:variant>
        <vt:i4>8257627</vt:i4>
      </vt:variant>
      <vt:variant>
        <vt:i4>15</vt:i4>
      </vt:variant>
      <vt:variant>
        <vt:i4>0</vt:i4>
      </vt:variant>
      <vt:variant>
        <vt:i4>5</vt:i4>
      </vt:variant>
      <vt:variant>
        <vt:lpwstr>http://dx.doi.org/10.1000/0-000-00000-0</vt:lpwstr>
      </vt:variant>
      <vt:variant>
        <vt:lpwstr/>
      </vt:variant>
      <vt:variant>
        <vt:i4>2097203</vt:i4>
      </vt:variant>
      <vt:variant>
        <vt:i4>12</vt:i4>
      </vt:variant>
      <vt:variant>
        <vt:i4>0</vt:i4>
      </vt:variant>
      <vt:variant>
        <vt:i4>5</vt:i4>
      </vt:variant>
      <vt:variant>
        <vt:lpwstr>http://tinyurl.com/lzny753</vt:lpwstr>
      </vt:variant>
      <vt:variant>
        <vt:lpwstr/>
      </vt:variant>
      <vt:variant>
        <vt:i4>2687087</vt:i4>
      </vt:variant>
      <vt:variant>
        <vt:i4>3</vt:i4>
      </vt:variant>
      <vt:variant>
        <vt:i4>0</vt:i4>
      </vt:variant>
      <vt:variant>
        <vt:i4>5</vt:i4>
      </vt:variant>
      <vt:variant>
        <vt:lpwstr>http://dl.acm.org/ccs/ccs.cfm?</vt:lpwstr>
      </vt:variant>
      <vt:variant>
        <vt:lpwstr/>
      </vt:variant>
      <vt:variant>
        <vt:i4>2949152</vt:i4>
      </vt:variant>
      <vt:variant>
        <vt:i4>0</vt:i4>
      </vt:variant>
      <vt:variant>
        <vt:i4>0</vt:i4>
      </vt:variant>
      <vt:variant>
        <vt:i4>5</vt:i4>
      </vt:variant>
      <vt:variant>
        <vt:lpwstr>http://www.acm.org/publications/class-2012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impact of Thinking-Aloud on usability inspection</dc:title>
  <dc:subject/>
  <dc:creator>Sandeep Sharma</dc:creator>
  <cp:keywords/>
  <dc:description/>
  <cp:lastModifiedBy>Leah Maughan</cp:lastModifiedBy>
  <cp:revision>2</cp:revision>
  <cp:lastPrinted>2020-05-22T10:24:00Z</cp:lastPrinted>
  <dcterms:created xsi:type="dcterms:W3CDTF">2020-05-22T14:04:00Z</dcterms:created>
  <dcterms:modified xsi:type="dcterms:W3CDTF">2020-05-22T14:04:00Z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0x010100F9527788A8219F4A9816D9B5E7568069</vt:lpwstr>
  </property>
</Properties>
</file>