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7008" w14:textId="7B94172D" w:rsidR="007A01B0" w:rsidRDefault="007A01B0" w:rsidP="007A01B0">
      <w:pPr>
        <w:spacing w:line="360" w:lineRule="auto"/>
        <w:rPr>
          <w:rFonts w:ascii="Times New Roman" w:hAnsi="Times New Roman" w:cs="Times New Roman"/>
          <w:b/>
          <w:sz w:val="40"/>
          <w:szCs w:val="40"/>
        </w:rPr>
      </w:pPr>
      <w:r w:rsidRPr="007A01B0">
        <w:rPr>
          <w:rFonts w:ascii="Times New Roman" w:hAnsi="Times New Roman" w:cs="Times New Roman"/>
          <w:b/>
          <w:sz w:val="40"/>
          <w:szCs w:val="40"/>
        </w:rPr>
        <w:t>7</w:t>
      </w:r>
    </w:p>
    <w:p w14:paraId="7B4A108E" w14:textId="77777777" w:rsidR="00ED1711" w:rsidRPr="007A01B0" w:rsidRDefault="00ED1711" w:rsidP="007A01B0">
      <w:pPr>
        <w:spacing w:line="360" w:lineRule="auto"/>
        <w:rPr>
          <w:rFonts w:ascii="Times New Roman" w:hAnsi="Times New Roman" w:cs="Times New Roman"/>
          <w:b/>
          <w:sz w:val="40"/>
          <w:szCs w:val="40"/>
        </w:rPr>
      </w:pPr>
    </w:p>
    <w:p w14:paraId="5AB8F9E2" w14:textId="3A83AACE" w:rsidR="00555E73" w:rsidRPr="007A01B0" w:rsidRDefault="00555E73" w:rsidP="007A01B0">
      <w:pPr>
        <w:spacing w:line="360" w:lineRule="auto"/>
        <w:rPr>
          <w:rFonts w:ascii="Times New Roman" w:hAnsi="Times New Roman" w:cs="Times New Roman"/>
          <w:b/>
          <w:sz w:val="40"/>
          <w:szCs w:val="40"/>
        </w:rPr>
      </w:pPr>
      <w:bookmarkStart w:id="0" w:name="_GoBack"/>
      <w:r w:rsidRPr="007A01B0">
        <w:rPr>
          <w:rFonts w:ascii="Times New Roman" w:hAnsi="Times New Roman" w:cs="Times New Roman"/>
          <w:b/>
          <w:sz w:val="40"/>
          <w:szCs w:val="40"/>
        </w:rPr>
        <w:t>Leading global teacher development in Higher Education</w:t>
      </w:r>
    </w:p>
    <w:bookmarkEnd w:id="0"/>
    <w:p w14:paraId="5AB8F9E3" w14:textId="77777777" w:rsidR="00555E73" w:rsidRPr="007A01B0" w:rsidRDefault="00555E73" w:rsidP="00555E73">
      <w:pPr>
        <w:spacing w:line="360" w:lineRule="auto"/>
        <w:jc w:val="center"/>
        <w:rPr>
          <w:rFonts w:ascii="Times New Roman" w:hAnsi="Times New Roman" w:cs="Times New Roman"/>
          <w:b/>
          <w:sz w:val="40"/>
          <w:szCs w:val="40"/>
        </w:rPr>
      </w:pPr>
    </w:p>
    <w:p w14:paraId="5AB8F9EC" w14:textId="5617B08E" w:rsidR="00555E73" w:rsidRPr="007A01B0" w:rsidRDefault="00555E73" w:rsidP="00555E73">
      <w:pPr>
        <w:spacing w:line="360" w:lineRule="auto"/>
        <w:rPr>
          <w:rFonts w:ascii="Times New Roman" w:hAnsi="Times New Roman" w:cs="Times New Roman"/>
          <w:i/>
          <w:sz w:val="28"/>
          <w:szCs w:val="28"/>
        </w:rPr>
      </w:pPr>
      <w:r w:rsidRPr="007A01B0">
        <w:rPr>
          <w:rFonts w:ascii="Times New Roman" w:hAnsi="Times New Roman" w:cs="Times New Roman"/>
          <w:i/>
          <w:sz w:val="28"/>
          <w:szCs w:val="28"/>
        </w:rPr>
        <w:t>John Unsworth</w:t>
      </w:r>
      <w:r w:rsidR="007A01B0" w:rsidRPr="007A01B0">
        <w:rPr>
          <w:rFonts w:ascii="Times New Roman" w:hAnsi="Times New Roman" w:cs="Times New Roman"/>
          <w:i/>
          <w:sz w:val="28"/>
          <w:szCs w:val="28"/>
        </w:rPr>
        <w:t xml:space="preserve">, </w:t>
      </w:r>
      <w:r w:rsidRPr="007A01B0">
        <w:rPr>
          <w:rFonts w:ascii="Times New Roman" w:hAnsi="Times New Roman" w:cs="Times New Roman"/>
          <w:i/>
          <w:sz w:val="28"/>
          <w:szCs w:val="28"/>
        </w:rPr>
        <w:t>Kathy Wright</w:t>
      </w:r>
      <w:r w:rsidR="007A01B0" w:rsidRPr="007A01B0">
        <w:rPr>
          <w:rFonts w:ascii="Times New Roman" w:hAnsi="Times New Roman" w:cs="Times New Roman"/>
          <w:i/>
          <w:sz w:val="28"/>
          <w:szCs w:val="28"/>
        </w:rPr>
        <w:t xml:space="preserve"> and </w:t>
      </w:r>
      <w:r w:rsidRPr="007A01B0">
        <w:rPr>
          <w:rFonts w:ascii="Times New Roman" w:hAnsi="Times New Roman" w:cs="Times New Roman"/>
          <w:i/>
          <w:sz w:val="28"/>
          <w:szCs w:val="28"/>
        </w:rPr>
        <w:t>Catherine Hack</w:t>
      </w:r>
    </w:p>
    <w:p w14:paraId="2169F913" w14:textId="77777777" w:rsidR="007A01B0" w:rsidRDefault="007A01B0" w:rsidP="00866968">
      <w:pPr>
        <w:spacing w:line="360" w:lineRule="auto"/>
        <w:rPr>
          <w:rFonts w:ascii="Times New Roman" w:eastAsia="Times New Roman" w:hAnsi="Times New Roman" w:cs="Times New Roman"/>
          <w:sz w:val="24"/>
          <w:szCs w:val="24"/>
        </w:rPr>
      </w:pPr>
    </w:p>
    <w:p w14:paraId="5AB8F9FE" w14:textId="77777777" w:rsidR="00A21E06" w:rsidRPr="00555E73" w:rsidRDefault="00A32655">
      <w:pPr>
        <w:pStyle w:val="Subtitle"/>
        <w:rPr>
          <w:rFonts w:ascii="Times New Roman" w:eastAsia="Times New Roman" w:hAnsi="Times New Roman" w:cs="Times New Roman"/>
          <w:b/>
          <w:color w:val="auto"/>
          <w:sz w:val="24"/>
          <w:szCs w:val="24"/>
        </w:rPr>
      </w:pPr>
      <w:bookmarkStart w:id="1" w:name="_5fvg44yyjh65" w:colFirst="0" w:colLast="0"/>
      <w:bookmarkStart w:id="2" w:name="_8wfj10jmx702" w:colFirst="0" w:colLast="0"/>
      <w:bookmarkStart w:id="3" w:name="_trdjv6m74xwh" w:colFirst="0" w:colLast="0"/>
      <w:bookmarkEnd w:id="1"/>
      <w:bookmarkEnd w:id="2"/>
      <w:bookmarkEnd w:id="3"/>
      <w:r w:rsidRPr="00ED1711">
        <w:rPr>
          <w:rFonts w:ascii="Times New Roman" w:eastAsia="Times New Roman" w:hAnsi="Times New Roman" w:cs="Times New Roman"/>
          <w:b/>
          <w:color w:val="auto"/>
          <w:sz w:val="28"/>
          <w:szCs w:val="28"/>
        </w:rPr>
        <w:t>Introducti</w:t>
      </w:r>
      <w:r w:rsidRPr="00555E73">
        <w:rPr>
          <w:rFonts w:ascii="Times New Roman" w:eastAsia="Times New Roman" w:hAnsi="Times New Roman" w:cs="Times New Roman"/>
          <w:b/>
          <w:color w:val="auto"/>
          <w:sz w:val="24"/>
          <w:szCs w:val="24"/>
        </w:rPr>
        <w:t>on</w:t>
      </w:r>
    </w:p>
    <w:p w14:paraId="5AB8F9FF" w14:textId="74998847" w:rsidR="00A21E06" w:rsidRDefault="00A326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Across the </w:t>
      </w:r>
      <w:r w:rsidR="00B6531A">
        <w:rPr>
          <w:rFonts w:ascii="Times New Roman" w:eastAsia="Times New Roman" w:hAnsi="Times New Roman" w:cs="Times New Roman"/>
          <w:sz w:val="24"/>
          <w:szCs w:val="24"/>
        </w:rPr>
        <w:t>globe,</w:t>
      </w:r>
      <w:r>
        <w:rPr>
          <w:rFonts w:ascii="Times New Roman" w:eastAsia="Times New Roman" w:hAnsi="Times New Roman" w:cs="Times New Roman"/>
          <w:sz w:val="24"/>
          <w:szCs w:val="24"/>
        </w:rPr>
        <w:t xml:space="preserve"> the massification of Higher Education has seen a rising proportion of people attending University. In some countries such as India and </w:t>
      </w:r>
      <w:r w:rsidR="00B6531A">
        <w:rPr>
          <w:rFonts w:ascii="Times New Roman" w:eastAsia="Times New Roman" w:hAnsi="Times New Roman" w:cs="Times New Roman"/>
          <w:sz w:val="24"/>
          <w:szCs w:val="24"/>
        </w:rPr>
        <w:t>China,</w:t>
      </w:r>
      <w:r>
        <w:rPr>
          <w:rFonts w:ascii="Times New Roman" w:eastAsia="Times New Roman" w:hAnsi="Times New Roman" w:cs="Times New Roman"/>
          <w:sz w:val="24"/>
          <w:szCs w:val="24"/>
        </w:rPr>
        <w:t xml:space="preserve"> this is partially as a result of demographic change but</w:t>
      </w:r>
      <w:r w:rsidR="00FE65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other countries</w:t>
      </w:r>
      <w:r w:rsidR="00FE65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the outcome of deliberate attempts to widen participation (University of Oxford, 2017)</w:t>
      </w:r>
      <w:r w:rsidRPr="00555E73">
        <w:rPr>
          <w:rFonts w:ascii="Times New Roman" w:eastAsia="Times New Roman" w:hAnsi="Times New Roman" w:cs="Times New Roman"/>
          <w:sz w:val="24"/>
          <w:szCs w:val="24"/>
        </w:rPr>
        <w:t xml:space="preserve">. Research by the OECD predicts that there will be 262 million students participating in Higher Education by 2025, representing a greater than </w:t>
      </w:r>
      <w:r w:rsidR="00866968" w:rsidRPr="00555E73">
        <w:rPr>
          <w:rFonts w:ascii="Times New Roman" w:eastAsia="Times New Roman" w:hAnsi="Times New Roman" w:cs="Times New Roman"/>
          <w:sz w:val="24"/>
          <w:szCs w:val="24"/>
        </w:rPr>
        <w:t>tenfold</w:t>
      </w:r>
      <w:r w:rsidRPr="00555E73">
        <w:rPr>
          <w:rFonts w:ascii="Times New Roman" w:eastAsia="Times New Roman" w:hAnsi="Times New Roman" w:cs="Times New Roman"/>
          <w:sz w:val="24"/>
          <w:szCs w:val="24"/>
        </w:rPr>
        <w:t xml:space="preserve"> increase since 1970 (OECD,</w:t>
      </w:r>
      <w:r w:rsidR="009D3ACD">
        <w:rPr>
          <w:rFonts w:ascii="Times New Roman" w:eastAsia="Times New Roman" w:hAnsi="Times New Roman" w:cs="Times New Roman"/>
          <w:sz w:val="24"/>
          <w:szCs w:val="24"/>
        </w:rPr>
        <w:t xml:space="preserve"> </w:t>
      </w:r>
      <w:r w:rsidRPr="00555E73">
        <w:rPr>
          <w:rFonts w:ascii="Times New Roman" w:eastAsia="Times New Roman" w:hAnsi="Times New Roman" w:cs="Times New Roman"/>
          <w:sz w:val="24"/>
          <w:szCs w:val="24"/>
        </w:rPr>
        <w:t xml:space="preserve">2014). </w:t>
      </w:r>
      <w:r>
        <w:rPr>
          <w:rFonts w:ascii="Times New Roman" w:eastAsia="Times New Roman" w:hAnsi="Times New Roman" w:cs="Times New Roman"/>
          <w:sz w:val="24"/>
          <w:szCs w:val="24"/>
        </w:rPr>
        <w:t xml:space="preserve">The global transformation of Higher Education from elite provision, </w:t>
      </w:r>
      <w:proofErr w:type="gramStart"/>
      <w:r>
        <w:rPr>
          <w:rFonts w:ascii="Times New Roman" w:eastAsia="Times New Roman" w:hAnsi="Times New Roman" w:cs="Times New Roman"/>
          <w:sz w:val="24"/>
          <w:szCs w:val="24"/>
        </w:rPr>
        <w:t>where  less</w:t>
      </w:r>
      <w:proofErr w:type="gramEnd"/>
      <w:r>
        <w:rPr>
          <w:rFonts w:ascii="Times New Roman" w:eastAsia="Times New Roman" w:hAnsi="Times New Roman" w:cs="Times New Roman"/>
          <w:sz w:val="24"/>
          <w:szCs w:val="24"/>
        </w:rPr>
        <w:t xml:space="preserve"> than 15% of the population, towards mass provision, where 50% of the population accesses Higher Education, has resulted in changes to the market with the expansion of existing institutions and the establishment of new providers</w:t>
      </w:r>
      <w:r w:rsidR="00216B8B">
        <w:rPr>
          <w:rFonts w:ascii="Times New Roman" w:eastAsia="Times New Roman" w:hAnsi="Times New Roman" w:cs="Times New Roman"/>
          <w:sz w:val="24"/>
          <w:szCs w:val="24"/>
        </w:rPr>
        <w:t xml:space="preserve"> (OECD, 2017)</w:t>
      </w:r>
      <w:r>
        <w:rPr>
          <w:rFonts w:ascii="Times New Roman" w:eastAsia="Times New Roman" w:hAnsi="Times New Roman" w:cs="Times New Roman"/>
          <w:sz w:val="24"/>
          <w:szCs w:val="24"/>
        </w:rPr>
        <w:t>. This expansion has been particularly marked in countries like China with the equivalent of a new University opening each week since 2010 (Univers</w:t>
      </w:r>
      <w:r w:rsidR="00866968">
        <w:rPr>
          <w:rFonts w:ascii="Times New Roman" w:eastAsia="Times New Roman" w:hAnsi="Times New Roman" w:cs="Times New Roman"/>
          <w:sz w:val="24"/>
          <w:szCs w:val="24"/>
        </w:rPr>
        <w:t>ity of Oxford, 2017). The</w:t>
      </w:r>
      <w:r>
        <w:rPr>
          <w:rFonts w:ascii="Times New Roman" w:eastAsia="Times New Roman" w:hAnsi="Times New Roman" w:cs="Times New Roman"/>
          <w:sz w:val="24"/>
          <w:szCs w:val="24"/>
        </w:rPr>
        <w:t xml:space="preserve"> rapid expansion of Higher Education </w:t>
      </w:r>
      <w:r w:rsidR="00866968">
        <w:rPr>
          <w:rFonts w:ascii="Times New Roman" w:eastAsia="Times New Roman" w:hAnsi="Times New Roman" w:cs="Times New Roman"/>
          <w:sz w:val="24"/>
          <w:szCs w:val="24"/>
        </w:rPr>
        <w:t xml:space="preserve">globally </w:t>
      </w:r>
      <w:r>
        <w:rPr>
          <w:rFonts w:ascii="Times New Roman" w:eastAsia="Times New Roman" w:hAnsi="Times New Roman" w:cs="Times New Roman"/>
          <w:sz w:val="24"/>
          <w:szCs w:val="24"/>
        </w:rPr>
        <w:t xml:space="preserve">has raised concerns about quality and the availability of suitably qualified and experienced academics to undertake University teaching. In some </w:t>
      </w:r>
      <w:proofErr w:type="gramStart"/>
      <w:r>
        <w:rPr>
          <w:rFonts w:ascii="Times New Roman" w:eastAsia="Times New Roman" w:hAnsi="Times New Roman" w:cs="Times New Roman"/>
          <w:sz w:val="24"/>
          <w:szCs w:val="24"/>
        </w:rPr>
        <w:t>countries</w:t>
      </w:r>
      <w:proofErr w:type="gramEnd"/>
      <w:r>
        <w:rPr>
          <w:rFonts w:ascii="Times New Roman" w:eastAsia="Times New Roman" w:hAnsi="Times New Roman" w:cs="Times New Roman"/>
          <w:sz w:val="24"/>
          <w:szCs w:val="24"/>
        </w:rPr>
        <w:t xml:space="preserve"> quality control has lagged behind the expansion with an over emphasis on rote learning, faculty shortages and with students feeling ill prepared for future employment beyond university (British Council, 2014). </w:t>
      </w:r>
    </w:p>
    <w:p w14:paraId="5AB8FA00" w14:textId="77777777" w:rsidR="009D3ACD" w:rsidRDefault="009D3ACD" w:rsidP="00866968">
      <w:pPr>
        <w:spacing w:line="360" w:lineRule="auto"/>
        <w:ind w:firstLine="720"/>
        <w:rPr>
          <w:rFonts w:ascii="Times New Roman" w:eastAsia="Times New Roman" w:hAnsi="Times New Roman" w:cs="Times New Roman"/>
          <w:sz w:val="24"/>
          <w:szCs w:val="24"/>
        </w:rPr>
      </w:pPr>
    </w:p>
    <w:p w14:paraId="5AB8FA01" w14:textId="34D0C3CF" w:rsidR="00A21E06" w:rsidRDefault="00A32655" w:rsidP="00FF0F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Widening participation </w:t>
      </w:r>
      <w:r w:rsidR="00FE6565">
        <w:rPr>
          <w:rFonts w:ascii="Times New Roman" w:eastAsia="Times New Roman" w:hAnsi="Times New Roman" w:cs="Times New Roman"/>
          <w:sz w:val="24"/>
          <w:szCs w:val="24"/>
        </w:rPr>
        <w:t xml:space="preserve">is driven </w:t>
      </w:r>
      <w:r>
        <w:rPr>
          <w:rFonts w:ascii="Times New Roman" w:eastAsia="Times New Roman" w:hAnsi="Times New Roman" w:cs="Times New Roman"/>
          <w:sz w:val="24"/>
          <w:szCs w:val="24"/>
        </w:rPr>
        <w:t xml:space="preserve">by a desire to develop a knowledge economy and by the rapid expansion of industry and manufacturing in countries such as China. The British Council (2012; </w:t>
      </w:r>
      <w:r>
        <w:rPr>
          <w:rFonts w:ascii="Times New Roman" w:eastAsia="Times New Roman" w:hAnsi="Times New Roman" w:cs="Times New Roman"/>
          <w:sz w:val="24"/>
          <w:szCs w:val="24"/>
        </w:rPr>
        <w:lastRenderedPageBreak/>
        <w:t xml:space="preserve">pp 1) describe how “education is increasingly seen by governments as a major contributor to national wealth and economic development”. This has resulted in a growing role for national governments in Higher Education with </w:t>
      </w:r>
      <w:r w:rsidR="00216B8B">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setting out ambitious plans to develop Higher Education to meet their economic aspirations. At the same </w:t>
      </w:r>
      <w:r w:rsidR="00B6531A">
        <w:rPr>
          <w:rFonts w:ascii="Times New Roman" w:eastAsia="Times New Roman" w:hAnsi="Times New Roman" w:cs="Times New Roman"/>
          <w:sz w:val="24"/>
          <w:szCs w:val="24"/>
        </w:rPr>
        <w:t>time,</w:t>
      </w:r>
      <w:r>
        <w:rPr>
          <w:rFonts w:ascii="Times New Roman" w:eastAsia="Times New Roman" w:hAnsi="Times New Roman" w:cs="Times New Roman"/>
          <w:sz w:val="24"/>
          <w:szCs w:val="24"/>
        </w:rPr>
        <w:t xml:space="preserve"> Higher Education has been challenged by consumerism and competition. Generation Z and those born after the millennium seek </w:t>
      </w:r>
      <w:r w:rsidR="00B6531A">
        <w:rPr>
          <w:rFonts w:ascii="Times New Roman" w:eastAsia="Times New Roman" w:hAnsi="Times New Roman" w:cs="Times New Roman"/>
          <w:sz w:val="24"/>
          <w:szCs w:val="24"/>
        </w:rPr>
        <w:t>experiences, which</w:t>
      </w:r>
      <w:r>
        <w:rPr>
          <w:rFonts w:ascii="Times New Roman" w:eastAsia="Times New Roman" w:hAnsi="Times New Roman" w:cs="Times New Roman"/>
          <w:sz w:val="24"/>
          <w:szCs w:val="24"/>
        </w:rPr>
        <w:t xml:space="preserve"> are often very different from traditional didactic approaches to knowledge acquisition (Fernandez-Cruz and Fernandez-Diaz, 2016). In response to these challenges</w:t>
      </w:r>
      <w:r w:rsidR="008669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individual Universities and governments have sought to develop their academic staff to improve the quality of teaching and to promote the development of the higher education sector.</w:t>
      </w:r>
    </w:p>
    <w:p w14:paraId="5AB8FA02" w14:textId="77777777" w:rsidR="00A21E06" w:rsidRDefault="00A326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B8FA03" w14:textId="77777777" w:rsidR="00A21E06" w:rsidRDefault="00A21E06">
      <w:pPr>
        <w:spacing w:line="360" w:lineRule="auto"/>
        <w:rPr>
          <w:rFonts w:ascii="Times New Roman" w:eastAsia="Times New Roman" w:hAnsi="Times New Roman" w:cs="Times New Roman"/>
          <w:b/>
          <w:sz w:val="24"/>
          <w:szCs w:val="24"/>
        </w:rPr>
      </w:pPr>
    </w:p>
    <w:p w14:paraId="5AB8FA04" w14:textId="7E970F5A" w:rsidR="00A21E06" w:rsidRPr="00ED1711" w:rsidRDefault="00A32655">
      <w:pPr>
        <w:spacing w:line="360" w:lineRule="auto"/>
        <w:rPr>
          <w:rFonts w:ascii="Times New Roman" w:eastAsia="Times New Roman" w:hAnsi="Times New Roman" w:cs="Times New Roman"/>
          <w:b/>
          <w:sz w:val="28"/>
          <w:szCs w:val="28"/>
        </w:rPr>
      </w:pPr>
      <w:r w:rsidRPr="00ED1711">
        <w:rPr>
          <w:rFonts w:ascii="Times New Roman" w:eastAsia="Times New Roman" w:hAnsi="Times New Roman" w:cs="Times New Roman"/>
          <w:b/>
          <w:sz w:val="28"/>
          <w:szCs w:val="28"/>
        </w:rPr>
        <w:t xml:space="preserve">Teacher Development and </w:t>
      </w:r>
      <w:proofErr w:type="spellStart"/>
      <w:r w:rsidRPr="00ED1711">
        <w:rPr>
          <w:rFonts w:ascii="Times New Roman" w:eastAsia="Times New Roman" w:hAnsi="Times New Roman" w:cs="Times New Roman"/>
          <w:b/>
          <w:sz w:val="28"/>
          <w:szCs w:val="28"/>
        </w:rPr>
        <w:t>Professionalisation</w:t>
      </w:r>
      <w:proofErr w:type="spellEnd"/>
    </w:p>
    <w:p w14:paraId="0434E08B" w14:textId="77777777" w:rsidR="00FE6565" w:rsidRDefault="00FE6565">
      <w:pPr>
        <w:spacing w:line="360" w:lineRule="auto"/>
        <w:rPr>
          <w:rFonts w:ascii="Times New Roman" w:eastAsia="Times New Roman" w:hAnsi="Times New Roman" w:cs="Times New Roman"/>
          <w:b/>
          <w:sz w:val="24"/>
          <w:szCs w:val="24"/>
        </w:rPr>
      </w:pPr>
    </w:p>
    <w:p w14:paraId="5AB8FA05" w14:textId="12EE5687" w:rsidR="00A21E06" w:rsidRDefault="00216B8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Globally t</w:t>
      </w:r>
      <w:r w:rsidR="00A32655">
        <w:rPr>
          <w:rFonts w:ascii="Times New Roman" w:eastAsia="Times New Roman" w:hAnsi="Times New Roman" w:cs="Times New Roman"/>
          <w:sz w:val="24"/>
          <w:szCs w:val="24"/>
        </w:rPr>
        <w:t xml:space="preserve">he </w:t>
      </w:r>
      <w:proofErr w:type="spellStart"/>
      <w:r w:rsidR="00A32655">
        <w:rPr>
          <w:rFonts w:ascii="Times New Roman" w:eastAsia="Times New Roman" w:hAnsi="Times New Roman" w:cs="Times New Roman"/>
          <w:sz w:val="24"/>
          <w:szCs w:val="24"/>
        </w:rPr>
        <w:t>professionalisation</w:t>
      </w:r>
      <w:proofErr w:type="spellEnd"/>
      <w:r w:rsidR="00A32655">
        <w:rPr>
          <w:rFonts w:ascii="Times New Roman" w:eastAsia="Times New Roman" w:hAnsi="Times New Roman" w:cs="Times New Roman"/>
          <w:sz w:val="24"/>
          <w:szCs w:val="24"/>
        </w:rPr>
        <w:t xml:space="preserve"> of t</w:t>
      </w:r>
      <w:r>
        <w:rPr>
          <w:rFonts w:ascii="Times New Roman" w:eastAsia="Times New Roman" w:hAnsi="Times New Roman" w:cs="Times New Roman"/>
          <w:sz w:val="24"/>
          <w:szCs w:val="24"/>
        </w:rPr>
        <w:t xml:space="preserve">eaching in Higher Education is </w:t>
      </w:r>
      <w:r w:rsidR="00A32655">
        <w:rPr>
          <w:rFonts w:ascii="Times New Roman" w:eastAsia="Times New Roman" w:hAnsi="Times New Roman" w:cs="Times New Roman"/>
          <w:sz w:val="24"/>
          <w:szCs w:val="24"/>
        </w:rPr>
        <w:t xml:space="preserve">been </w:t>
      </w:r>
      <w:proofErr w:type="spellStart"/>
      <w:r w:rsidR="00A32655">
        <w:rPr>
          <w:rFonts w:ascii="Times New Roman" w:eastAsia="Times New Roman" w:hAnsi="Times New Roman" w:cs="Times New Roman"/>
          <w:sz w:val="24"/>
          <w:szCs w:val="24"/>
        </w:rPr>
        <w:t>prioritised</w:t>
      </w:r>
      <w:proofErr w:type="spellEnd"/>
      <w:r w:rsidR="00A32655">
        <w:rPr>
          <w:rFonts w:ascii="Times New Roman" w:eastAsia="Times New Roman" w:hAnsi="Times New Roman" w:cs="Times New Roman"/>
          <w:sz w:val="24"/>
          <w:szCs w:val="24"/>
        </w:rPr>
        <w:t xml:space="preserve"> in response to changes in the scale and nature of educational provision. </w:t>
      </w:r>
      <w:r w:rsidR="00F56EB4">
        <w:rPr>
          <w:rFonts w:ascii="Times New Roman" w:eastAsia="Times New Roman" w:hAnsi="Times New Roman" w:cs="Times New Roman"/>
          <w:sz w:val="24"/>
          <w:szCs w:val="24"/>
        </w:rPr>
        <w:t>Such approaches include</w:t>
      </w:r>
      <w:r w:rsidR="00A32655">
        <w:rPr>
          <w:rFonts w:ascii="Times New Roman" w:eastAsia="Times New Roman" w:hAnsi="Times New Roman" w:cs="Times New Roman"/>
          <w:sz w:val="24"/>
          <w:szCs w:val="24"/>
        </w:rPr>
        <w:t xml:space="preserve"> formal teaching qualifications</w:t>
      </w:r>
      <w:r w:rsidR="00F56EB4">
        <w:rPr>
          <w:rFonts w:ascii="Times New Roman" w:eastAsia="Times New Roman" w:hAnsi="Times New Roman" w:cs="Times New Roman"/>
          <w:sz w:val="24"/>
          <w:szCs w:val="24"/>
        </w:rPr>
        <w:t>,</w:t>
      </w:r>
      <w:r w:rsidR="00A32655">
        <w:rPr>
          <w:rFonts w:ascii="Times New Roman" w:eastAsia="Times New Roman" w:hAnsi="Times New Roman" w:cs="Times New Roman"/>
          <w:sz w:val="24"/>
          <w:szCs w:val="24"/>
        </w:rPr>
        <w:t xml:space="preserve"> teaching standards and benchmarking of individuals and institutions against such standards. </w:t>
      </w:r>
      <w:r w:rsidR="00FD489E">
        <w:rPr>
          <w:rFonts w:ascii="Times New Roman" w:eastAsia="Times New Roman" w:hAnsi="Times New Roman" w:cs="Times New Roman"/>
          <w:sz w:val="24"/>
          <w:szCs w:val="24"/>
        </w:rPr>
        <w:t>O’Connor (2010) describes how</w:t>
      </w:r>
      <w:r w:rsidR="00A32655">
        <w:rPr>
          <w:rFonts w:ascii="Times New Roman" w:eastAsia="Times New Roman" w:hAnsi="Times New Roman" w:cs="Times New Roman"/>
          <w:sz w:val="24"/>
          <w:szCs w:val="24"/>
        </w:rPr>
        <w:t xml:space="preserve"> effective teaching is vital for student learning in Higher Education. Teaching quality is a concern across the world and the European Science Foundation (Standing Committee for the Social Sciences, 2012) suggest</w:t>
      </w:r>
      <w:r w:rsidR="00866968">
        <w:rPr>
          <w:rFonts w:ascii="Times New Roman" w:eastAsia="Times New Roman" w:hAnsi="Times New Roman" w:cs="Times New Roman"/>
          <w:sz w:val="24"/>
          <w:szCs w:val="24"/>
        </w:rPr>
        <w:t>s</w:t>
      </w:r>
      <w:r w:rsidR="00A32655">
        <w:rPr>
          <w:rFonts w:ascii="Times New Roman" w:eastAsia="Times New Roman" w:hAnsi="Times New Roman" w:cs="Times New Roman"/>
          <w:sz w:val="24"/>
          <w:szCs w:val="24"/>
        </w:rPr>
        <w:t xml:space="preserve"> that academics in Europe are not as prepared for a teaching career as they are for research. </w:t>
      </w:r>
      <w:r>
        <w:rPr>
          <w:rFonts w:ascii="Times New Roman" w:eastAsia="Times New Roman" w:hAnsi="Times New Roman" w:cs="Times New Roman"/>
          <w:sz w:val="24"/>
          <w:szCs w:val="24"/>
        </w:rPr>
        <w:t>R</w:t>
      </w:r>
      <w:r w:rsidR="00A32655">
        <w:rPr>
          <w:rFonts w:ascii="Times New Roman" w:eastAsia="Times New Roman" w:hAnsi="Times New Roman" w:cs="Times New Roman"/>
          <w:sz w:val="24"/>
          <w:szCs w:val="24"/>
        </w:rPr>
        <w:t xml:space="preserve">ecently the drive towards improving teaching quality has promoted the view that teacher preparation was essential. This has led to </w:t>
      </w:r>
      <w:proofErr w:type="gramStart"/>
      <w:r w:rsidR="00A32655">
        <w:rPr>
          <w:rFonts w:ascii="Times New Roman" w:eastAsia="Times New Roman" w:hAnsi="Times New Roman" w:cs="Times New Roman"/>
          <w:sz w:val="24"/>
          <w:szCs w:val="24"/>
        </w:rPr>
        <w:t xml:space="preserve">a number </w:t>
      </w:r>
      <w:r w:rsidR="00F56EB4">
        <w:rPr>
          <w:rFonts w:ascii="Times New Roman" w:eastAsia="Times New Roman" w:hAnsi="Times New Roman" w:cs="Times New Roman"/>
          <w:sz w:val="24"/>
          <w:szCs w:val="24"/>
        </w:rPr>
        <w:t>of</w:t>
      </w:r>
      <w:proofErr w:type="gramEnd"/>
      <w:r w:rsidR="00F56EB4">
        <w:rPr>
          <w:rFonts w:ascii="Times New Roman" w:eastAsia="Times New Roman" w:hAnsi="Times New Roman" w:cs="Times New Roman"/>
          <w:sz w:val="24"/>
          <w:szCs w:val="24"/>
        </w:rPr>
        <w:t xml:space="preserve"> countries, notably in Europe and Australia, </w:t>
      </w:r>
      <w:r w:rsidR="00A32655">
        <w:rPr>
          <w:rFonts w:ascii="Times New Roman" w:eastAsia="Times New Roman" w:hAnsi="Times New Roman" w:cs="Times New Roman"/>
          <w:sz w:val="24"/>
          <w:szCs w:val="24"/>
        </w:rPr>
        <w:t>develop</w:t>
      </w:r>
      <w:r w:rsidR="00F56EB4">
        <w:rPr>
          <w:rFonts w:ascii="Times New Roman" w:eastAsia="Times New Roman" w:hAnsi="Times New Roman" w:cs="Times New Roman"/>
          <w:sz w:val="24"/>
          <w:szCs w:val="24"/>
        </w:rPr>
        <w:t>ing</w:t>
      </w:r>
      <w:r w:rsidR="00A32655">
        <w:rPr>
          <w:rFonts w:ascii="Times New Roman" w:eastAsia="Times New Roman" w:hAnsi="Times New Roman" w:cs="Times New Roman"/>
          <w:sz w:val="24"/>
          <w:szCs w:val="24"/>
        </w:rPr>
        <w:t xml:space="preserve"> </w:t>
      </w:r>
      <w:proofErr w:type="spellStart"/>
      <w:r w:rsidR="00A32655">
        <w:rPr>
          <w:rFonts w:ascii="Times New Roman" w:eastAsia="Times New Roman" w:hAnsi="Times New Roman" w:cs="Times New Roman"/>
          <w:sz w:val="24"/>
          <w:szCs w:val="24"/>
        </w:rPr>
        <w:t>programmes</w:t>
      </w:r>
      <w:proofErr w:type="spellEnd"/>
      <w:r w:rsidR="00A32655">
        <w:rPr>
          <w:rFonts w:ascii="Times New Roman" w:eastAsia="Times New Roman" w:hAnsi="Times New Roman" w:cs="Times New Roman"/>
          <w:sz w:val="24"/>
          <w:szCs w:val="24"/>
        </w:rPr>
        <w:t xml:space="preserve"> for teacher d</w:t>
      </w:r>
      <w:r w:rsidR="00F56EB4">
        <w:rPr>
          <w:rFonts w:ascii="Times New Roman" w:eastAsia="Times New Roman" w:hAnsi="Times New Roman" w:cs="Times New Roman"/>
          <w:sz w:val="24"/>
          <w:szCs w:val="24"/>
        </w:rPr>
        <w:t xml:space="preserve">evelopment. Such </w:t>
      </w:r>
      <w:proofErr w:type="spellStart"/>
      <w:r w:rsidR="00F56EB4">
        <w:rPr>
          <w:rFonts w:ascii="Times New Roman" w:eastAsia="Times New Roman" w:hAnsi="Times New Roman" w:cs="Times New Roman"/>
          <w:sz w:val="24"/>
          <w:szCs w:val="24"/>
        </w:rPr>
        <w:t>programmes</w:t>
      </w:r>
      <w:proofErr w:type="spellEnd"/>
      <w:r w:rsidR="00F56EB4">
        <w:rPr>
          <w:rFonts w:ascii="Times New Roman" w:eastAsia="Times New Roman" w:hAnsi="Times New Roman" w:cs="Times New Roman"/>
          <w:sz w:val="24"/>
          <w:szCs w:val="24"/>
        </w:rPr>
        <w:t xml:space="preserve"> </w:t>
      </w:r>
      <w:proofErr w:type="spellStart"/>
      <w:r w:rsidR="00A32655">
        <w:rPr>
          <w:rFonts w:ascii="Times New Roman" w:eastAsia="Times New Roman" w:hAnsi="Times New Roman" w:cs="Times New Roman"/>
          <w:sz w:val="24"/>
          <w:szCs w:val="24"/>
        </w:rPr>
        <w:t>recogn</w:t>
      </w:r>
      <w:r w:rsidR="00F56EB4">
        <w:rPr>
          <w:rFonts w:ascii="Times New Roman" w:eastAsia="Times New Roman" w:hAnsi="Times New Roman" w:cs="Times New Roman"/>
          <w:sz w:val="24"/>
          <w:szCs w:val="24"/>
        </w:rPr>
        <w:t>ise</w:t>
      </w:r>
      <w:proofErr w:type="spellEnd"/>
      <w:r w:rsidR="00A32655">
        <w:rPr>
          <w:rFonts w:ascii="Times New Roman" w:eastAsia="Times New Roman" w:hAnsi="Times New Roman" w:cs="Times New Roman"/>
          <w:sz w:val="24"/>
          <w:szCs w:val="24"/>
        </w:rPr>
        <w:t xml:space="preserve"> the importance of classroom teaching to the overall quality of Higher Education and acknowledge that excellent teachers need development (</w:t>
      </w:r>
      <w:proofErr w:type="spellStart"/>
      <w:r w:rsidR="00A32655">
        <w:rPr>
          <w:rFonts w:ascii="Times New Roman" w:eastAsia="Times New Roman" w:hAnsi="Times New Roman" w:cs="Times New Roman"/>
          <w:sz w:val="24"/>
          <w:szCs w:val="24"/>
        </w:rPr>
        <w:t>Posteretf</w:t>
      </w:r>
      <w:proofErr w:type="spellEnd"/>
      <w:r w:rsidR="007B7F59">
        <w:rPr>
          <w:rFonts w:ascii="Times New Roman" w:eastAsia="Times New Roman" w:hAnsi="Times New Roman" w:cs="Times New Roman"/>
          <w:sz w:val="24"/>
          <w:szCs w:val="24"/>
        </w:rPr>
        <w:t xml:space="preserve"> et </w:t>
      </w:r>
      <w:proofErr w:type="gramStart"/>
      <w:r w:rsidR="007B7F59">
        <w:rPr>
          <w:rFonts w:ascii="Times New Roman" w:eastAsia="Times New Roman" w:hAnsi="Times New Roman" w:cs="Times New Roman"/>
          <w:sz w:val="24"/>
          <w:szCs w:val="24"/>
        </w:rPr>
        <w:t xml:space="preserve">al </w:t>
      </w:r>
      <w:r w:rsidR="00A32655">
        <w:rPr>
          <w:rFonts w:ascii="Times New Roman" w:eastAsia="Times New Roman" w:hAnsi="Times New Roman" w:cs="Times New Roman"/>
          <w:sz w:val="24"/>
          <w:szCs w:val="24"/>
        </w:rPr>
        <w:t>,</w:t>
      </w:r>
      <w:proofErr w:type="gramEnd"/>
      <w:r w:rsidR="00A32655">
        <w:rPr>
          <w:rFonts w:ascii="Times New Roman" w:eastAsia="Times New Roman" w:hAnsi="Times New Roman" w:cs="Times New Roman"/>
          <w:sz w:val="24"/>
          <w:szCs w:val="24"/>
        </w:rPr>
        <w:t xml:space="preserve"> 2007). The staff development offered should consist of a well-designed sustainable </w:t>
      </w:r>
      <w:proofErr w:type="spellStart"/>
      <w:r w:rsidR="00A32655">
        <w:rPr>
          <w:rFonts w:ascii="Times New Roman" w:eastAsia="Times New Roman" w:hAnsi="Times New Roman" w:cs="Times New Roman"/>
          <w:sz w:val="24"/>
          <w:szCs w:val="24"/>
        </w:rPr>
        <w:t>programme</w:t>
      </w:r>
      <w:proofErr w:type="spellEnd"/>
      <w:r w:rsidR="00A32655">
        <w:rPr>
          <w:rFonts w:ascii="Times New Roman" w:eastAsia="Times New Roman" w:hAnsi="Times New Roman" w:cs="Times New Roman"/>
          <w:sz w:val="24"/>
          <w:szCs w:val="24"/>
        </w:rPr>
        <w:t xml:space="preserve"> of study (</w:t>
      </w:r>
      <w:proofErr w:type="spellStart"/>
      <w:r w:rsidR="00A32655">
        <w:rPr>
          <w:rFonts w:ascii="Times New Roman" w:eastAsia="Times New Roman" w:hAnsi="Times New Roman" w:cs="Times New Roman"/>
          <w:sz w:val="24"/>
          <w:szCs w:val="24"/>
        </w:rPr>
        <w:t>Stes</w:t>
      </w:r>
      <w:proofErr w:type="spellEnd"/>
      <w:r w:rsidR="007B7F59">
        <w:rPr>
          <w:rFonts w:ascii="Times New Roman" w:eastAsia="Times New Roman" w:hAnsi="Times New Roman" w:cs="Times New Roman"/>
          <w:sz w:val="24"/>
          <w:szCs w:val="24"/>
        </w:rPr>
        <w:t xml:space="preserve"> et al</w:t>
      </w:r>
      <w:r w:rsidR="00A32655">
        <w:rPr>
          <w:rFonts w:ascii="Times New Roman" w:eastAsia="Times New Roman" w:hAnsi="Times New Roman" w:cs="Times New Roman"/>
          <w:sz w:val="24"/>
          <w:szCs w:val="24"/>
        </w:rPr>
        <w:t xml:space="preserve">, 2010). Such approaches require more than training in pedagogical </w:t>
      </w:r>
      <w:r w:rsidR="00B6531A">
        <w:rPr>
          <w:rFonts w:ascii="Times New Roman" w:eastAsia="Times New Roman" w:hAnsi="Times New Roman" w:cs="Times New Roman"/>
          <w:sz w:val="24"/>
          <w:szCs w:val="24"/>
        </w:rPr>
        <w:t>practices;</w:t>
      </w:r>
      <w:r w:rsidR="00A32655">
        <w:rPr>
          <w:rFonts w:ascii="Times New Roman" w:eastAsia="Times New Roman" w:hAnsi="Times New Roman" w:cs="Times New Roman"/>
          <w:sz w:val="24"/>
          <w:szCs w:val="24"/>
        </w:rPr>
        <w:t xml:space="preserve"> they need sustained </w:t>
      </w:r>
      <w:r w:rsidR="00B6531A">
        <w:rPr>
          <w:rFonts w:ascii="Times New Roman" w:eastAsia="Times New Roman" w:hAnsi="Times New Roman" w:cs="Times New Roman"/>
          <w:sz w:val="24"/>
          <w:szCs w:val="24"/>
        </w:rPr>
        <w:t>leadership, which</w:t>
      </w:r>
      <w:r w:rsidR="00A32655">
        <w:rPr>
          <w:rFonts w:ascii="Times New Roman" w:eastAsia="Times New Roman" w:hAnsi="Times New Roman" w:cs="Times New Roman"/>
          <w:sz w:val="24"/>
          <w:szCs w:val="24"/>
        </w:rPr>
        <w:t xml:space="preserve"> creates</w:t>
      </w:r>
      <w:r w:rsidR="00F56EB4">
        <w:rPr>
          <w:rFonts w:ascii="Times New Roman" w:eastAsia="Times New Roman" w:hAnsi="Times New Roman" w:cs="Times New Roman"/>
          <w:sz w:val="24"/>
          <w:szCs w:val="24"/>
        </w:rPr>
        <w:t xml:space="preserve"> a</w:t>
      </w:r>
      <w:r w:rsidR="00A32655">
        <w:rPr>
          <w:rFonts w:ascii="Times New Roman" w:eastAsia="Times New Roman" w:hAnsi="Times New Roman" w:cs="Times New Roman"/>
          <w:sz w:val="24"/>
          <w:szCs w:val="24"/>
        </w:rPr>
        <w:t xml:space="preserve"> culture</w:t>
      </w:r>
      <w:r w:rsidR="00F56EB4">
        <w:rPr>
          <w:rFonts w:ascii="Times New Roman" w:eastAsia="Times New Roman" w:hAnsi="Times New Roman" w:cs="Times New Roman"/>
          <w:sz w:val="24"/>
          <w:szCs w:val="24"/>
        </w:rPr>
        <w:t xml:space="preserve"> to drive teaching transformation</w:t>
      </w:r>
      <w:r w:rsidR="00A32655">
        <w:rPr>
          <w:rFonts w:ascii="Times New Roman" w:eastAsia="Times New Roman" w:hAnsi="Times New Roman" w:cs="Times New Roman"/>
          <w:sz w:val="24"/>
          <w:szCs w:val="24"/>
        </w:rPr>
        <w:t xml:space="preserve"> (</w:t>
      </w:r>
      <w:proofErr w:type="spellStart"/>
      <w:r w:rsidR="00A32655">
        <w:rPr>
          <w:rFonts w:ascii="Times New Roman" w:eastAsia="Times New Roman" w:hAnsi="Times New Roman" w:cs="Times New Roman"/>
          <w:sz w:val="24"/>
          <w:szCs w:val="24"/>
        </w:rPr>
        <w:t>Stes</w:t>
      </w:r>
      <w:proofErr w:type="spellEnd"/>
      <w:r w:rsidR="007B7F59">
        <w:rPr>
          <w:rFonts w:ascii="Times New Roman" w:eastAsia="Times New Roman" w:hAnsi="Times New Roman" w:cs="Times New Roman"/>
          <w:sz w:val="24"/>
          <w:szCs w:val="24"/>
        </w:rPr>
        <w:t xml:space="preserve"> et al</w:t>
      </w:r>
      <w:r w:rsidR="00A32655">
        <w:rPr>
          <w:rFonts w:ascii="Times New Roman" w:eastAsia="Times New Roman" w:hAnsi="Times New Roman" w:cs="Times New Roman"/>
          <w:sz w:val="24"/>
          <w:szCs w:val="24"/>
        </w:rPr>
        <w:t>, 2010).</w:t>
      </w:r>
    </w:p>
    <w:p w14:paraId="5AB8FA06" w14:textId="77777777" w:rsidR="009D3ACD" w:rsidRDefault="009D3ACD">
      <w:pPr>
        <w:spacing w:line="360" w:lineRule="auto"/>
        <w:rPr>
          <w:rFonts w:ascii="Times New Roman" w:eastAsia="Times New Roman" w:hAnsi="Times New Roman" w:cs="Times New Roman"/>
          <w:sz w:val="24"/>
          <w:szCs w:val="24"/>
        </w:rPr>
      </w:pPr>
    </w:p>
    <w:p w14:paraId="5AB8FA07" w14:textId="5C7A349C" w:rsidR="00A21E06" w:rsidRDefault="00A326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Alongside staff development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and the promotion of formal Higher Education teaching qualifications</w:t>
      </w:r>
      <w:r w:rsidR="009618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UK and Ireland have developed professional standards for teaching</w:t>
      </w:r>
      <w:r w:rsidR="00280A8B">
        <w:rPr>
          <w:rFonts w:ascii="Times New Roman" w:eastAsia="Times New Roman" w:hAnsi="Times New Roman" w:cs="Times New Roman"/>
          <w:sz w:val="24"/>
          <w:szCs w:val="24"/>
        </w:rPr>
        <w:t xml:space="preserve"> for example, </w:t>
      </w:r>
      <w:r w:rsidR="004C4273">
        <w:rPr>
          <w:rFonts w:ascii="Times New Roman" w:eastAsia="Times New Roman" w:hAnsi="Times New Roman" w:cs="Times New Roman"/>
          <w:sz w:val="24"/>
          <w:szCs w:val="24"/>
        </w:rPr>
        <w:t>t</w:t>
      </w:r>
      <w:r>
        <w:rPr>
          <w:rFonts w:ascii="Times New Roman" w:eastAsia="Times New Roman" w:hAnsi="Times New Roman" w:cs="Times New Roman"/>
          <w:sz w:val="24"/>
          <w:szCs w:val="24"/>
        </w:rPr>
        <w:t>he United Kingdom Professional Standards Framework (PSF)</w:t>
      </w:r>
      <w:r w:rsidR="00586F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Professional recognition and the award o</w:t>
      </w:r>
      <w:r w:rsidR="00866968">
        <w:rPr>
          <w:rFonts w:ascii="Times New Roman" w:eastAsia="Times New Roman" w:hAnsi="Times New Roman" w:cs="Times New Roman"/>
          <w:sz w:val="24"/>
          <w:szCs w:val="24"/>
        </w:rPr>
        <w:t>f Fellowship against the PSF w</w:t>
      </w:r>
      <w:r w:rsidR="00216B8B">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established in 2005</w:t>
      </w:r>
      <w:r w:rsidR="00FD48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D489E">
        <w:rPr>
          <w:rFonts w:ascii="Times New Roman" w:eastAsia="Times New Roman" w:hAnsi="Times New Roman" w:cs="Times New Roman"/>
          <w:sz w:val="24"/>
          <w:szCs w:val="24"/>
        </w:rPr>
        <w:t xml:space="preserve">To date </w:t>
      </w:r>
      <w:r w:rsidR="00586F72">
        <w:rPr>
          <w:rFonts w:ascii="Times New Roman" w:eastAsia="Times New Roman" w:hAnsi="Times New Roman" w:cs="Times New Roman"/>
          <w:sz w:val="24"/>
          <w:szCs w:val="24"/>
        </w:rPr>
        <w:t>this successful scheme has achieved over 112,000 Fellows in the UK and across the world</w:t>
      </w:r>
      <w:r w:rsidR="00FD489E">
        <w:rPr>
          <w:rFonts w:ascii="Times New Roman" w:eastAsia="Times New Roman" w:hAnsi="Times New Roman" w:cs="Times New Roman"/>
          <w:sz w:val="24"/>
          <w:szCs w:val="24"/>
        </w:rPr>
        <w:t>.</w:t>
      </w:r>
      <w:r w:rsidR="00586F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PSF has proven transferable to other countries with more than 4,500 Fellows in over 80 cou</w:t>
      </w:r>
      <w:r w:rsidR="00216B8B">
        <w:rPr>
          <w:rFonts w:ascii="Times New Roman" w:eastAsia="Times New Roman" w:hAnsi="Times New Roman" w:cs="Times New Roman"/>
          <w:sz w:val="24"/>
          <w:szCs w:val="24"/>
        </w:rPr>
        <w:t>ntries (HEA</w:t>
      </w:r>
      <w:r>
        <w:rPr>
          <w:rFonts w:ascii="Times New Roman" w:eastAsia="Times New Roman" w:hAnsi="Times New Roman" w:cs="Times New Roman"/>
          <w:sz w:val="24"/>
          <w:szCs w:val="24"/>
        </w:rPr>
        <w:t xml:space="preserve">, 2016). </w:t>
      </w:r>
      <w:r w:rsidR="00216B8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PSF has shown itself to be very transferable to the Higher Education sectors in other countries with the widespread promotion of professional recognition in the Gulf and Australasia. Professional recognition and teacher development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built around the PSF standards form the basis of the two case studies discussed in this ch</w:t>
      </w:r>
      <w:r w:rsidR="00216B8B">
        <w:rPr>
          <w:rFonts w:ascii="Times New Roman" w:eastAsia="Times New Roman" w:hAnsi="Times New Roman" w:cs="Times New Roman"/>
          <w:sz w:val="24"/>
          <w:szCs w:val="24"/>
        </w:rPr>
        <w:t xml:space="preserve">apter. The PSF consists of </w:t>
      </w:r>
      <w:r>
        <w:rPr>
          <w:rFonts w:ascii="Times New Roman" w:eastAsia="Times New Roman" w:hAnsi="Times New Roman" w:cs="Times New Roman"/>
          <w:sz w:val="24"/>
          <w:szCs w:val="24"/>
        </w:rPr>
        <w:t xml:space="preserve">standards around areas of activity, knowledge </w:t>
      </w:r>
      <w:r w:rsidR="00216B8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professional </w:t>
      </w:r>
      <w:r w:rsidR="00B6531A">
        <w:rPr>
          <w:rFonts w:ascii="Times New Roman" w:eastAsia="Times New Roman" w:hAnsi="Times New Roman" w:cs="Times New Roman"/>
          <w:sz w:val="24"/>
          <w:szCs w:val="24"/>
        </w:rPr>
        <w:t>values, which</w:t>
      </w:r>
      <w:r w:rsidR="00216B8B">
        <w:rPr>
          <w:rFonts w:ascii="Times New Roman" w:eastAsia="Times New Roman" w:hAnsi="Times New Roman" w:cs="Times New Roman"/>
          <w:sz w:val="24"/>
          <w:szCs w:val="24"/>
        </w:rPr>
        <w:t xml:space="preserve"> are</w:t>
      </w:r>
      <w:r w:rsidR="00F56EB4">
        <w:rPr>
          <w:rFonts w:ascii="Times New Roman" w:eastAsia="Times New Roman" w:hAnsi="Times New Roman" w:cs="Times New Roman"/>
          <w:sz w:val="24"/>
          <w:szCs w:val="24"/>
        </w:rPr>
        <w:t xml:space="preserve"> collectively</w:t>
      </w:r>
      <w:r>
        <w:rPr>
          <w:rFonts w:ascii="Times New Roman" w:eastAsia="Times New Roman" w:hAnsi="Times New Roman" w:cs="Times New Roman"/>
          <w:sz w:val="24"/>
          <w:szCs w:val="24"/>
        </w:rPr>
        <w:t xml:space="preserve"> referred to as the Dimensions of Practice</w:t>
      </w:r>
      <w:r w:rsidR="003F545A" w:rsidRPr="00FD489E" w:rsidDel="003F545A">
        <w:rPr>
          <w:rFonts w:ascii="Times New Roman" w:eastAsia="Times New Roman" w:hAnsi="Times New Roman" w:cs="Times New Roman"/>
          <w:sz w:val="24"/>
          <w:szCs w:val="24"/>
        </w:rPr>
        <w:t xml:space="preserve"> </w:t>
      </w:r>
      <w:r w:rsidR="00216B8B">
        <w:rPr>
          <w:rFonts w:ascii="Times New Roman" w:eastAsia="Times New Roman" w:hAnsi="Times New Roman" w:cs="Times New Roman"/>
          <w:sz w:val="24"/>
          <w:szCs w:val="24"/>
        </w:rPr>
        <w:t>(HEA</w:t>
      </w:r>
      <w:r>
        <w:rPr>
          <w:rFonts w:ascii="Times New Roman" w:eastAsia="Times New Roman" w:hAnsi="Times New Roman" w:cs="Times New Roman"/>
          <w:sz w:val="24"/>
          <w:szCs w:val="24"/>
        </w:rPr>
        <w:t>, 2011). They are shown diagrammatically in Figure</w:t>
      </w:r>
      <w:r w:rsidR="007B7F59">
        <w:rPr>
          <w:rFonts w:ascii="Times New Roman" w:eastAsia="Times New Roman" w:hAnsi="Times New Roman" w:cs="Times New Roman"/>
          <w:sz w:val="24"/>
          <w:szCs w:val="24"/>
        </w:rPr>
        <w:t>7.1</w:t>
      </w:r>
      <w:r>
        <w:rPr>
          <w:rFonts w:ascii="Times New Roman" w:eastAsia="Times New Roman" w:hAnsi="Times New Roman" w:cs="Times New Roman"/>
          <w:sz w:val="24"/>
          <w:szCs w:val="24"/>
        </w:rPr>
        <w:t>.</w:t>
      </w:r>
    </w:p>
    <w:p w14:paraId="5AB8FA08" w14:textId="77777777" w:rsidR="00281908" w:rsidRDefault="00281908" w:rsidP="00281908">
      <w:pPr>
        <w:spacing w:line="360" w:lineRule="auto"/>
        <w:rPr>
          <w:rFonts w:ascii="Times New Roman" w:eastAsia="Times New Roman" w:hAnsi="Times New Roman" w:cs="Times New Roman"/>
          <w:sz w:val="24"/>
          <w:szCs w:val="24"/>
        </w:rPr>
      </w:pPr>
    </w:p>
    <w:p w14:paraId="5AB8FA0A" w14:textId="1753F3E6" w:rsidR="00462847" w:rsidRPr="00462847" w:rsidRDefault="00ED1711" w:rsidP="00281908">
      <w:pPr>
        <w:spacing w:line="360" w:lineRule="auto"/>
        <w:rPr>
          <w:rFonts w:ascii="Times New Roman" w:hAnsi="Times New Roman" w:cs="Times New Roman"/>
          <w:bCs/>
          <w:sz w:val="24"/>
          <w:szCs w:val="24"/>
        </w:rPr>
      </w:pPr>
      <w:r>
        <w:rPr>
          <w:rFonts w:ascii="Times New Roman" w:eastAsia="Times New Roman" w:hAnsi="Times New Roman" w:cs="Times New Roman"/>
          <w:sz w:val="24"/>
          <w:szCs w:val="24"/>
        </w:rPr>
        <w:t>[I</w:t>
      </w:r>
      <w:r w:rsidR="00281908">
        <w:rPr>
          <w:rFonts w:ascii="Times New Roman" w:eastAsia="Times New Roman" w:hAnsi="Times New Roman" w:cs="Times New Roman"/>
          <w:sz w:val="24"/>
          <w:szCs w:val="24"/>
        </w:rPr>
        <w:t xml:space="preserve">nsert Figure </w:t>
      </w:r>
      <w:r>
        <w:rPr>
          <w:rFonts w:ascii="Times New Roman" w:eastAsia="Times New Roman" w:hAnsi="Times New Roman" w:cs="Times New Roman"/>
          <w:sz w:val="24"/>
          <w:szCs w:val="24"/>
        </w:rPr>
        <w:t>7.1</w:t>
      </w:r>
      <w:r w:rsidR="00A46450">
        <w:rPr>
          <w:rFonts w:ascii="Times New Roman" w:eastAsia="Times New Roman" w:hAnsi="Times New Roman" w:cs="Times New Roman"/>
          <w:sz w:val="24"/>
          <w:szCs w:val="24"/>
        </w:rPr>
        <w:t xml:space="preserve"> </w:t>
      </w:r>
      <w:proofErr w:type="gramStart"/>
      <w:r w:rsidR="00A46450">
        <w:rPr>
          <w:rFonts w:ascii="Times New Roman" w:eastAsia="Times New Roman" w:hAnsi="Times New Roman" w:cs="Times New Roman"/>
          <w:sz w:val="24"/>
          <w:szCs w:val="24"/>
        </w:rPr>
        <w:t>here :</w:t>
      </w:r>
      <w:proofErr w:type="gramEnd"/>
      <w:r w:rsidR="00281908">
        <w:rPr>
          <w:rFonts w:ascii="Times New Roman" w:eastAsia="Times New Roman" w:hAnsi="Times New Roman" w:cs="Times New Roman"/>
          <w:sz w:val="24"/>
          <w:szCs w:val="24"/>
        </w:rPr>
        <w:t xml:space="preserve"> </w:t>
      </w:r>
      <w:r w:rsidR="00151E99" w:rsidRPr="00151E99">
        <w:rPr>
          <w:rFonts w:ascii="Times New Roman" w:eastAsia="Times New Roman" w:hAnsi="Times New Roman" w:cs="Times New Roman"/>
          <w:sz w:val="24"/>
          <w:szCs w:val="24"/>
        </w:rPr>
        <w:t>Dimensions of Framework diagram from UK Professional Standards Framework</w:t>
      </w:r>
      <w:r w:rsidR="00151E99">
        <w:rPr>
          <w:rFonts w:ascii="Times New Roman" w:eastAsia="Times New Roman" w:hAnsi="Times New Roman" w:cs="Times New Roman"/>
          <w:sz w:val="24"/>
          <w:szCs w:val="24"/>
        </w:rPr>
        <w:t xml:space="preserve"> </w:t>
      </w:r>
      <w:r w:rsidR="00462847" w:rsidRPr="00462847">
        <w:rPr>
          <w:rFonts w:ascii="Times New Roman" w:hAnsi="Times New Roman" w:cs="Times New Roman"/>
          <w:bCs/>
          <w:sz w:val="24"/>
          <w:szCs w:val="24"/>
        </w:rPr>
        <w:t>© 2011.  Advance HE, Universities UK and</w:t>
      </w:r>
      <w:r w:rsidR="00462847">
        <w:rPr>
          <w:rFonts w:ascii="Times New Roman" w:hAnsi="Times New Roman" w:cs="Times New Roman"/>
          <w:bCs/>
          <w:sz w:val="24"/>
          <w:szCs w:val="24"/>
        </w:rPr>
        <w:t xml:space="preserve"> Guild HE. All rights reserved.</w:t>
      </w:r>
      <w:r w:rsidR="00281908">
        <w:rPr>
          <w:rFonts w:ascii="Times New Roman" w:hAnsi="Times New Roman" w:cs="Times New Roman"/>
          <w:bCs/>
          <w:sz w:val="24"/>
          <w:szCs w:val="24"/>
        </w:rPr>
        <w:t>]</w:t>
      </w:r>
    </w:p>
    <w:p w14:paraId="5AB8FA0B" w14:textId="77777777" w:rsidR="00A21E06" w:rsidRDefault="00A21E06">
      <w:pPr>
        <w:spacing w:line="360" w:lineRule="auto"/>
        <w:rPr>
          <w:rFonts w:ascii="Times New Roman" w:eastAsia="Times New Roman" w:hAnsi="Times New Roman" w:cs="Times New Roman"/>
          <w:sz w:val="24"/>
          <w:szCs w:val="24"/>
        </w:rPr>
      </w:pPr>
    </w:p>
    <w:p w14:paraId="5AB8FA0D" w14:textId="77777777" w:rsidR="009D3ACD" w:rsidRDefault="009D3ACD">
      <w:pPr>
        <w:spacing w:line="360" w:lineRule="auto"/>
        <w:rPr>
          <w:rFonts w:ascii="Times New Roman" w:eastAsia="Times New Roman" w:hAnsi="Times New Roman" w:cs="Times New Roman"/>
          <w:sz w:val="24"/>
          <w:szCs w:val="24"/>
        </w:rPr>
      </w:pPr>
    </w:p>
    <w:p w14:paraId="5AB8FA0E" w14:textId="5B63BDC2" w:rsidR="00A21E06" w:rsidRDefault="00A32655" w:rsidP="00FF0F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w:t>
      </w:r>
      <w:r w:rsidR="00B6531A">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Advance HE (formally known as the Higher Education Academy) has designed and led a significant number of staff development interventions, from short teaching skills development workshops, lasting </w:t>
      </w:r>
      <w:r w:rsidR="00B16589">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to </w:t>
      </w:r>
      <w:r w:rsidR="00B16589">
        <w:rPr>
          <w:rFonts w:ascii="Times New Roman" w:eastAsia="Times New Roman" w:hAnsi="Times New Roman" w:cs="Times New Roman"/>
          <w:sz w:val="24"/>
          <w:szCs w:val="24"/>
        </w:rPr>
        <w:t>five</w:t>
      </w:r>
      <w:r>
        <w:rPr>
          <w:rFonts w:ascii="Times New Roman" w:eastAsia="Times New Roman" w:hAnsi="Times New Roman" w:cs="Times New Roman"/>
          <w:sz w:val="24"/>
          <w:szCs w:val="24"/>
        </w:rPr>
        <w:t xml:space="preserve"> days, to longer modular</w:t>
      </w:r>
      <w:r w:rsidR="00866968">
        <w:rPr>
          <w:rFonts w:ascii="Times New Roman" w:eastAsia="Times New Roman" w:hAnsi="Times New Roman" w:cs="Times New Roman"/>
          <w:sz w:val="24"/>
          <w:szCs w:val="24"/>
        </w:rPr>
        <w:t xml:space="preserve"> certificate </w:t>
      </w:r>
      <w:proofErr w:type="spellStart"/>
      <w:r w:rsidR="00866968">
        <w:rPr>
          <w:rFonts w:ascii="Times New Roman" w:eastAsia="Times New Roman" w:hAnsi="Times New Roman" w:cs="Times New Roman"/>
          <w:sz w:val="24"/>
          <w:szCs w:val="24"/>
        </w:rPr>
        <w:t>programmes</w:t>
      </w:r>
      <w:proofErr w:type="spellEnd"/>
      <w:r w:rsidR="00866968">
        <w:rPr>
          <w:rFonts w:ascii="Times New Roman" w:eastAsia="Times New Roman" w:hAnsi="Times New Roman" w:cs="Times New Roman"/>
          <w:sz w:val="24"/>
          <w:szCs w:val="24"/>
        </w:rPr>
        <w:t xml:space="preserve"> spread </w:t>
      </w:r>
      <w:r w:rsidR="00B16589">
        <w:rPr>
          <w:rFonts w:ascii="Times New Roman" w:eastAsia="Times New Roman" w:hAnsi="Times New Roman" w:cs="Times New Roman"/>
          <w:sz w:val="24"/>
          <w:szCs w:val="24"/>
        </w:rPr>
        <w:t>over a period of six</w:t>
      </w:r>
      <w:r>
        <w:rPr>
          <w:rFonts w:ascii="Times New Roman" w:eastAsia="Times New Roman" w:hAnsi="Times New Roman" w:cs="Times New Roman"/>
          <w:sz w:val="24"/>
          <w:szCs w:val="24"/>
        </w:rPr>
        <w:t xml:space="preserve"> </w:t>
      </w:r>
      <w:r w:rsidR="00B16589">
        <w:rPr>
          <w:rFonts w:ascii="Times New Roman" w:eastAsia="Times New Roman" w:hAnsi="Times New Roman" w:cs="Times New Roman"/>
          <w:sz w:val="24"/>
          <w:szCs w:val="24"/>
        </w:rPr>
        <w:t>to nine</w:t>
      </w:r>
      <w:r>
        <w:rPr>
          <w:rFonts w:ascii="Times New Roman" w:eastAsia="Times New Roman" w:hAnsi="Times New Roman" w:cs="Times New Roman"/>
          <w:sz w:val="24"/>
          <w:szCs w:val="24"/>
        </w:rPr>
        <w:t xml:space="preserve"> months. Whether the desired outcome for participants is to gain recognition for their teaching against the appropriate category of the PSF or the aim is purely to enhance professional practice, it has been beneficial to structure the participant learning on all the delivered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around the dimensions of the PSF framework. </w:t>
      </w:r>
    </w:p>
    <w:p w14:paraId="5AB8FA0F" w14:textId="77777777" w:rsidR="009D3ACD" w:rsidRDefault="009D3ACD" w:rsidP="00866968">
      <w:pPr>
        <w:spacing w:line="360" w:lineRule="auto"/>
        <w:ind w:firstLine="720"/>
        <w:rPr>
          <w:rFonts w:ascii="Times New Roman" w:eastAsia="Times New Roman" w:hAnsi="Times New Roman" w:cs="Times New Roman"/>
          <w:sz w:val="24"/>
          <w:szCs w:val="24"/>
        </w:rPr>
      </w:pPr>
    </w:p>
    <w:p w14:paraId="5AB8FA10" w14:textId="77777777" w:rsidR="00A21E06" w:rsidRDefault="00A32655" w:rsidP="00FF0F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two case studies illustrate how professional development can be led from both an Institution and a Government perspective and identify some of the drivers and barriers to the sustainable transformation teaching practice.</w:t>
      </w:r>
    </w:p>
    <w:p w14:paraId="5AB8FA15" w14:textId="77777777" w:rsidR="00A21E06" w:rsidRDefault="00A21E06">
      <w:pPr>
        <w:spacing w:line="360" w:lineRule="auto"/>
        <w:rPr>
          <w:rFonts w:ascii="Times New Roman" w:eastAsia="Times New Roman" w:hAnsi="Times New Roman" w:cs="Times New Roman"/>
          <w:b/>
          <w:sz w:val="24"/>
          <w:szCs w:val="24"/>
        </w:rPr>
      </w:pPr>
    </w:p>
    <w:p w14:paraId="5AB8FA16" w14:textId="77777777" w:rsidR="00A21E06" w:rsidRPr="000D7B72" w:rsidRDefault="00A32655">
      <w:pPr>
        <w:spacing w:line="360" w:lineRule="auto"/>
        <w:rPr>
          <w:rFonts w:ascii="Times New Roman" w:eastAsia="Times New Roman" w:hAnsi="Times New Roman" w:cs="Times New Roman"/>
          <w:b/>
          <w:sz w:val="24"/>
          <w:szCs w:val="24"/>
        </w:rPr>
      </w:pPr>
      <w:r w:rsidRPr="000D7B72">
        <w:rPr>
          <w:rFonts w:ascii="Times New Roman" w:eastAsia="Times New Roman" w:hAnsi="Times New Roman" w:cs="Times New Roman"/>
          <w:b/>
          <w:sz w:val="24"/>
          <w:szCs w:val="24"/>
        </w:rPr>
        <w:t>Government Initiatives</w:t>
      </w:r>
    </w:p>
    <w:p w14:paraId="79863503" w14:textId="7A8282CD" w:rsidR="00932846" w:rsidRDefault="00A32655" w:rsidP="00932846">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Advance</w:t>
      </w:r>
      <w:proofErr w:type="gramEnd"/>
      <w:r>
        <w:rPr>
          <w:rFonts w:ascii="Times New Roman" w:eastAsia="Times New Roman" w:hAnsi="Times New Roman" w:cs="Times New Roman"/>
          <w:sz w:val="24"/>
          <w:szCs w:val="24"/>
        </w:rPr>
        <w:t xml:space="preserve"> HE have worked with governments in Myanmar, Bahrain, </w:t>
      </w:r>
      <w:r w:rsidR="00866968">
        <w:rPr>
          <w:rFonts w:ascii="Times New Roman" w:eastAsia="Times New Roman" w:hAnsi="Times New Roman" w:cs="Times New Roman"/>
          <w:sz w:val="24"/>
          <w:szCs w:val="24"/>
        </w:rPr>
        <w:t>Pakistan, Uruguay and Thailand</w:t>
      </w:r>
      <w:r>
        <w:rPr>
          <w:rFonts w:ascii="Times New Roman" w:eastAsia="Times New Roman" w:hAnsi="Times New Roman" w:cs="Times New Roman"/>
          <w:sz w:val="24"/>
          <w:szCs w:val="24"/>
        </w:rPr>
        <w:t xml:space="preserve">, to develop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of staff development activity. </w:t>
      </w:r>
      <w:r w:rsidR="00932846">
        <w:rPr>
          <w:rFonts w:ascii="Times New Roman" w:eastAsia="Times New Roman" w:hAnsi="Times New Roman" w:cs="Times New Roman"/>
          <w:sz w:val="24"/>
          <w:szCs w:val="24"/>
        </w:rPr>
        <w:t xml:space="preserve">The characteristics of this activity is that it involves short </w:t>
      </w:r>
      <w:proofErr w:type="gramStart"/>
      <w:r w:rsidR="00932846">
        <w:rPr>
          <w:rFonts w:ascii="Times New Roman" w:eastAsia="Times New Roman" w:hAnsi="Times New Roman" w:cs="Times New Roman"/>
          <w:sz w:val="24"/>
          <w:szCs w:val="24"/>
        </w:rPr>
        <w:t>2-4 day</w:t>
      </w:r>
      <w:proofErr w:type="gramEnd"/>
      <w:r w:rsidR="00932846">
        <w:rPr>
          <w:rFonts w:ascii="Times New Roman" w:eastAsia="Times New Roman" w:hAnsi="Times New Roman" w:cs="Times New Roman"/>
          <w:sz w:val="24"/>
          <w:szCs w:val="24"/>
        </w:rPr>
        <w:t xml:space="preserve"> </w:t>
      </w:r>
      <w:proofErr w:type="spellStart"/>
      <w:r w:rsidR="00B6531A">
        <w:rPr>
          <w:rFonts w:ascii="Times New Roman" w:eastAsia="Times New Roman" w:hAnsi="Times New Roman" w:cs="Times New Roman"/>
          <w:sz w:val="24"/>
          <w:szCs w:val="24"/>
        </w:rPr>
        <w:t>programmes</w:t>
      </w:r>
      <w:proofErr w:type="spellEnd"/>
      <w:r w:rsidR="00B6531A">
        <w:rPr>
          <w:rFonts w:ascii="Times New Roman" w:eastAsia="Times New Roman" w:hAnsi="Times New Roman" w:cs="Times New Roman"/>
          <w:sz w:val="24"/>
          <w:szCs w:val="24"/>
        </w:rPr>
        <w:t>, which</w:t>
      </w:r>
      <w:r w:rsidR="00932846">
        <w:rPr>
          <w:rFonts w:ascii="Times New Roman" w:eastAsia="Times New Roman" w:hAnsi="Times New Roman" w:cs="Times New Roman"/>
          <w:sz w:val="24"/>
          <w:szCs w:val="24"/>
        </w:rPr>
        <w:t xml:space="preserve"> are:</w:t>
      </w:r>
    </w:p>
    <w:p w14:paraId="5AB8FA18" w14:textId="7C975510" w:rsidR="00A21E06" w:rsidRPr="00932846" w:rsidRDefault="00932846" w:rsidP="00932846">
      <w:pPr>
        <w:pStyle w:val="ListParagraph"/>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offered to</w:t>
      </w:r>
      <w:r w:rsidR="00A32655" w:rsidRPr="00932846">
        <w:rPr>
          <w:rFonts w:ascii="Times New Roman" w:eastAsia="Times New Roman" w:hAnsi="Times New Roman" w:cs="Times New Roman"/>
          <w:sz w:val="24"/>
          <w:szCs w:val="24"/>
        </w:rPr>
        <w:t xml:space="preserve"> participants are from a range of institutions across the host country;</w:t>
      </w:r>
    </w:p>
    <w:p w14:paraId="087661D8" w14:textId="1AE0D612" w:rsidR="00932846" w:rsidRPr="00932846" w:rsidRDefault="00932846" w:rsidP="0093284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32655">
        <w:rPr>
          <w:rFonts w:ascii="Times New Roman" w:eastAsia="Times New Roman" w:hAnsi="Times New Roman" w:cs="Times New Roman"/>
          <w:sz w:val="24"/>
          <w:szCs w:val="24"/>
        </w:rPr>
        <w:t>esigned to meet needs of a specific cohort, for example teachers from specific discipline(s), those leading learning and teaching or to address specific needs e.g. using technology in learning and teaching;</w:t>
      </w:r>
    </w:p>
    <w:p w14:paraId="5AB8FA1A" w14:textId="478B7AEA" w:rsidR="00A21E06" w:rsidRDefault="00932846">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focused on course participants disseminating</w:t>
      </w:r>
      <w:r w:rsidR="00A32655">
        <w:rPr>
          <w:rFonts w:ascii="Times New Roman" w:eastAsia="Times New Roman" w:hAnsi="Times New Roman" w:cs="Times New Roman"/>
          <w:sz w:val="24"/>
          <w:szCs w:val="24"/>
        </w:rPr>
        <w:t xml:space="preserve"> their learning at their home institution.</w:t>
      </w:r>
    </w:p>
    <w:p w14:paraId="5AB8FA1B" w14:textId="77777777" w:rsidR="009D3ACD" w:rsidRDefault="009D3ACD" w:rsidP="009D3ACD">
      <w:pPr>
        <w:spacing w:line="360" w:lineRule="auto"/>
        <w:ind w:left="720"/>
        <w:rPr>
          <w:rFonts w:ascii="Times New Roman" w:eastAsia="Times New Roman" w:hAnsi="Times New Roman" w:cs="Times New Roman"/>
          <w:sz w:val="24"/>
          <w:szCs w:val="24"/>
        </w:rPr>
      </w:pPr>
    </w:p>
    <w:p w14:paraId="5AB8FA1C" w14:textId="4BBB5CA0" w:rsidR="00A21E06" w:rsidRPr="000D7B72" w:rsidRDefault="00A32655">
      <w:pPr>
        <w:spacing w:line="360" w:lineRule="auto"/>
        <w:rPr>
          <w:rFonts w:ascii="Times New Roman" w:eastAsia="Times New Roman" w:hAnsi="Times New Roman" w:cs="Times New Roman"/>
          <w:b/>
          <w:sz w:val="24"/>
          <w:szCs w:val="24"/>
        </w:rPr>
      </w:pPr>
      <w:r w:rsidRPr="000D7B72">
        <w:rPr>
          <w:rFonts w:ascii="Times New Roman" w:eastAsia="Times New Roman" w:hAnsi="Times New Roman" w:cs="Times New Roman"/>
          <w:b/>
          <w:sz w:val="24"/>
          <w:szCs w:val="24"/>
        </w:rPr>
        <w:t>Institutional Initiatives</w:t>
      </w:r>
    </w:p>
    <w:p w14:paraId="5AB8FA1D" w14:textId="078728EE" w:rsidR="00A21E06" w:rsidRDefault="00B6531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institutions, identifying the need for academic development activity, which meets their own strategic objectives, can drive teaching transformation</w:t>
      </w:r>
      <w:r w:rsidR="00A32655">
        <w:rPr>
          <w:rFonts w:ascii="Times New Roman" w:eastAsia="Times New Roman" w:hAnsi="Times New Roman" w:cs="Times New Roman"/>
          <w:sz w:val="24"/>
          <w:szCs w:val="24"/>
        </w:rPr>
        <w:t xml:space="preserve">. This has led to the collaborative development and co-delivery of academic development </w:t>
      </w:r>
      <w:proofErr w:type="spellStart"/>
      <w:r w:rsidR="00A32655">
        <w:rPr>
          <w:rFonts w:ascii="Times New Roman" w:eastAsia="Times New Roman" w:hAnsi="Times New Roman" w:cs="Times New Roman"/>
          <w:sz w:val="24"/>
          <w:szCs w:val="24"/>
        </w:rPr>
        <w:t>programmes</w:t>
      </w:r>
      <w:proofErr w:type="spellEnd"/>
      <w:r w:rsidR="00F23399">
        <w:rPr>
          <w:rFonts w:ascii="Times New Roman" w:eastAsia="Times New Roman" w:hAnsi="Times New Roman" w:cs="Times New Roman"/>
          <w:sz w:val="24"/>
          <w:szCs w:val="24"/>
        </w:rPr>
        <w:t xml:space="preserve"> </w:t>
      </w:r>
      <w:r w:rsidR="00FF0F97">
        <w:rPr>
          <w:rFonts w:ascii="Times New Roman" w:eastAsia="Times New Roman" w:hAnsi="Times New Roman" w:cs="Times New Roman"/>
          <w:sz w:val="24"/>
          <w:szCs w:val="24"/>
        </w:rPr>
        <w:t xml:space="preserve">between the institutions </w:t>
      </w:r>
      <w:r w:rsidR="00F56EB4">
        <w:rPr>
          <w:rFonts w:ascii="Times New Roman" w:eastAsia="Times New Roman" w:hAnsi="Times New Roman" w:cs="Times New Roman"/>
          <w:sz w:val="24"/>
          <w:szCs w:val="24"/>
        </w:rPr>
        <w:t>and the HEA</w:t>
      </w:r>
      <w:r w:rsidR="00FF0F97">
        <w:rPr>
          <w:rFonts w:ascii="Times New Roman" w:eastAsia="Times New Roman" w:hAnsi="Times New Roman" w:cs="Times New Roman"/>
          <w:sz w:val="24"/>
          <w:szCs w:val="24"/>
        </w:rPr>
        <w:t>,</w:t>
      </w:r>
      <w:r w:rsidR="00A32655">
        <w:rPr>
          <w:rFonts w:ascii="Times New Roman" w:eastAsia="Times New Roman" w:hAnsi="Times New Roman" w:cs="Times New Roman"/>
          <w:sz w:val="24"/>
          <w:szCs w:val="24"/>
        </w:rPr>
        <w:t xml:space="preserve"> such as the Professional Certificate in Academic Practice and Teaching Skills Workshops. </w:t>
      </w:r>
    </w:p>
    <w:p w14:paraId="7DA06524" w14:textId="7817E55A" w:rsidR="00B16589" w:rsidRDefault="00B16589">
      <w:pPr>
        <w:spacing w:line="360" w:lineRule="auto"/>
        <w:rPr>
          <w:rFonts w:ascii="Times New Roman" w:eastAsia="Times New Roman" w:hAnsi="Times New Roman" w:cs="Times New Roman"/>
          <w:sz w:val="24"/>
          <w:szCs w:val="24"/>
        </w:rPr>
      </w:pPr>
    </w:p>
    <w:p w14:paraId="47C69339" w14:textId="7A8F5E7D" w:rsidR="00B16589" w:rsidRDefault="00B1658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both approaches, there is an expectation that participants will return to their departments and Universities and disseminate good practice by sharing examples, role modelling and supporting others to change their teaching and assessment. This is an approach is a form of distributed leadership which is an approach whereby leadership as a process is dispersed throughout an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(Bolden, 2011), sometimes referred to as leadership at all levels. </w:t>
      </w:r>
      <w:r w:rsidR="00794AFB">
        <w:rPr>
          <w:rFonts w:ascii="Times New Roman" w:eastAsia="Times New Roman" w:hAnsi="Times New Roman" w:cs="Times New Roman"/>
          <w:sz w:val="24"/>
          <w:szCs w:val="24"/>
        </w:rPr>
        <w:t>Distributed leadership approaches often involve the devolving of influence to lead which in turn this helps shape individual academics perceptions of identity, participation and ability to influence (Bolden, 2011). Spillane (2004) believes that from a distributed perspective leadership practice takes shape in the interactions of people and their situation rather than through the actions of an individual hierarchically determined leader. As a result</w:t>
      </w:r>
      <w:r w:rsidR="00163DBC">
        <w:rPr>
          <w:rFonts w:ascii="Times New Roman" w:eastAsia="Times New Roman" w:hAnsi="Times New Roman" w:cs="Times New Roman"/>
          <w:sz w:val="24"/>
          <w:szCs w:val="24"/>
        </w:rPr>
        <w:t>,</w:t>
      </w:r>
      <w:r w:rsidR="00794AFB">
        <w:rPr>
          <w:rFonts w:ascii="Times New Roman" w:eastAsia="Times New Roman" w:hAnsi="Times New Roman" w:cs="Times New Roman"/>
          <w:sz w:val="24"/>
          <w:szCs w:val="24"/>
        </w:rPr>
        <w:t xml:space="preserve"> distributed leadership challenges the traditional hierarchical approach in order to develop a </w:t>
      </w:r>
      <w:r w:rsidR="00B6531A">
        <w:rPr>
          <w:rFonts w:ascii="Times New Roman" w:eastAsia="Times New Roman" w:hAnsi="Times New Roman" w:cs="Times New Roman"/>
          <w:sz w:val="24"/>
          <w:szCs w:val="24"/>
        </w:rPr>
        <w:t>culture, which</w:t>
      </w:r>
      <w:r w:rsidR="00794AFB">
        <w:rPr>
          <w:rFonts w:ascii="Times New Roman" w:eastAsia="Times New Roman" w:hAnsi="Times New Roman" w:cs="Times New Roman"/>
          <w:sz w:val="24"/>
          <w:szCs w:val="24"/>
        </w:rPr>
        <w:t xml:space="preserve"> supports the transformation of teaching and learning and other aspects of academic practice</w:t>
      </w:r>
      <w:r w:rsidR="00163DBC">
        <w:rPr>
          <w:rFonts w:ascii="Times New Roman" w:eastAsia="Times New Roman" w:hAnsi="Times New Roman" w:cs="Times New Roman"/>
          <w:sz w:val="24"/>
          <w:szCs w:val="24"/>
        </w:rPr>
        <w:t xml:space="preserve"> (</w:t>
      </w:r>
      <w:proofErr w:type="spellStart"/>
      <w:r w:rsidR="00163DBC">
        <w:rPr>
          <w:rFonts w:ascii="Times New Roman" w:eastAsia="Times New Roman" w:hAnsi="Times New Roman" w:cs="Times New Roman"/>
          <w:sz w:val="24"/>
          <w:szCs w:val="24"/>
        </w:rPr>
        <w:t>Hofmeyer</w:t>
      </w:r>
      <w:proofErr w:type="spellEnd"/>
      <w:r w:rsidR="007B7F59">
        <w:rPr>
          <w:rFonts w:ascii="Times New Roman" w:eastAsia="Times New Roman" w:hAnsi="Times New Roman" w:cs="Times New Roman"/>
          <w:sz w:val="24"/>
          <w:szCs w:val="24"/>
        </w:rPr>
        <w:t xml:space="preserve"> </w:t>
      </w:r>
      <w:r w:rsidR="00163DBC">
        <w:rPr>
          <w:rFonts w:ascii="Times New Roman" w:eastAsia="Times New Roman" w:hAnsi="Times New Roman" w:cs="Times New Roman"/>
          <w:sz w:val="24"/>
          <w:szCs w:val="24"/>
        </w:rPr>
        <w:t>et al, 2015)</w:t>
      </w:r>
      <w:r w:rsidR="00794AFB">
        <w:rPr>
          <w:rFonts w:ascii="Times New Roman" w:eastAsia="Times New Roman" w:hAnsi="Times New Roman" w:cs="Times New Roman"/>
          <w:sz w:val="24"/>
          <w:szCs w:val="24"/>
        </w:rPr>
        <w:t xml:space="preserve">. </w:t>
      </w:r>
    </w:p>
    <w:p w14:paraId="5AB8FA1E" w14:textId="77777777" w:rsidR="00866968" w:rsidRDefault="008669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8C5E2D" w14:textId="77777777" w:rsidR="00FF0F97" w:rsidRPr="000D7B72" w:rsidRDefault="00FF0F97" w:rsidP="00FF0F97">
      <w:pPr>
        <w:spacing w:line="360" w:lineRule="auto"/>
        <w:rPr>
          <w:rFonts w:ascii="Times New Roman" w:eastAsia="Times New Roman" w:hAnsi="Times New Roman" w:cs="Times New Roman"/>
          <w:b/>
          <w:sz w:val="28"/>
          <w:szCs w:val="28"/>
        </w:rPr>
      </w:pPr>
      <w:r w:rsidRPr="000D7B72">
        <w:rPr>
          <w:rFonts w:ascii="Times New Roman" w:eastAsia="Times New Roman" w:hAnsi="Times New Roman" w:cs="Times New Roman"/>
          <w:b/>
          <w:sz w:val="28"/>
          <w:szCs w:val="28"/>
        </w:rPr>
        <w:lastRenderedPageBreak/>
        <w:t xml:space="preserve">Case Study 1:  Government Initiative in Myanmar </w:t>
      </w:r>
    </w:p>
    <w:p w14:paraId="0B05932E" w14:textId="77777777" w:rsidR="00FF0F97" w:rsidRDefault="00FF0F97" w:rsidP="00FF0F97">
      <w:pPr>
        <w:spacing w:line="360" w:lineRule="auto"/>
        <w:rPr>
          <w:rFonts w:ascii="Times New Roman" w:eastAsia="Times New Roman" w:hAnsi="Times New Roman" w:cs="Times New Roman"/>
          <w:b/>
          <w:i/>
          <w:sz w:val="24"/>
          <w:szCs w:val="24"/>
        </w:rPr>
      </w:pPr>
    </w:p>
    <w:p w14:paraId="6FEC1357" w14:textId="77777777" w:rsidR="00FF0F97" w:rsidRPr="000D7B72" w:rsidRDefault="00FF0F97" w:rsidP="00FF0F97">
      <w:pPr>
        <w:spacing w:line="360" w:lineRule="auto"/>
        <w:rPr>
          <w:rFonts w:ascii="Times New Roman" w:eastAsia="Times New Roman" w:hAnsi="Times New Roman" w:cs="Times New Roman"/>
          <w:b/>
          <w:sz w:val="24"/>
          <w:szCs w:val="24"/>
        </w:rPr>
      </w:pPr>
      <w:r w:rsidRPr="000D7B72">
        <w:rPr>
          <w:rFonts w:ascii="Times New Roman" w:eastAsia="Times New Roman" w:hAnsi="Times New Roman" w:cs="Times New Roman"/>
          <w:b/>
          <w:sz w:val="24"/>
          <w:szCs w:val="24"/>
        </w:rPr>
        <w:t>Context</w:t>
      </w:r>
    </w:p>
    <w:p w14:paraId="4EAEE352" w14:textId="1297B268" w:rsidR="00FF0F97" w:rsidRDefault="00216B8B" w:rsidP="00FF0F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B6531A">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the HEA</w:t>
      </w:r>
      <w:r w:rsidR="00163DBC">
        <w:rPr>
          <w:rFonts w:ascii="Times New Roman" w:eastAsia="Times New Roman" w:hAnsi="Times New Roman" w:cs="Times New Roman"/>
          <w:sz w:val="24"/>
          <w:szCs w:val="24"/>
        </w:rPr>
        <w:t xml:space="preserve"> </w:t>
      </w:r>
      <w:r w:rsidR="00FF0F97">
        <w:rPr>
          <w:rFonts w:ascii="Times New Roman" w:eastAsia="Times New Roman" w:hAnsi="Times New Roman" w:cs="Times New Roman"/>
          <w:sz w:val="24"/>
          <w:szCs w:val="24"/>
        </w:rPr>
        <w:t>was invited to work with British Council (BC), Burma to improve and enhance the quality of teaching of academic staff working in public universities</w:t>
      </w:r>
      <w:r w:rsidR="00163DBC">
        <w:rPr>
          <w:rFonts w:ascii="Times New Roman" w:eastAsia="Times New Roman" w:hAnsi="Times New Roman" w:cs="Times New Roman"/>
          <w:sz w:val="24"/>
          <w:szCs w:val="24"/>
        </w:rPr>
        <w:t xml:space="preserve"> in Myanmar. The BC</w:t>
      </w:r>
      <w:r w:rsidR="00FF0F97">
        <w:rPr>
          <w:rFonts w:ascii="Times New Roman" w:eastAsia="Times New Roman" w:hAnsi="Times New Roman" w:cs="Times New Roman"/>
          <w:sz w:val="24"/>
          <w:szCs w:val="24"/>
        </w:rPr>
        <w:t xml:space="preserve">, Burma, had </w:t>
      </w:r>
      <w:proofErr w:type="spellStart"/>
      <w:r w:rsidR="00FF0F97">
        <w:rPr>
          <w:rFonts w:ascii="Times New Roman" w:eastAsia="Times New Roman" w:hAnsi="Times New Roman" w:cs="Times New Roman"/>
          <w:sz w:val="24"/>
          <w:szCs w:val="24"/>
        </w:rPr>
        <w:t>organi</w:t>
      </w:r>
      <w:r w:rsidR="00163DBC">
        <w:rPr>
          <w:rFonts w:ascii="Times New Roman" w:eastAsia="Times New Roman" w:hAnsi="Times New Roman" w:cs="Times New Roman"/>
          <w:sz w:val="24"/>
          <w:szCs w:val="24"/>
        </w:rPr>
        <w:t>sed</w:t>
      </w:r>
      <w:proofErr w:type="spellEnd"/>
      <w:r w:rsidR="00163DBC">
        <w:rPr>
          <w:rFonts w:ascii="Times New Roman" w:eastAsia="Times New Roman" w:hAnsi="Times New Roman" w:cs="Times New Roman"/>
          <w:sz w:val="24"/>
          <w:szCs w:val="24"/>
        </w:rPr>
        <w:t xml:space="preserve"> a visit to the UK of a high-</w:t>
      </w:r>
      <w:r w:rsidR="00FF0F97">
        <w:rPr>
          <w:rFonts w:ascii="Times New Roman" w:eastAsia="Times New Roman" w:hAnsi="Times New Roman" w:cs="Times New Roman"/>
          <w:sz w:val="24"/>
          <w:szCs w:val="24"/>
        </w:rPr>
        <w:t xml:space="preserve">level delegation from the Ministry of Education of the Republic of the Union of </w:t>
      </w:r>
      <w:r w:rsidR="00B6531A">
        <w:rPr>
          <w:rFonts w:ascii="Times New Roman" w:eastAsia="Times New Roman" w:hAnsi="Times New Roman" w:cs="Times New Roman"/>
          <w:sz w:val="24"/>
          <w:szCs w:val="24"/>
        </w:rPr>
        <w:t>Myanmar, which</w:t>
      </w:r>
      <w:r w:rsidR="00FF0F97">
        <w:rPr>
          <w:rFonts w:ascii="Times New Roman" w:eastAsia="Times New Roman" w:hAnsi="Times New Roman" w:cs="Times New Roman"/>
          <w:sz w:val="24"/>
          <w:szCs w:val="24"/>
        </w:rPr>
        <w:t xml:space="preserve"> had led t</w:t>
      </w:r>
      <w:r w:rsidR="00163DBC">
        <w:rPr>
          <w:rFonts w:ascii="Times New Roman" w:eastAsia="Times New Roman" w:hAnsi="Times New Roman" w:cs="Times New Roman"/>
          <w:sz w:val="24"/>
          <w:szCs w:val="24"/>
        </w:rPr>
        <w:t>o a decision</w:t>
      </w:r>
      <w:r w:rsidR="00FF0F97">
        <w:rPr>
          <w:rFonts w:ascii="Times New Roman" w:eastAsia="Times New Roman" w:hAnsi="Times New Roman" w:cs="Times New Roman"/>
          <w:sz w:val="24"/>
          <w:szCs w:val="24"/>
        </w:rPr>
        <w:t xml:space="preserve"> to pursue a national training </w:t>
      </w:r>
      <w:proofErr w:type="spellStart"/>
      <w:r w:rsidR="00FF0F97">
        <w:rPr>
          <w:rFonts w:ascii="Times New Roman" w:eastAsia="Times New Roman" w:hAnsi="Times New Roman" w:cs="Times New Roman"/>
          <w:sz w:val="24"/>
          <w:szCs w:val="24"/>
        </w:rPr>
        <w:t>programme</w:t>
      </w:r>
      <w:proofErr w:type="spellEnd"/>
      <w:r w:rsidR="00FF0F97">
        <w:rPr>
          <w:rFonts w:ascii="Times New Roman" w:eastAsia="Times New Roman" w:hAnsi="Times New Roman" w:cs="Times New Roman"/>
          <w:sz w:val="24"/>
          <w:szCs w:val="24"/>
        </w:rPr>
        <w:t xml:space="preserve"> for staff.</w:t>
      </w:r>
    </w:p>
    <w:p w14:paraId="26539E3A" w14:textId="77777777" w:rsidR="00FF0F97" w:rsidRDefault="00FF0F97" w:rsidP="00FF0F97">
      <w:pPr>
        <w:spacing w:line="360" w:lineRule="auto"/>
        <w:rPr>
          <w:rFonts w:ascii="Times New Roman" w:eastAsia="Times New Roman" w:hAnsi="Times New Roman" w:cs="Times New Roman"/>
          <w:sz w:val="24"/>
          <w:szCs w:val="24"/>
        </w:rPr>
      </w:pPr>
    </w:p>
    <w:p w14:paraId="70E9DDF3" w14:textId="77C768E1" w:rsidR="00FF0F97" w:rsidRDefault="00FF0F97" w:rsidP="00FF0F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proofErr w:type="spellStart"/>
      <w:r w:rsidRPr="001924F8">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w:t>
      </w:r>
      <w:r w:rsidR="00163DBC">
        <w:rPr>
          <w:rFonts w:ascii="Times New Roman" w:eastAsia="Times New Roman" w:hAnsi="Times New Roman" w:cs="Times New Roman"/>
          <w:sz w:val="24"/>
          <w:szCs w:val="24"/>
        </w:rPr>
        <w:t>took the</w:t>
      </w:r>
      <w:r>
        <w:rPr>
          <w:rFonts w:ascii="Times New Roman" w:eastAsia="Times New Roman" w:hAnsi="Times New Roman" w:cs="Times New Roman"/>
          <w:sz w:val="24"/>
          <w:szCs w:val="24"/>
        </w:rPr>
        <w:t xml:space="preserve"> form of short </w:t>
      </w:r>
      <w:r w:rsidR="00163DBC">
        <w:rPr>
          <w:rFonts w:ascii="Times New Roman" w:eastAsia="Times New Roman" w:hAnsi="Times New Roman" w:cs="Times New Roman"/>
          <w:sz w:val="24"/>
          <w:szCs w:val="24"/>
        </w:rPr>
        <w:t>four-</w:t>
      </w:r>
      <w:r>
        <w:rPr>
          <w:rFonts w:ascii="Times New Roman" w:eastAsia="Times New Roman" w:hAnsi="Times New Roman" w:cs="Times New Roman"/>
          <w:sz w:val="24"/>
          <w:szCs w:val="24"/>
        </w:rPr>
        <w:t xml:space="preserve">day interventions for two groups of staff in different regions of the country. </w:t>
      </w:r>
      <w:r w:rsidR="00163DBC">
        <w:rPr>
          <w:rFonts w:ascii="Times New Roman" w:eastAsia="Times New Roman" w:hAnsi="Times New Roman" w:cs="Times New Roman"/>
          <w:sz w:val="24"/>
          <w:szCs w:val="24"/>
        </w:rPr>
        <w:t>In addition, ongoing</w:t>
      </w:r>
      <w:r>
        <w:rPr>
          <w:rFonts w:ascii="Times New Roman" w:eastAsia="Times New Roman" w:hAnsi="Times New Roman" w:cs="Times New Roman"/>
          <w:sz w:val="24"/>
          <w:szCs w:val="24"/>
        </w:rPr>
        <w:t xml:space="preserve"> online </w:t>
      </w:r>
      <w:r w:rsidR="00163DBC">
        <w:rPr>
          <w:rFonts w:ascii="Times New Roman" w:eastAsia="Times New Roman" w:hAnsi="Times New Roman" w:cs="Times New Roman"/>
          <w:sz w:val="24"/>
          <w:szCs w:val="24"/>
        </w:rPr>
        <w:t xml:space="preserve">support for </w:t>
      </w:r>
      <w:r>
        <w:rPr>
          <w:rFonts w:ascii="Times New Roman" w:eastAsia="Times New Roman" w:hAnsi="Times New Roman" w:cs="Times New Roman"/>
          <w:sz w:val="24"/>
          <w:szCs w:val="24"/>
        </w:rPr>
        <w:t xml:space="preserve">staff </w:t>
      </w:r>
      <w:r w:rsidR="00163DBC">
        <w:rPr>
          <w:rFonts w:ascii="Times New Roman" w:eastAsia="Times New Roman" w:hAnsi="Times New Roman" w:cs="Times New Roman"/>
          <w:sz w:val="24"/>
          <w:szCs w:val="24"/>
        </w:rPr>
        <w:t>was provided as part of the BC</w:t>
      </w:r>
      <w:r>
        <w:rPr>
          <w:rFonts w:ascii="Times New Roman" w:eastAsia="Times New Roman" w:hAnsi="Times New Roman" w:cs="Times New Roman"/>
          <w:sz w:val="24"/>
          <w:szCs w:val="24"/>
        </w:rPr>
        <w:t xml:space="preserve">’s ‘Supporting Teaching Excellence’ </w:t>
      </w:r>
      <w:proofErr w:type="spellStart"/>
      <w:r>
        <w:rPr>
          <w:rFonts w:ascii="Times New Roman" w:eastAsia="Times New Roman" w:hAnsi="Times New Roman" w:cs="Times New Roman"/>
          <w:sz w:val="24"/>
          <w:szCs w:val="24"/>
        </w:rPr>
        <w:t>pro</w:t>
      </w:r>
      <w:r w:rsidR="00163DBC">
        <w:rPr>
          <w:rFonts w:ascii="Times New Roman" w:eastAsia="Times New Roman" w:hAnsi="Times New Roman" w:cs="Times New Roman"/>
          <w:sz w:val="24"/>
          <w:szCs w:val="24"/>
        </w:rPr>
        <w:t>gramme</w:t>
      </w:r>
      <w:proofErr w:type="spellEnd"/>
      <w:r w:rsidR="00163DBC">
        <w:rPr>
          <w:rFonts w:ascii="Times New Roman" w:eastAsia="Times New Roman" w:hAnsi="Times New Roman" w:cs="Times New Roman"/>
          <w:sz w:val="24"/>
          <w:szCs w:val="24"/>
        </w:rPr>
        <w:t xml:space="preserve">. Public universities in </w:t>
      </w:r>
      <w:r>
        <w:rPr>
          <w:rFonts w:ascii="Times New Roman" w:eastAsia="Times New Roman" w:hAnsi="Times New Roman" w:cs="Times New Roman"/>
          <w:sz w:val="24"/>
          <w:szCs w:val="24"/>
        </w:rPr>
        <w:t xml:space="preserve">Myanmar were in the very early stages of developing international collaborations and development of staff teaching skills </w:t>
      </w:r>
      <w:proofErr w:type="gramStart"/>
      <w:r>
        <w:rPr>
          <w:rFonts w:ascii="Times New Roman" w:eastAsia="Times New Roman" w:hAnsi="Times New Roman" w:cs="Times New Roman"/>
          <w:sz w:val="24"/>
          <w:szCs w:val="24"/>
        </w:rPr>
        <w:t>was seen as</w:t>
      </w:r>
      <w:proofErr w:type="gramEnd"/>
      <w:r>
        <w:rPr>
          <w:rFonts w:ascii="Times New Roman" w:eastAsia="Times New Roman" w:hAnsi="Times New Roman" w:cs="Times New Roman"/>
          <w:sz w:val="24"/>
          <w:szCs w:val="24"/>
        </w:rPr>
        <w:t xml:space="preserve"> a necessary precursor to meet the aspiration to ‘develop a world-class higher education system’ (National Education Strategy Plan</w:t>
      </w:r>
      <w:r w:rsidR="00163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2016).</w:t>
      </w:r>
    </w:p>
    <w:p w14:paraId="56F4AD09" w14:textId="77777777" w:rsidR="00FF0F97" w:rsidRDefault="00FF0F97" w:rsidP="00FF0F97">
      <w:pPr>
        <w:spacing w:line="360" w:lineRule="auto"/>
        <w:ind w:firstLine="720"/>
        <w:rPr>
          <w:rFonts w:ascii="Times New Roman" w:eastAsia="Times New Roman" w:hAnsi="Times New Roman" w:cs="Times New Roman"/>
          <w:sz w:val="24"/>
          <w:szCs w:val="24"/>
        </w:rPr>
      </w:pPr>
    </w:p>
    <w:p w14:paraId="039F128E" w14:textId="6186A068" w:rsidR="00FF0F97" w:rsidRDefault="00FF0F97" w:rsidP="00FF0F97">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w:t>
      </w:r>
      <w:r w:rsidRPr="001924F8">
        <w:rPr>
          <w:rFonts w:ascii="Times New Roman" w:eastAsia="Times New Roman" w:hAnsi="Times New Roman" w:cs="Times New Roman"/>
          <w:sz w:val="24"/>
          <w:szCs w:val="24"/>
        </w:rPr>
        <w:t>progress</w:t>
      </w:r>
      <w:r>
        <w:rPr>
          <w:rFonts w:ascii="Times New Roman" w:eastAsia="Times New Roman" w:hAnsi="Times New Roman" w:cs="Times New Roman"/>
          <w:sz w:val="24"/>
          <w:szCs w:val="24"/>
        </w:rPr>
        <w:t xml:space="preserve"> to develop the public universities in the preceding</w:t>
      </w:r>
      <w:r w:rsidR="00163DBC">
        <w:rPr>
          <w:rFonts w:ascii="Times New Roman" w:eastAsia="Times New Roman" w:hAnsi="Times New Roman" w:cs="Times New Roman"/>
          <w:sz w:val="24"/>
          <w:szCs w:val="24"/>
        </w:rPr>
        <w:t xml:space="preserve"> four</w:t>
      </w:r>
      <w:r>
        <w:rPr>
          <w:rFonts w:ascii="Times New Roman" w:eastAsia="Times New Roman" w:hAnsi="Times New Roman" w:cs="Times New Roman"/>
          <w:sz w:val="24"/>
          <w:szCs w:val="24"/>
        </w:rPr>
        <w:t xml:space="preserve"> years, which included the establishment of </w:t>
      </w:r>
      <w:r w:rsidRPr="001924F8">
        <w:rPr>
          <w:rFonts w:ascii="Times New Roman" w:eastAsia="Times New Roman" w:hAnsi="Times New Roman" w:cs="Times New Roman"/>
          <w:sz w:val="24"/>
          <w:szCs w:val="24"/>
        </w:rPr>
        <w:t>Quality Assurance</w:t>
      </w:r>
      <w:r>
        <w:rPr>
          <w:rFonts w:ascii="Times New Roman" w:eastAsia="Times New Roman" w:hAnsi="Times New Roman" w:cs="Times New Roman"/>
          <w:sz w:val="24"/>
          <w:szCs w:val="24"/>
        </w:rPr>
        <w:t xml:space="preserve"> units and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of excellence</w:t>
      </w:r>
      <w:r w:rsidR="00163DBC">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ongoing discussions around a National Qualifications Framework, there was a need to understand the context for academics in these universities. Discussions with in country staff and an online pre-course survey of participants (n=53</w:t>
      </w:r>
      <w:proofErr w:type="gramStart"/>
      <w:r>
        <w:rPr>
          <w:rFonts w:ascii="Times New Roman" w:eastAsia="Times New Roman" w:hAnsi="Times New Roman" w:cs="Times New Roman"/>
          <w:sz w:val="24"/>
          <w:szCs w:val="24"/>
        </w:rPr>
        <w:t>)  developed</w:t>
      </w:r>
      <w:proofErr w:type="gramEnd"/>
      <w:r>
        <w:rPr>
          <w:rFonts w:ascii="Times New Roman" w:eastAsia="Times New Roman" w:hAnsi="Times New Roman" w:cs="Times New Roman"/>
          <w:sz w:val="24"/>
          <w:szCs w:val="24"/>
        </w:rPr>
        <w:t xml:space="preserve"> by the HEA course tutor revealed  that there were issues with HE infrastructure, such as lack of reliable access to the internet, and resourcing. In addition</w:t>
      </w:r>
      <w:r w:rsidR="00163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had been a lack of staff development opportunities for teaching staff to engage with more interactive modes of delivery.  In the </w:t>
      </w:r>
      <w:r w:rsidR="00B6531A">
        <w:rPr>
          <w:rFonts w:ascii="Times New Roman" w:eastAsia="Times New Roman" w:hAnsi="Times New Roman" w:cs="Times New Roman"/>
          <w:sz w:val="24"/>
          <w:szCs w:val="24"/>
        </w:rPr>
        <w:t>survey,</w:t>
      </w:r>
      <w:r>
        <w:rPr>
          <w:rFonts w:ascii="Times New Roman" w:eastAsia="Times New Roman" w:hAnsi="Times New Roman" w:cs="Times New Roman"/>
          <w:sz w:val="24"/>
          <w:szCs w:val="24"/>
        </w:rPr>
        <w:t xml:space="preserve"> participants reported a lack of confidence in ‘modern’ teaching methods, out of date facilities and lack of teaching resources. Gaining insights into the context, practices and resources available to staff enabled a more tailored approach in the workshops. The baseline data extracted from the pre-course survey also enabled tracking of practice to take place.</w:t>
      </w:r>
      <w:r w:rsidR="00163DBC">
        <w:rPr>
          <w:rFonts w:ascii="Times New Roman" w:eastAsia="Times New Roman" w:hAnsi="Times New Roman" w:cs="Times New Roman"/>
          <w:sz w:val="24"/>
          <w:szCs w:val="24"/>
        </w:rPr>
        <w:t xml:space="preserve"> The survey at the end of both four-</w:t>
      </w:r>
      <w:r>
        <w:rPr>
          <w:rFonts w:ascii="Times New Roman" w:eastAsia="Times New Roman" w:hAnsi="Times New Roman" w:cs="Times New Roman"/>
          <w:sz w:val="24"/>
          <w:szCs w:val="24"/>
        </w:rPr>
        <w:t xml:space="preserve">day workshops measured ‘intention to change’ and </w:t>
      </w:r>
      <w:r w:rsidR="00163DBC">
        <w:rPr>
          <w:rFonts w:ascii="Times New Roman" w:eastAsia="Times New Roman" w:hAnsi="Times New Roman" w:cs="Times New Roman"/>
          <w:sz w:val="24"/>
          <w:szCs w:val="24"/>
        </w:rPr>
        <w:t>a final survey completed after six</w:t>
      </w:r>
      <w:r>
        <w:rPr>
          <w:rFonts w:ascii="Times New Roman" w:eastAsia="Times New Roman" w:hAnsi="Times New Roman" w:cs="Times New Roman"/>
          <w:sz w:val="24"/>
          <w:szCs w:val="24"/>
        </w:rPr>
        <w:t xml:space="preserve"> months provided data on actual change. Results at all stages of the project were disseminated back to the B</w:t>
      </w:r>
      <w:r w:rsidR="00163DB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and the Ministry of Education as well as key messages being shared with participants themselves.</w:t>
      </w:r>
    </w:p>
    <w:p w14:paraId="089794BA" w14:textId="77777777" w:rsidR="00FF0F97" w:rsidRDefault="00FF0F97" w:rsidP="00FF0F97">
      <w:pPr>
        <w:spacing w:after="200" w:line="360" w:lineRule="auto"/>
        <w:rPr>
          <w:rFonts w:ascii="Times New Roman" w:eastAsia="Times New Roman" w:hAnsi="Times New Roman" w:cs="Times New Roman"/>
          <w:b/>
          <w:i/>
          <w:sz w:val="24"/>
          <w:szCs w:val="24"/>
        </w:rPr>
      </w:pPr>
    </w:p>
    <w:p w14:paraId="3A314D75" w14:textId="77777777" w:rsidR="00FF0F97" w:rsidRPr="000D7B72" w:rsidRDefault="00FF0F97" w:rsidP="00FF0F97">
      <w:pPr>
        <w:spacing w:after="200" w:line="360" w:lineRule="auto"/>
        <w:rPr>
          <w:rFonts w:ascii="Times New Roman" w:eastAsia="Times New Roman" w:hAnsi="Times New Roman" w:cs="Times New Roman"/>
          <w:b/>
          <w:sz w:val="24"/>
          <w:szCs w:val="24"/>
        </w:rPr>
      </w:pPr>
      <w:r w:rsidRPr="000D7B72">
        <w:rPr>
          <w:rFonts w:ascii="Times New Roman" w:eastAsia="Times New Roman" w:hAnsi="Times New Roman" w:cs="Times New Roman"/>
          <w:b/>
          <w:sz w:val="24"/>
          <w:szCs w:val="24"/>
        </w:rPr>
        <w:t>The workshops</w:t>
      </w:r>
    </w:p>
    <w:p w14:paraId="5AA48860" w14:textId="6928D818" w:rsidR="00163DBC" w:rsidRDefault="00FF0F97" w:rsidP="00FF0F97">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58 participants, split across the workshop</w:t>
      </w:r>
      <w:r w:rsidR="00B1658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came from 40 of the 171 public universities in Myanmar. This represented a reach of 23.4% into the sector. Participants were selected on the proviso that they would </w:t>
      </w:r>
      <w:r w:rsidR="00B6531A">
        <w:rPr>
          <w:rFonts w:ascii="Times New Roman" w:eastAsia="Times New Roman" w:hAnsi="Times New Roman" w:cs="Times New Roman"/>
          <w:sz w:val="24"/>
          <w:szCs w:val="24"/>
        </w:rPr>
        <w:t>disseminate</w:t>
      </w:r>
      <w:r>
        <w:rPr>
          <w:rFonts w:ascii="Times New Roman" w:eastAsia="Times New Roman" w:hAnsi="Times New Roman" w:cs="Times New Roman"/>
          <w:sz w:val="24"/>
          <w:szCs w:val="24"/>
        </w:rPr>
        <w:t xml:space="preserve"> their learning on their return to the home university and lead o</w:t>
      </w:r>
      <w:r w:rsidR="00B16589">
        <w:rPr>
          <w:rFonts w:ascii="Times New Roman" w:eastAsia="Times New Roman" w:hAnsi="Times New Roman" w:cs="Times New Roman"/>
          <w:sz w:val="24"/>
          <w:szCs w:val="24"/>
        </w:rPr>
        <w:t>n teaching developments in the I</w:t>
      </w:r>
      <w:r>
        <w:rPr>
          <w:rFonts w:ascii="Times New Roman" w:eastAsia="Times New Roman" w:hAnsi="Times New Roman" w:cs="Times New Roman"/>
          <w:sz w:val="24"/>
          <w:szCs w:val="24"/>
        </w:rPr>
        <w:t>nstitution.</w:t>
      </w:r>
      <w:r w:rsidR="00163DBC">
        <w:rPr>
          <w:rFonts w:ascii="Times New Roman" w:eastAsia="Times New Roman" w:hAnsi="Times New Roman" w:cs="Times New Roman"/>
          <w:sz w:val="24"/>
          <w:szCs w:val="24"/>
        </w:rPr>
        <w:t xml:space="preserve"> As described earlier</w:t>
      </w:r>
      <w:r w:rsidR="008E61E5">
        <w:rPr>
          <w:rFonts w:ascii="Times New Roman" w:eastAsia="Times New Roman" w:hAnsi="Times New Roman" w:cs="Times New Roman"/>
          <w:sz w:val="24"/>
          <w:szCs w:val="24"/>
        </w:rPr>
        <w:t xml:space="preserve">, this </w:t>
      </w:r>
      <w:proofErr w:type="spellStart"/>
      <w:r w:rsidR="008E61E5">
        <w:rPr>
          <w:rFonts w:ascii="Times New Roman" w:eastAsia="Times New Roman" w:hAnsi="Times New Roman" w:cs="Times New Roman"/>
          <w:sz w:val="24"/>
          <w:szCs w:val="24"/>
        </w:rPr>
        <w:t>was</w:t>
      </w:r>
      <w:r w:rsidR="00163DBC">
        <w:rPr>
          <w:rFonts w:ascii="Times New Roman" w:eastAsia="Times New Roman" w:hAnsi="Times New Roman" w:cs="Times New Roman"/>
          <w:sz w:val="24"/>
          <w:szCs w:val="24"/>
        </w:rPr>
        <w:t>part</w:t>
      </w:r>
      <w:proofErr w:type="spellEnd"/>
      <w:r w:rsidR="00163DBC">
        <w:rPr>
          <w:rFonts w:ascii="Times New Roman" w:eastAsia="Times New Roman" w:hAnsi="Times New Roman" w:cs="Times New Roman"/>
          <w:sz w:val="24"/>
          <w:szCs w:val="24"/>
        </w:rPr>
        <w:t xml:space="preserve"> of a system to develop the distributed leadership of learning and teaching within Institutions.</w:t>
      </w:r>
      <w:r>
        <w:rPr>
          <w:rFonts w:ascii="Times New Roman" w:eastAsia="Times New Roman" w:hAnsi="Times New Roman" w:cs="Times New Roman"/>
          <w:sz w:val="24"/>
          <w:szCs w:val="24"/>
        </w:rPr>
        <w:t xml:space="preserve"> </w:t>
      </w:r>
    </w:p>
    <w:p w14:paraId="10754997" w14:textId="7BD65AED" w:rsidR="00FF0F97" w:rsidRPr="00CF03D3" w:rsidRDefault="00FF0F97" w:rsidP="00FF0F97">
      <w:pPr>
        <w:spacing w:after="200" w:line="36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Online contact with participants was maintained in the </w:t>
      </w:r>
      <w:r w:rsidR="00163DBC">
        <w:rPr>
          <w:rFonts w:ascii="Times New Roman" w:eastAsia="Times New Roman" w:hAnsi="Times New Roman" w:cs="Times New Roman"/>
          <w:sz w:val="24"/>
          <w:szCs w:val="24"/>
        </w:rPr>
        <w:t>six months after the two</w:t>
      </w:r>
      <w:r>
        <w:rPr>
          <w:rFonts w:ascii="Times New Roman" w:eastAsia="Times New Roman" w:hAnsi="Times New Roman" w:cs="Times New Roman"/>
          <w:sz w:val="24"/>
          <w:szCs w:val="24"/>
        </w:rPr>
        <w:t xml:space="preserve"> workshops in order to support and encourage the innovations that they were introducing but also to provide participants with resources and news on developments in learning and teaching in HE. The workshops themselves modelled good practice in planning for student learning, using technology in learning, assessment, curriculum development and crucially were designed to engage participants in activities which could be used with their learners.</w:t>
      </w:r>
    </w:p>
    <w:p w14:paraId="7E94CF4A" w14:textId="5EF70621" w:rsidR="00FF0F97" w:rsidRDefault="00FF0F97" w:rsidP="00FF0F97">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staff development project was informed by the principle of </w:t>
      </w:r>
      <w:proofErr w:type="spellStart"/>
      <w:r>
        <w:rPr>
          <w:rFonts w:ascii="Times New Roman" w:eastAsia="Times New Roman" w:hAnsi="Times New Roman" w:cs="Times New Roman"/>
          <w:sz w:val="24"/>
          <w:szCs w:val="24"/>
        </w:rPr>
        <w:t>recognising</w:t>
      </w:r>
      <w:proofErr w:type="spellEnd"/>
      <w:r>
        <w:rPr>
          <w:rFonts w:ascii="Times New Roman" w:eastAsia="Times New Roman" w:hAnsi="Times New Roman" w:cs="Times New Roman"/>
          <w:sz w:val="24"/>
          <w:szCs w:val="24"/>
        </w:rPr>
        <w:t xml:space="preserve"> and valuing the local context, cu</w:t>
      </w:r>
      <w:r w:rsidR="00B063DB">
        <w:rPr>
          <w:rFonts w:ascii="Times New Roman" w:eastAsia="Times New Roman" w:hAnsi="Times New Roman" w:cs="Times New Roman"/>
          <w:sz w:val="24"/>
          <w:szCs w:val="24"/>
        </w:rPr>
        <w:t>lture, values and practices (Lim</w:t>
      </w:r>
      <w:r>
        <w:rPr>
          <w:rFonts w:ascii="Times New Roman" w:eastAsia="Times New Roman" w:hAnsi="Times New Roman" w:cs="Times New Roman"/>
          <w:sz w:val="24"/>
          <w:szCs w:val="24"/>
        </w:rPr>
        <w:t xml:space="preserve"> et al, 2019). A key element in design and delivery was building trust and credibility between tutor and participants and amongst the participants themselves, most of whom had never met each other, and in developing a collaborative community of </w:t>
      </w:r>
      <w:r w:rsidR="00B6531A">
        <w:rPr>
          <w:rFonts w:ascii="Times New Roman" w:eastAsia="Times New Roman" w:hAnsi="Times New Roman" w:cs="Times New Roman"/>
          <w:sz w:val="24"/>
          <w:szCs w:val="24"/>
        </w:rPr>
        <w:t>practice, which</w:t>
      </w:r>
      <w:r>
        <w:rPr>
          <w:rFonts w:ascii="Times New Roman" w:eastAsia="Times New Roman" w:hAnsi="Times New Roman" w:cs="Times New Roman"/>
          <w:sz w:val="24"/>
          <w:szCs w:val="24"/>
        </w:rPr>
        <w:t xml:space="preserve"> could extend beyond the temporal boundaries of the workshop. Whatever the prevailing ‘in country’ learning, teaching and assessment practices are, celebrating the good practice that exists and the knowledge and skills of those in the room is essential in developing mutual respect (Crandall</w:t>
      </w:r>
      <w:r w:rsidR="008E61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1983).</w:t>
      </w:r>
    </w:p>
    <w:p w14:paraId="2DE134E2" w14:textId="45B31207" w:rsidR="00FF0F97" w:rsidRDefault="00FF0F97" w:rsidP="00FF0F97">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some </w:t>
      </w:r>
      <w:r w:rsidR="00B6531A">
        <w:rPr>
          <w:rFonts w:ascii="Times New Roman" w:eastAsia="Times New Roman" w:hAnsi="Times New Roman" w:cs="Times New Roman"/>
          <w:sz w:val="24"/>
          <w:szCs w:val="24"/>
        </w:rPr>
        <w:t>cases,</w:t>
      </w:r>
      <w:r>
        <w:rPr>
          <w:rFonts w:ascii="Times New Roman" w:eastAsia="Times New Roman" w:hAnsi="Times New Roman" w:cs="Times New Roman"/>
          <w:sz w:val="24"/>
          <w:szCs w:val="24"/>
        </w:rPr>
        <w:t xml:space="preserve"> participants had heard about new approaches, mostly through keynote lectures from mostly western experts. </w:t>
      </w:r>
      <w:r w:rsidR="00B6531A">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it was the implementation of new </w:t>
      </w:r>
      <w:r w:rsidR="00B6531A">
        <w:rPr>
          <w:rFonts w:ascii="Times New Roman" w:eastAsia="Times New Roman" w:hAnsi="Times New Roman" w:cs="Times New Roman"/>
          <w:sz w:val="24"/>
          <w:szCs w:val="24"/>
        </w:rPr>
        <w:t>practices, which</w:t>
      </w:r>
      <w:r>
        <w:rPr>
          <w:rFonts w:ascii="Times New Roman" w:eastAsia="Times New Roman" w:hAnsi="Times New Roman" w:cs="Times New Roman"/>
          <w:sz w:val="24"/>
          <w:szCs w:val="24"/>
        </w:rPr>
        <w:t xml:space="preserve"> presented a challenge. Throughout the workshop, knowledge and skills were delivered through the practices themselves: simulation, gamification, the embedding of </w:t>
      </w:r>
      <w:r w:rsidR="00B6531A">
        <w:rPr>
          <w:rFonts w:ascii="Times New Roman" w:eastAsia="Times New Roman" w:hAnsi="Times New Roman" w:cs="Times New Roman"/>
          <w:sz w:val="24"/>
          <w:szCs w:val="24"/>
        </w:rPr>
        <w:t>technology-enhanced</w:t>
      </w:r>
      <w:r>
        <w:rPr>
          <w:rFonts w:ascii="Times New Roman" w:eastAsia="Times New Roman" w:hAnsi="Times New Roman" w:cs="Times New Roman"/>
          <w:sz w:val="24"/>
          <w:szCs w:val="24"/>
        </w:rPr>
        <w:t xml:space="preserve"> learning, practical and creative learning activities in groups, all designed to engage learners.   Throughout the workshops, time was allowed to discuss the possible translation of these approaches into their own practice, encouraging ‘</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translators’ or brokers who are able to frame new knowledge, skills and understandings into the local and disciplinary context </w:t>
      </w:r>
      <w:r>
        <w:rPr>
          <w:rFonts w:ascii="Times New Roman" w:eastAsia="Times New Roman" w:hAnsi="Times New Roman" w:cs="Times New Roman"/>
          <w:sz w:val="24"/>
          <w:szCs w:val="24"/>
        </w:rPr>
        <w:lastRenderedPageBreak/>
        <w:t>(Brown and Duguid</w:t>
      </w:r>
      <w:r w:rsidR="00163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2002</w:t>
      </w:r>
      <w:r w:rsidR="008E61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Rudduck</w:t>
      </w:r>
      <w:proofErr w:type="spellEnd"/>
      <w:r>
        <w:rPr>
          <w:rFonts w:ascii="Times New Roman" w:eastAsia="Times New Roman" w:hAnsi="Times New Roman" w:cs="Times New Roman"/>
          <w:sz w:val="24"/>
          <w:szCs w:val="24"/>
        </w:rPr>
        <w:t xml:space="preserve"> et al, 2000).</w:t>
      </w:r>
      <w:r w:rsidR="00163DBC">
        <w:rPr>
          <w:rFonts w:ascii="Times New Roman" w:eastAsia="Times New Roman" w:hAnsi="Times New Roman" w:cs="Times New Roman"/>
          <w:sz w:val="24"/>
          <w:szCs w:val="24"/>
        </w:rPr>
        <w:t xml:space="preserve"> This was a deliberate strategy to enable participants to work out how they might develop new approaches as part of the culture within their own </w:t>
      </w:r>
      <w:proofErr w:type="spellStart"/>
      <w:r w:rsidR="00163DBC">
        <w:rPr>
          <w:rFonts w:ascii="Times New Roman" w:eastAsia="Times New Roman" w:hAnsi="Times New Roman" w:cs="Times New Roman"/>
          <w:sz w:val="24"/>
          <w:szCs w:val="24"/>
        </w:rPr>
        <w:t>organisations</w:t>
      </w:r>
      <w:proofErr w:type="spellEnd"/>
      <w:r w:rsidR="00163DBC">
        <w:rPr>
          <w:rFonts w:ascii="Times New Roman" w:eastAsia="Times New Roman" w:hAnsi="Times New Roman" w:cs="Times New Roman"/>
          <w:sz w:val="24"/>
          <w:szCs w:val="24"/>
        </w:rPr>
        <w:t xml:space="preserve">. </w:t>
      </w:r>
    </w:p>
    <w:p w14:paraId="7C5A9504" w14:textId="77777777" w:rsidR="00163DBC" w:rsidRDefault="00163DBC" w:rsidP="00FF0F97">
      <w:pPr>
        <w:spacing w:after="200" w:line="360" w:lineRule="auto"/>
        <w:rPr>
          <w:rFonts w:ascii="Times New Roman" w:eastAsia="Times New Roman" w:hAnsi="Times New Roman" w:cs="Times New Roman"/>
          <w:sz w:val="24"/>
          <w:szCs w:val="24"/>
        </w:rPr>
      </w:pPr>
    </w:p>
    <w:p w14:paraId="33B68444" w14:textId="77777777" w:rsidR="00FF0F97" w:rsidRPr="000D7B72" w:rsidRDefault="00FF0F97" w:rsidP="00FF0F97">
      <w:pPr>
        <w:rPr>
          <w:rFonts w:ascii="Times New Roman" w:eastAsia="Times New Roman" w:hAnsi="Times New Roman" w:cs="Times New Roman"/>
          <w:b/>
          <w:sz w:val="24"/>
          <w:szCs w:val="24"/>
        </w:rPr>
      </w:pPr>
      <w:r w:rsidRPr="000D7B72">
        <w:rPr>
          <w:rFonts w:ascii="Times New Roman" w:eastAsia="Times New Roman" w:hAnsi="Times New Roman" w:cs="Times New Roman"/>
          <w:b/>
          <w:sz w:val="24"/>
          <w:szCs w:val="24"/>
        </w:rPr>
        <w:t>Changes to Professional Practice</w:t>
      </w:r>
    </w:p>
    <w:p w14:paraId="7BFCE716" w14:textId="01C781EB" w:rsidR="00FF0F97" w:rsidRDefault="00FF0F97" w:rsidP="00FF0F97">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respondents to the impact survey carried out </w:t>
      </w:r>
      <w:r w:rsidR="00163DBC">
        <w:rPr>
          <w:rFonts w:ascii="Times New Roman" w:eastAsia="Times New Roman" w:hAnsi="Times New Roman" w:cs="Times New Roman"/>
          <w:sz w:val="24"/>
          <w:szCs w:val="24"/>
        </w:rPr>
        <w:t>six</w:t>
      </w:r>
      <w:r>
        <w:rPr>
          <w:rFonts w:ascii="Times New Roman" w:eastAsia="Times New Roman" w:hAnsi="Times New Roman" w:cs="Times New Roman"/>
          <w:sz w:val="24"/>
          <w:szCs w:val="24"/>
        </w:rPr>
        <w:t xml:space="preserve"> months </w:t>
      </w:r>
      <w:r w:rsidR="00FA2961">
        <w:rPr>
          <w:rFonts w:ascii="Times New Roman" w:eastAsia="Times New Roman" w:hAnsi="Times New Roman" w:cs="Times New Roman"/>
          <w:sz w:val="24"/>
          <w:szCs w:val="24"/>
        </w:rPr>
        <w:t>post</w:t>
      </w:r>
      <w:r w:rsidR="008E61E5">
        <w:rPr>
          <w:rFonts w:ascii="Times New Roman" w:eastAsia="Times New Roman" w:hAnsi="Times New Roman" w:cs="Times New Roman"/>
          <w:sz w:val="24"/>
          <w:szCs w:val="24"/>
        </w:rPr>
        <w:t>-</w:t>
      </w:r>
      <w:r>
        <w:rPr>
          <w:rFonts w:ascii="Times New Roman" w:eastAsia="Times New Roman" w:hAnsi="Times New Roman" w:cs="Times New Roman"/>
          <w:sz w:val="24"/>
          <w:szCs w:val="24"/>
        </w:rPr>
        <w:t>workshop reported change</w:t>
      </w:r>
      <w:r w:rsidR="00163DB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their </w:t>
      </w:r>
      <w:r w:rsidR="00163DBC">
        <w:rPr>
          <w:rFonts w:ascii="Times New Roman" w:eastAsia="Times New Roman" w:hAnsi="Times New Roman" w:cs="Times New Roman"/>
          <w:sz w:val="24"/>
          <w:szCs w:val="24"/>
        </w:rPr>
        <w:t>teaching</w:t>
      </w:r>
      <w:r w:rsidR="00FA2961">
        <w:rPr>
          <w:rFonts w:ascii="Times New Roman" w:eastAsia="Times New Roman" w:hAnsi="Times New Roman" w:cs="Times New Roman"/>
          <w:sz w:val="24"/>
          <w:szCs w:val="24"/>
        </w:rPr>
        <w:t xml:space="preserve"> practice following </w:t>
      </w:r>
      <w:r>
        <w:rPr>
          <w:rFonts w:ascii="Times New Roman" w:eastAsia="Times New Roman" w:hAnsi="Times New Roman" w:cs="Times New Roman"/>
          <w:sz w:val="24"/>
          <w:szCs w:val="24"/>
        </w:rPr>
        <w:t>attend</w:t>
      </w:r>
      <w:r w:rsidR="00FA2961">
        <w:rPr>
          <w:rFonts w:ascii="Times New Roman" w:eastAsia="Times New Roman" w:hAnsi="Times New Roman" w:cs="Times New Roman"/>
          <w:sz w:val="24"/>
          <w:szCs w:val="24"/>
        </w:rPr>
        <w:t>ance at</w:t>
      </w:r>
      <w:r>
        <w:rPr>
          <w:rFonts w:ascii="Times New Roman" w:eastAsia="Times New Roman" w:hAnsi="Times New Roman" w:cs="Times New Roman"/>
          <w:sz w:val="24"/>
          <w:szCs w:val="24"/>
        </w:rPr>
        <w:t xml:space="preserve"> the workshops. This was authenticated by photos and messages submitted by the participants to the online </w:t>
      </w:r>
      <w:r w:rsidR="009D4091">
        <w:rPr>
          <w:rFonts w:ascii="Times New Roman" w:eastAsia="Times New Roman" w:hAnsi="Times New Roman" w:cs="Times New Roman"/>
          <w:sz w:val="24"/>
          <w:szCs w:val="24"/>
        </w:rPr>
        <w:t>co</w:t>
      </w:r>
      <w:r w:rsidR="00FA2961">
        <w:rPr>
          <w:rFonts w:ascii="Times New Roman" w:eastAsia="Times New Roman" w:hAnsi="Times New Roman" w:cs="Times New Roman"/>
          <w:sz w:val="24"/>
          <w:szCs w:val="24"/>
        </w:rPr>
        <w:t>llaborative workspace</w:t>
      </w:r>
      <w:r>
        <w:rPr>
          <w:rFonts w:ascii="Times New Roman" w:eastAsia="Times New Roman" w:hAnsi="Times New Roman" w:cs="Times New Roman"/>
          <w:sz w:val="24"/>
          <w:szCs w:val="24"/>
        </w:rPr>
        <w:t xml:space="preserve">. There had been an increase in the use of interactive approaches and the use of technology in participants’ classes. </w:t>
      </w:r>
      <w:r w:rsidRPr="00FC71B0">
        <w:rPr>
          <w:rStyle w:val="A4"/>
          <w:rFonts w:ascii="Times New Roman" w:hAnsi="Times New Roman" w:cs="Times New Roman"/>
          <w:sz w:val="24"/>
          <w:szCs w:val="24"/>
        </w:rPr>
        <w:t>Despite the lack of facilities and resources, participants used what resources their students had to circumvent issues such as lack of a data projector</w:t>
      </w:r>
      <w:r>
        <w:rPr>
          <w:rStyle w:val="A4"/>
          <w:sz w:val="24"/>
          <w:szCs w:val="24"/>
        </w:rPr>
        <w:t xml:space="preserve">. </w:t>
      </w:r>
      <w:r w:rsidRPr="00FC71B0">
        <w:rPr>
          <w:rStyle w:val="A4"/>
          <w:rFonts w:ascii="Times New Roman" w:hAnsi="Times New Roman" w:cs="Times New Roman"/>
          <w:sz w:val="24"/>
          <w:szCs w:val="24"/>
        </w:rPr>
        <w:t>In the survey participants</w:t>
      </w:r>
      <w:r>
        <w:rPr>
          <w:rStyle w:val="A4"/>
          <w:sz w:val="24"/>
          <w:szCs w:val="24"/>
        </w:rPr>
        <w:t xml:space="preserve"> </w:t>
      </w:r>
      <w:r w:rsidRPr="00FC71B0">
        <w:rPr>
          <w:rStyle w:val="A4"/>
          <w:rFonts w:ascii="Times New Roman" w:hAnsi="Times New Roman" w:cs="Times New Roman"/>
          <w:sz w:val="24"/>
          <w:szCs w:val="24"/>
        </w:rPr>
        <w:t xml:space="preserve">reported use of Padlet, Facebook, Kahoot, Polling tools, </w:t>
      </w:r>
      <w:proofErr w:type="spellStart"/>
      <w:r w:rsidRPr="00FC71B0">
        <w:rPr>
          <w:rStyle w:val="A4"/>
          <w:rFonts w:ascii="Times New Roman" w:hAnsi="Times New Roman" w:cs="Times New Roman"/>
          <w:sz w:val="24"/>
          <w:szCs w:val="24"/>
        </w:rPr>
        <w:t>NearPod</w:t>
      </w:r>
      <w:proofErr w:type="spellEnd"/>
      <w:r w:rsidRPr="00FC71B0">
        <w:rPr>
          <w:rStyle w:val="A4"/>
          <w:rFonts w:ascii="Times New Roman" w:hAnsi="Times New Roman" w:cs="Times New Roman"/>
          <w:sz w:val="24"/>
          <w:szCs w:val="24"/>
        </w:rPr>
        <w:t xml:space="preserve"> and lecture capture with students.</w:t>
      </w:r>
      <w:r>
        <w:rPr>
          <w:rStyle w:val="A4"/>
          <w:sz w:val="24"/>
          <w:szCs w:val="24"/>
        </w:rPr>
        <w:t xml:space="preserve"> </w:t>
      </w:r>
      <w:r w:rsidR="00B063DB">
        <w:rPr>
          <w:rFonts w:ascii="Times New Roman" w:eastAsia="Times New Roman" w:hAnsi="Times New Roman" w:cs="Times New Roman"/>
          <w:sz w:val="24"/>
          <w:szCs w:val="24"/>
        </w:rPr>
        <w:t>In addition, having explored</w:t>
      </w:r>
      <w:r w:rsidR="00FA2961">
        <w:rPr>
          <w:rFonts w:ascii="Times New Roman" w:eastAsia="Times New Roman" w:hAnsi="Times New Roman" w:cs="Times New Roman"/>
          <w:sz w:val="24"/>
          <w:szCs w:val="24"/>
        </w:rPr>
        <w:t xml:space="preserve"> the concept of</w:t>
      </w:r>
      <w:r>
        <w:rPr>
          <w:rFonts w:ascii="Times New Roman" w:eastAsia="Times New Roman" w:hAnsi="Times New Roman" w:cs="Times New Roman"/>
          <w:sz w:val="24"/>
          <w:szCs w:val="24"/>
        </w:rPr>
        <w:t xml:space="preserve"> students as partners over three quarters of respondents reported that they were actively seeking student views on learning and teaching.</w:t>
      </w:r>
    </w:p>
    <w:p w14:paraId="303A34A6" w14:textId="64C4E458" w:rsidR="00FF0F97" w:rsidRDefault="00FF0F97" w:rsidP="00FF0F97">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all discussions and information shared before the delivery, it </w:t>
      </w:r>
      <w:r w:rsidR="00FA2961">
        <w:rPr>
          <w:rFonts w:ascii="Times New Roman" w:eastAsia="Times New Roman" w:hAnsi="Times New Roman" w:cs="Times New Roman"/>
          <w:sz w:val="24"/>
          <w:szCs w:val="24"/>
        </w:rPr>
        <w:t>was c</w:t>
      </w:r>
      <w:r>
        <w:rPr>
          <w:rFonts w:ascii="Times New Roman" w:eastAsia="Times New Roman" w:hAnsi="Times New Roman" w:cs="Times New Roman"/>
          <w:sz w:val="24"/>
          <w:szCs w:val="24"/>
        </w:rPr>
        <w:t xml:space="preserve">lear that </w:t>
      </w:r>
      <w:r w:rsidR="00FA2961">
        <w:rPr>
          <w:rFonts w:ascii="Times New Roman" w:eastAsia="Times New Roman" w:hAnsi="Times New Roman" w:cs="Times New Roman"/>
          <w:sz w:val="24"/>
          <w:szCs w:val="24"/>
        </w:rPr>
        <w:t>there was a</w:t>
      </w:r>
      <w:r>
        <w:rPr>
          <w:rFonts w:ascii="Times New Roman" w:eastAsia="Times New Roman" w:hAnsi="Times New Roman" w:cs="Times New Roman"/>
          <w:sz w:val="24"/>
          <w:szCs w:val="24"/>
        </w:rPr>
        <w:t xml:space="preserve"> dependence on end of term </w:t>
      </w:r>
      <w:r w:rsidR="00FA2961">
        <w:rPr>
          <w:rFonts w:ascii="Times New Roman" w:eastAsia="Times New Roman" w:hAnsi="Times New Roman" w:cs="Times New Roman"/>
          <w:sz w:val="24"/>
          <w:szCs w:val="24"/>
        </w:rPr>
        <w:t>/ year</w:t>
      </w:r>
      <w:r>
        <w:rPr>
          <w:rFonts w:ascii="Times New Roman" w:eastAsia="Times New Roman" w:hAnsi="Times New Roman" w:cs="Times New Roman"/>
          <w:sz w:val="24"/>
          <w:szCs w:val="24"/>
        </w:rPr>
        <w:t xml:space="preserve"> examinations as the </w:t>
      </w:r>
      <w:r w:rsidR="00FA2961">
        <w:rPr>
          <w:rFonts w:ascii="Times New Roman" w:eastAsia="Times New Roman" w:hAnsi="Times New Roman" w:cs="Times New Roman"/>
          <w:sz w:val="24"/>
          <w:szCs w:val="24"/>
        </w:rPr>
        <w:t>method of</w:t>
      </w:r>
      <w:r>
        <w:rPr>
          <w:rFonts w:ascii="Times New Roman" w:eastAsia="Times New Roman" w:hAnsi="Times New Roman" w:cs="Times New Roman"/>
          <w:sz w:val="24"/>
          <w:szCs w:val="24"/>
        </w:rPr>
        <w:t xml:space="preserve"> assessment.  However, in the </w:t>
      </w:r>
      <w:r w:rsidR="009D4091">
        <w:rPr>
          <w:rFonts w:ascii="Times New Roman" w:eastAsia="Times New Roman" w:hAnsi="Times New Roman" w:cs="Times New Roman"/>
          <w:sz w:val="24"/>
          <w:szCs w:val="24"/>
        </w:rPr>
        <w:t>six-</w:t>
      </w:r>
      <w:r>
        <w:rPr>
          <w:rFonts w:ascii="Times New Roman" w:eastAsia="Times New Roman" w:hAnsi="Times New Roman" w:cs="Times New Roman"/>
          <w:sz w:val="24"/>
          <w:szCs w:val="24"/>
        </w:rPr>
        <w:t>month impact survey, four fifths of respondents reported that they had changed their approach to assessment to include formative assessment activities including online quizzes</w:t>
      </w:r>
      <w:r w:rsidR="00FA2961">
        <w:rPr>
          <w:rFonts w:ascii="Times New Roman" w:eastAsia="Times New Roman" w:hAnsi="Times New Roman" w:cs="Times New Roman"/>
          <w:sz w:val="24"/>
          <w:szCs w:val="24"/>
        </w:rPr>
        <w:t xml:space="preserve"> and plenary activities</w:t>
      </w:r>
      <w:r>
        <w:rPr>
          <w:rFonts w:ascii="Times New Roman" w:eastAsia="Times New Roman" w:hAnsi="Times New Roman" w:cs="Times New Roman"/>
          <w:sz w:val="24"/>
          <w:szCs w:val="24"/>
        </w:rPr>
        <w:t xml:space="preserve"> to check knowledge and understanding.</w:t>
      </w:r>
    </w:p>
    <w:p w14:paraId="44028F4F" w14:textId="77777777" w:rsidR="00FF0F97" w:rsidRDefault="00FF0F97" w:rsidP="00FF0F97">
      <w:pPr>
        <w:spacing w:line="360" w:lineRule="auto"/>
        <w:ind w:firstLine="720"/>
        <w:rPr>
          <w:rFonts w:ascii="Times New Roman" w:eastAsia="Times New Roman" w:hAnsi="Times New Roman" w:cs="Times New Roman"/>
          <w:sz w:val="24"/>
          <w:szCs w:val="24"/>
        </w:rPr>
      </w:pPr>
    </w:p>
    <w:p w14:paraId="1E43A39B" w14:textId="0584AA5D" w:rsidR="00FA2961" w:rsidRDefault="00FF0F97" w:rsidP="00FF0F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outset of this project, participants were aware that it was an expectation that new practices from the workshops should be </w:t>
      </w:r>
      <w:r w:rsidR="009D4091">
        <w:rPr>
          <w:rFonts w:ascii="Times New Roman" w:eastAsia="Times New Roman" w:hAnsi="Times New Roman" w:cs="Times New Roman"/>
          <w:sz w:val="24"/>
          <w:szCs w:val="24"/>
        </w:rPr>
        <w:t>disseminated within their home I</w:t>
      </w:r>
      <w:r>
        <w:rPr>
          <w:rFonts w:ascii="Times New Roman" w:eastAsia="Times New Roman" w:hAnsi="Times New Roman" w:cs="Times New Roman"/>
          <w:sz w:val="24"/>
          <w:szCs w:val="24"/>
        </w:rPr>
        <w:t>nstitution</w:t>
      </w:r>
      <w:r w:rsidR="009D4091">
        <w:rPr>
          <w:rFonts w:ascii="Times New Roman" w:eastAsia="Times New Roman" w:hAnsi="Times New Roman" w:cs="Times New Roman"/>
          <w:sz w:val="24"/>
          <w:szCs w:val="24"/>
        </w:rPr>
        <w:t xml:space="preserve"> and that they would be expected to role model and lead such dissemination</w:t>
      </w:r>
      <w:r>
        <w:rPr>
          <w:rFonts w:ascii="Times New Roman" w:eastAsia="Times New Roman" w:hAnsi="Times New Roman" w:cs="Times New Roman"/>
          <w:sz w:val="24"/>
          <w:szCs w:val="24"/>
        </w:rPr>
        <w:t xml:space="preserve">. Within the first </w:t>
      </w:r>
      <w:r w:rsidR="00B6531A">
        <w:rPr>
          <w:rFonts w:ascii="Times New Roman" w:eastAsia="Times New Roman" w:hAnsi="Times New Roman" w:cs="Times New Roman"/>
          <w:sz w:val="24"/>
          <w:szCs w:val="24"/>
        </w:rPr>
        <w:t>six-months,</w:t>
      </w:r>
      <w:r>
        <w:rPr>
          <w:rFonts w:ascii="Times New Roman" w:eastAsia="Times New Roman" w:hAnsi="Times New Roman" w:cs="Times New Roman"/>
          <w:sz w:val="24"/>
          <w:szCs w:val="24"/>
        </w:rPr>
        <w:t xml:space="preserve"> over three quarters of respondents had shared their learning with colleagues within their university. In terms of successful transfer of practice, the results were evidence of what can be achieved in just </w:t>
      </w:r>
      <w:r w:rsidR="009D4091">
        <w:rPr>
          <w:rFonts w:ascii="Times New Roman" w:eastAsia="Times New Roman" w:hAnsi="Times New Roman" w:cs="Times New Roman"/>
          <w:sz w:val="24"/>
          <w:szCs w:val="24"/>
        </w:rPr>
        <w:t>four days of face-to-</w:t>
      </w:r>
      <w:r>
        <w:rPr>
          <w:rFonts w:ascii="Times New Roman" w:eastAsia="Times New Roman" w:hAnsi="Times New Roman" w:cs="Times New Roman"/>
          <w:sz w:val="24"/>
          <w:szCs w:val="24"/>
        </w:rPr>
        <w:t>face contact</w:t>
      </w:r>
      <w:r w:rsidR="009D4091">
        <w:rPr>
          <w:rFonts w:ascii="Times New Roman" w:eastAsia="Times New Roman" w:hAnsi="Times New Roman" w:cs="Times New Roman"/>
          <w:sz w:val="24"/>
          <w:szCs w:val="24"/>
        </w:rPr>
        <w:t>.</w:t>
      </w:r>
    </w:p>
    <w:p w14:paraId="31409CB9" w14:textId="29041FC5" w:rsidR="00FF0F97" w:rsidRDefault="009D4091" w:rsidP="00FF0F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C92293" w14:textId="15917CBB" w:rsidR="00FF0F97" w:rsidRDefault="00FF0F97" w:rsidP="00FF0F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open comments also attested to the impact of the workshops. </w:t>
      </w:r>
      <w:r w:rsidR="009D4091">
        <w:rPr>
          <w:rFonts w:ascii="Times New Roman" w:eastAsia="Times New Roman" w:hAnsi="Times New Roman" w:cs="Times New Roman"/>
          <w:sz w:val="24"/>
          <w:szCs w:val="24"/>
        </w:rPr>
        <w:t xml:space="preserve">One participant from a </w:t>
      </w:r>
      <w:r>
        <w:rPr>
          <w:rFonts w:ascii="Times New Roman" w:eastAsia="Times New Roman" w:hAnsi="Times New Roman" w:cs="Times New Roman"/>
          <w:sz w:val="24"/>
          <w:szCs w:val="24"/>
        </w:rPr>
        <w:t>workshop reported that the HEA supported their professional development because it</w:t>
      </w:r>
    </w:p>
    <w:p w14:paraId="3D40322D" w14:textId="77777777" w:rsidR="00FF0F97" w:rsidRDefault="00FF0F97" w:rsidP="00FF0F97">
      <w:pPr>
        <w:spacing w:before="240" w:after="24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‘introduced me some technology (sic) that can be used in the classroom. Before I attended HEA workshop I don’t know much about technology that are helpful, interesting and motivated (sic) to students. For </w:t>
      </w:r>
      <w:proofErr w:type="gramStart"/>
      <w:r>
        <w:rPr>
          <w:rFonts w:ascii="Times New Roman" w:eastAsia="Times New Roman" w:hAnsi="Times New Roman" w:cs="Times New Roman"/>
          <w:i/>
          <w:sz w:val="24"/>
          <w:szCs w:val="24"/>
        </w:rPr>
        <w:t>example</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kahoot</w:t>
      </w:r>
      <w:proofErr w:type="spellEnd"/>
      <w:r>
        <w:rPr>
          <w:rFonts w:ascii="Times New Roman" w:eastAsia="Times New Roman" w:hAnsi="Times New Roman" w:cs="Times New Roman"/>
          <w:i/>
          <w:sz w:val="24"/>
          <w:szCs w:val="24"/>
        </w:rPr>
        <w:t xml:space="preserve"> and poll everywhere…. Learners are more </w:t>
      </w:r>
      <w:proofErr w:type="gramStart"/>
      <w:r>
        <w:rPr>
          <w:rFonts w:ascii="Times New Roman" w:eastAsia="Times New Roman" w:hAnsi="Times New Roman" w:cs="Times New Roman"/>
          <w:i/>
          <w:sz w:val="24"/>
          <w:szCs w:val="24"/>
        </w:rPr>
        <w:t>motivated</w:t>
      </w:r>
      <w:proofErr w:type="gramEnd"/>
      <w:r>
        <w:rPr>
          <w:rFonts w:ascii="Times New Roman" w:eastAsia="Times New Roman" w:hAnsi="Times New Roman" w:cs="Times New Roman"/>
          <w:i/>
          <w:sz w:val="24"/>
          <w:szCs w:val="24"/>
        </w:rPr>
        <w:t xml:space="preserve"> and I can also improve my teaching.’</w:t>
      </w:r>
      <w:r>
        <w:rPr>
          <w:rFonts w:ascii="Times New Roman" w:eastAsia="Times New Roman" w:hAnsi="Times New Roman" w:cs="Times New Roman"/>
          <w:sz w:val="24"/>
          <w:szCs w:val="24"/>
        </w:rPr>
        <w:t xml:space="preserve">  </w:t>
      </w:r>
    </w:p>
    <w:p w14:paraId="62D1BAD8" w14:textId="52B82E3B" w:rsidR="00FF0F97" w:rsidRDefault="00FF0F97" w:rsidP="00FF0F9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Results of the impact stu</w:t>
      </w:r>
      <w:r w:rsidR="009D4091">
        <w:rPr>
          <w:rFonts w:ascii="Times New Roman" w:eastAsia="Times New Roman" w:hAnsi="Times New Roman" w:cs="Times New Roman"/>
          <w:sz w:val="24"/>
          <w:szCs w:val="24"/>
        </w:rPr>
        <w:t xml:space="preserve">dy revealed that following </w:t>
      </w:r>
      <w:r>
        <w:rPr>
          <w:rFonts w:ascii="Times New Roman" w:eastAsia="Times New Roman" w:hAnsi="Times New Roman" w:cs="Times New Roman"/>
          <w:sz w:val="24"/>
          <w:szCs w:val="24"/>
        </w:rPr>
        <w:t>attend</w:t>
      </w:r>
      <w:r w:rsidR="009D4091">
        <w:rPr>
          <w:rFonts w:ascii="Times New Roman" w:eastAsia="Times New Roman" w:hAnsi="Times New Roman" w:cs="Times New Roman"/>
          <w:sz w:val="24"/>
          <w:szCs w:val="24"/>
        </w:rPr>
        <w:t>ance</w:t>
      </w:r>
      <w:r>
        <w:rPr>
          <w:rFonts w:ascii="Times New Roman" w:eastAsia="Times New Roman" w:hAnsi="Times New Roman" w:cs="Times New Roman"/>
          <w:sz w:val="24"/>
          <w:szCs w:val="24"/>
        </w:rPr>
        <w:t>, several participants who adopted new approaches had presented or were due to present papers at national and international conferences.</w:t>
      </w:r>
      <w:r w:rsidR="009D4091">
        <w:rPr>
          <w:rFonts w:ascii="Times New Roman" w:eastAsia="Times New Roman" w:hAnsi="Times New Roman" w:cs="Times New Roman"/>
          <w:sz w:val="24"/>
          <w:szCs w:val="24"/>
        </w:rPr>
        <w:t xml:space="preserve"> One participant </w:t>
      </w:r>
      <w:r>
        <w:rPr>
          <w:rFonts w:ascii="Times New Roman" w:eastAsia="Times New Roman" w:hAnsi="Times New Roman" w:cs="Times New Roman"/>
          <w:sz w:val="24"/>
          <w:szCs w:val="24"/>
        </w:rPr>
        <w:t>had presented her work on using technology in learning at conferences within Mya</w:t>
      </w:r>
      <w:r w:rsidR="009D4091">
        <w:rPr>
          <w:rFonts w:ascii="Times New Roman" w:eastAsia="Times New Roman" w:hAnsi="Times New Roman" w:cs="Times New Roman"/>
          <w:sz w:val="24"/>
          <w:szCs w:val="24"/>
        </w:rPr>
        <w:t xml:space="preserve">nmar </w:t>
      </w:r>
      <w:r w:rsidR="00B6531A">
        <w:rPr>
          <w:rFonts w:ascii="Times New Roman" w:eastAsia="Times New Roman" w:hAnsi="Times New Roman" w:cs="Times New Roman"/>
          <w:sz w:val="24"/>
          <w:szCs w:val="24"/>
        </w:rPr>
        <w:t>and</w:t>
      </w:r>
      <w:r w:rsidR="009D4091">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the wider ASEAN academic community:</w:t>
      </w:r>
    </w:p>
    <w:p w14:paraId="22F9C9C9" w14:textId="35C34738" w:rsidR="00FF0F97" w:rsidRPr="002A417A" w:rsidRDefault="00FF0F97" w:rsidP="00FF0F97">
      <w:pPr>
        <w:spacing w:before="240" w:after="240" w:line="360" w:lineRule="auto"/>
        <w:ind w:left="1440"/>
        <w:rPr>
          <w:rFonts w:ascii="Times New Roman" w:eastAsia="Times New Roman" w:hAnsi="Times New Roman" w:cs="Times New Roman"/>
          <w:i/>
          <w:sz w:val="24"/>
          <w:szCs w:val="24"/>
        </w:rPr>
      </w:pPr>
      <w:r>
        <w:rPr>
          <w:rFonts w:ascii="Times New Roman" w:eastAsia="Times New Roman" w:hAnsi="Times New Roman" w:cs="Times New Roman"/>
          <w:i/>
        </w:rPr>
        <w:t>‘</w:t>
      </w:r>
      <w:r w:rsidRPr="002A417A">
        <w:rPr>
          <w:rFonts w:ascii="Times New Roman" w:eastAsia="Times New Roman" w:hAnsi="Times New Roman" w:cs="Times New Roman"/>
          <w:i/>
          <w:sz w:val="24"/>
          <w:szCs w:val="24"/>
        </w:rPr>
        <w:t>I love to be part of the global education family because of the knowledge gained from HEA. …</w:t>
      </w:r>
      <w:proofErr w:type="gramStart"/>
      <w:r w:rsidRPr="002A417A">
        <w:rPr>
          <w:rFonts w:ascii="Times New Roman" w:eastAsia="Times New Roman" w:hAnsi="Times New Roman" w:cs="Times New Roman"/>
          <w:i/>
          <w:sz w:val="24"/>
          <w:szCs w:val="24"/>
        </w:rPr>
        <w:t>….I</w:t>
      </w:r>
      <w:proofErr w:type="gramEnd"/>
      <w:r w:rsidRPr="002A417A">
        <w:rPr>
          <w:rFonts w:ascii="Times New Roman" w:eastAsia="Times New Roman" w:hAnsi="Times New Roman" w:cs="Times New Roman"/>
          <w:i/>
          <w:sz w:val="24"/>
          <w:szCs w:val="24"/>
        </w:rPr>
        <w:t xml:space="preserve"> have come to know a little bit of how the teachers globally are conducting their classes. Intended learning outcomes, teaching and learning activities, and assessment tasks</w:t>
      </w:r>
      <w:proofErr w:type="gramStart"/>
      <w:r w:rsidRPr="002A417A">
        <w:rPr>
          <w:rFonts w:ascii="Times New Roman" w:eastAsia="Times New Roman" w:hAnsi="Times New Roman" w:cs="Times New Roman"/>
          <w:i/>
          <w:sz w:val="24"/>
          <w:szCs w:val="24"/>
        </w:rPr>
        <w:t>….In</w:t>
      </w:r>
      <w:proofErr w:type="gramEnd"/>
      <w:r w:rsidRPr="002A417A">
        <w:rPr>
          <w:rFonts w:ascii="Times New Roman" w:eastAsia="Times New Roman" w:hAnsi="Times New Roman" w:cs="Times New Roman"/>
          <w:i/>
          <w:sz w:val="24"/>
          <w:szCs w:val="24"/>
        </w:rPr>
        <w:t xml:space="preserve"> short, HEA has transformed my teaching practices …..’</w:t>
      </w:r>
    </w:p>
    <w:p w14:paraId="1F8FF148" w14:textId="77777777" w:rsidR="009D4091" w:rsidRDefault="009D4091" w:rsidP="00FF0F97">
      <w:pPr>
        <w:spacing w:before="240" w:after="240" w:line="360" w:lineRule="auto"/>
        <w:ind w:left="1440"/>
        <w:rPr>
          <w:rFonts w:ascii="Times New Roman" w:eastAsia="Times New Roman" w:hAnsi="Times New Roman" w:cs="Times New Roman"/>
          <w:i/>
        </w:rPr>
      </w:pPr>
    </w:p>
    <w:p w14:paraId="63BEEB46" w14:textId="08A504D6" w:rsidR="00FF0F97" w:rsidRPr="000D7B72" w:rsidRDefault="00FF0F97" w:rsidP="00FF0F97">
      <w:pPr>
        <w:rPr>
          <w:rFonts w:ascii="Times New Roman" w:hAnsi="Times New Roman" w:cs="Times New Roman"/>
          <w:b/>
          <w:sz w:val="24"/>
          <w:szCs w:val="24"/>
        </w:rPr>
      </w:pPr>
      <w:r w:rsidRPr="000D7B72">
        <w:rPr>
          <w:rFonts w:ascii="Times New Roman" w:hAnsi="Times New Roman" w:cs="Times New Roman"/>
          <w:b/>
          <w:sz w:val="24"/>
          <w:szCs w:val="24"/>
        </w:rPr>
        <w:t xml:space="preserve">Benefits </w:t>
      </w:r>
      <w:r w:rsidR="009D4091" w:rsidRPr="000D7B72">
        <w:rPr>
          <w:rFonts w:ascii="Times New Roman" w:hAnsi="Times New Roman" w:cs="Times New Roman"/>
          <w:b/>
          <w:sz w:val="24"/>
          <w:szCs w:val="24"/>
        </w:rPr>
        <w:t xml:space="preserve">and challenges </w:t>
      </w:r>
      <w:r w:rsidRPr="000D7B72">
        <w:rPr>
          <w:rFonts w:ascii="Times New Roman" w:hAnsi="Times New Roman" w:cs="Times New Roman"/>
          <w:b/>
          <w:sz w:val="24"/>
          <w:szCs w:val="24"/>
        </w:rPr>
        <w:t>of working on a national scale</w:t>
      </w:r>
    </w:p>
    <w:p w14:paraId="59A25E9C" w14:textId="5309D2EE" w:rsidR="00FF0F97" w:rsidRDefault="009D4091" w:rsidP="009D4091">
      <w:pPr>
        <w:spacing w:line="360" w:lineRule="auto"/>
        <w:rPr>
          <w:rFonts w:ascii="Times New Roman" w:hAnsi="Times New Roman" w:cs="Times New Roman"/>
          <w:sz w:val="24"/>
          <w:szCs w:val="24"/>
        </w:rPr>
      </w:pPr>
      <w:r>
        <w:rPr>
          <w:rFonts w:ascii="Times New Roman" w:hAnsi="Times New Roman" w:cs="Times New Roman"/>
          <w:sz w:val="24"/>
          <w:szCs w:val="24"/>
        </w:rPr>
        <w:t xml:space="preserve">With </w:t>
      </w:r>
      <w:r w:rsidR="00FF0F97">
        <w:rPr>
          <w:rFonts w:ascii="Times New Roman" w:hAnsi="Times New Roman" w:cs="Times New Roman"/>
          <w:sz w:val="24"/>
          <w:szCs w:val="24"/>
        </w:rPr>
        <w:t>national initiatives</w:t>
      </w:r>
      <w:r>
        <w:rPr>
          <w:rFonts w:ascii="Times New Roman" w:hAnsi="Times New Roman" w:cs="Times New Roman"/>
          <w:sz w:val="24"/>
          <w:szCs w:val="24"/>
        </w:rPr>
        <w:t xml:space="preserve"> of this type, a</w:t>
      </w:r>
      <w:r w:rsidR="00FF0F97" w:rsidRPr="00866968">
        <w:rPr>
          <w:rFonts w:ascii="Times New Roman" w:hAnsi="Times New Roman" w:cs="Times New Roman"/>
          <w:sz w:val="24"/>
          <w:szCs w:val="24"/>
        </w:rPr>
        <w:t>ttendance at the courses has a high status for participants</w:t>
      </w:r>
      <w:r w:rsidR="00FF0F97">
        <w:rPr>
          <w:rFonts w:ascii="Times New Roman" w:hAnsi="Times New Roman" w:cs="Times New Roman"/>
          <w:sz w:val="24"/>
          <w:szCs w:val="24"/>
        </w:rPr>
        <w:t>,</w:t>
      </w:r>
      <w:r w:rsidR="00FF0F97" w:rsidRPr="00866968">
        <w:rPr>
          <w:rFonts w:ascii="Times New Roman" w:hAnsi="Times New Roman" w:cs="Times New Roman"/>
          <w:sz w:val="24"/>
          <w:szCs w:val="24"/>
        </w:rPr>
        <w:t xml:space="preserve"> </w:t>
      </w:r>
      <w:r w:rsidR="00FF0F97">
        <w:rPr>
          <w:rFonts w:ascii="Times New Roman" w:hAnsi="Times New Roman" w:cs="Times New Roman"/>
          <w:sz w:val="24"/>
          <w:szCs w:val="24"/>
        </w:rPr>
        <w:t xml:space="preserve">as reported during the course and in the subsequent survey, </w:t>
      </w:r>
      <w:r w:rsidR="00FF0F97" w:rsidRPr="00866968">
        <w:rPr>
          <w:rFonts w:ascii="Times New Roman" w:hAnsi="Times New Roman" w:cs="Times New Roman"/>
          <w:sz w:val="24"/>
          <w:szCs w:val="24"/>
        </w:rPr>
        <w:t xml:space="preserve">and as a result of having been selected by the national ministry, motivation is high and participant success is visible on a national scale. The </w:t>
      </w:r>
      <w:r>
        <w:rPr>
          <w:rFonts w:ascii="Times New Roman" w:hAnsi="Times New Roman" w:cs="Times New Roman"/>
          <w:sz w:val="24"/>
          <w:szCs w:val="24"/>
        </w:rPr>
        <w:t>senior manager</w:t>
      </w:r>
      <w:r w:rsidR="007A69CF">
        <w:rPr>
          <w:rFonts w:ascii="Times New Roman" w:hAnsi="Times New Roman" w:cs="Times New Roman"/>
          <w:sz w:val="24"/>
          <w:szCs w:val="24"/>
        </w:rPr>
        <w:t xml:space="preserve"> </w:t>
      </w:r>
      <w:r>
        <w:rPr>
          <w:rFonts w:ascii="Times New Roman" w:hAnsi="Times New Roman" w:cs="Times New Roman"/>
          <w:sz w:val="24"/>
          <w:szCs w:val="24"/>
        </w:rPr>
        <w:t>at</w:t>
      </w:r>
      <w:r w:rsidR="00FF0F97" w:rsidRPr="00866968">
        <w:rPr>
          <w:rFonts w:ascii="Times New Roman" w:hAnsi="Times New Roman" w:cs="Times New Roman"/>
          <w:sz w:val="24"/>
          <w:szCs w:val="24"/>
        </w:rPr>
        <w:t xml:space="preserve"> the home university is also invested in the development of the member of staff nominated for the </w:t>
      </w:r>
      <w:proofErr w:type="spellStart"/>
      <w:r w:rsidR="00FF0F97" w:rsidRPr="00866968">
        <w:rPr>
          <w:rFonts w:ascii="Times New Roman" w:hAnsi="Times New Roman" w:cs="Times New Roman"/>
          <w:sz w:val="24"/>
          <w:szCs w:val="24"/>
        </w:rPr>
        <w:t>programme</w:t>
      </w:r>
      <w:proofErr w:type="spellEnd"/>
      <w:r>
        <w:rPr>
          <w:rFonts w:ascii="Times New Roman" w:hAnsi="Times New Roman" w:cs="Times New Roman"/>
          <w:sz w:val="24"/>
          <w:szCs w:val="24"/>
        </w:rPr>
        <w:t xml:space="preserve"> and anticipate that they will </w:t>
      </w:r>
      <w:r w:rsidR="00B6531A">
        <w:rPr>
          <w:rFonts w:ascii="Times New Roman" w:hAnsi="Times New Roman" w:cs="Times New Roman"/>
          <w:sz w:val="24"/>
          <w:szCs w:val="24"/>
        </w:rPr>
        <w:t>contribute</w:t>
      </w:r>
      <w:r>
        <w:rPr>
          <w:rFonts w:ascii="Times New Roman" w:hAnsi="Times New Roman" w:cs="Times New Roman"/>
          <w:sz w:val="24"/>
          <w:szCs w:val="24"/>
        </w:rPr>
        <w:t xml:space="preserve"> to the transformation of learning and teaching through distributed leadership at a department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level</w:t>
      </w:r>
      <w:r w:rsidR="00FF0F97" w:rsidRPr="00866968">
        <w:rPr>
          <w:rFonts w:ascii="Times New Roman" w:hAnsi="Times New Roman" w:cs="Times New Roman"/>
          <w:sz w:val="24"/>
          <w:szCs w:val="24"/>
        </w:rPr>
        <w:t xml:space="preserve">. </w:t>
      </w:r>
    </w:p>
    <w:p w14:paraId="602A0D29" w14:textId="77777777" w:rsidR="009D4091" w:rsidRPr="000678A1" w:rsidRDefault="009D4091" w:rsidP="009D4091">
      <w:pPr>
        <w:spacing w:line="360" w:lineRule="auto"/>
        <w:rPr>
          <w:rFonts w:ascii="Times New Roman" w:hAnsi="Times New Roman" w:cs="Times New Roman"/>
          <w:b/>
          <w:i/>
          <w:sz w:val="24"/>
          <w:szCs w:val="24"/>
        </w:rPr>
      </w:pPr>
    </w:p>
    <w:p w14:paraId="45146FCC" w14:textId="105F73CD" w:rsidR="00FF0F97" w:rsidRPr="00866968" w:rsidRDefault="00FF0F97" w:rsidP="00FF0F97">
      <w:pPr>
        <w:spacing w:line="360" w:lineRule="auto"/>
        <w:rPr>
          <w:rFonts w:ascii="Times New Roman" w:hAnsi="Times New Roman" w:cs="Times New Roman"/>
          <w:sz w:val="24"/>
          <w:szCs w:val="24"/>
        </w:rPr>
      </w:pPr>
      <w:r w:rsidRPr="00866968">
        <w:rPr>
          <w:rFonts w:ascii="Times New Roman" w:hAnsi="Times New Roman" w:cs="Times New Roman"/>
          <w:sz w:val="24"/>
          <w:szCs w:val="24"/>
        </w:rPr>
        <w:t xml:space="preserve">Whereas delivery in an individual institution can be tailored to meet local needs, this is not possible when working with </w:t>
      </w:r>
      <w:r>
        <w:rPr>
          <w:rFonts w:ascii="Times New Roman" w:hAnsi="Times New Roman" w:cs="Times New Roman"/>
          <w:sz w:val="24"/>
          <w:szCs w:val="24"/>
        </w:rPr>
        <w:t xml:space="preserve">diverse </w:t>
      </w:r>
      <w:r w:rsidRPr="00866968">
        <w:rPr>
          <w:rFonts w:ascii="Times New Roman" w:hAnsi="Times New Roman" w:cs="Times New Roman"/>
          <w:sz w:val="24"/>
          <w:szCs w:val="24"/>
        </w:rPr>
        <w:t>participants from across a country</w:t>
      </w:r>
      <w:r w:rsidR="009D4091">
        <w:rPr>
          <w:rFonts w:ascii="Times New Roman" w:hAnsi="Times New Roman" w:cs="Times New Roman"/>
          <w:sz w:val="24"/>
          <w:szCs w:val="24"/>
        </w:rPr>
        <w:t>.</w:t>
      </w:r>
      <w:r w:rsidRPr="00866968">
        <w:rPr>
          <w:rFonts w:ascii="Times New Roman" w:hAnsi="Times New Roman" w:cs="Times New Roman"/>
          <w:sz w:val="24"/>
          <w:szCs w:val="24"/>
        </w:rPr>
        <w:t xml:space="preserve"> There </w:t>
      </w:r>
      <w:r>
        <w:rPr>
          <w:rFonts w:ascii="Times New Roman" w:hAnsi="Times New Roman" w:cs="Times New Roman"/>
          <w:sz w:val="24"/>
          <w:szCs w:val="24"/>
        </w:rPr>
        <w:t>may</w:t>
      </w:r>
      <w:r w:rsidRPr="00866968">
        <w:rPr>
          <w:rFonts w:ascii="Times New Roman" w:hAnsi="Times New Roman" w:cs="Times New Roman"/>
          <w:sz w:val="24"/>
          <w:szCs w:val="24"/>
        </w:rPr>
        <w:t xml:space="preserve"> also be little control of what messages are transmitted locally from the national event or any quality assurance of the effectiveness of the transfer. It is more challenging for tutors to build trust quickly with a group of participants who have never met before and do not share the same institutional </w:t>
      </w:r>
      <w:r w:rsidRPr="00866968">
        <w:rPr>
          <w:rFonts w:ascii="Times New Roman" w:hAnsi="Times New Roman" w:cs="Times New Roman"/>
          <w:sz w:val="24"/>
          <w:szCs w:val="24"/>
        </w:rPr>
        <w:lastRenderedPageBreak/>
        <w:t>background and culture.</w:t>
      </w:r>
      <w:r>
        <w:rPr>
          <w:rFonts w:ascii="Times New Roman" w:hAnsi="Times New Roman" w:cs="Times New Roman"/>
          <w:sz w:val="24"/>
          <w:szCs w:val="24"/>
        </w:rPr>
        <w:t xml:space="preserve"> In addition</w:t>
      </w:r>
      <w:r w:rsidR="009D4091">
        <w:rPr>
          <w:rFonts w:ascii="Times New Roman" w:hAnsi="Times New Roman" w:cs="Times New Roman"/>
          <w:sz w:val="24"/>
          <w:szCs w:val="24"/>
        </w:rPr>
        <w:t>,</w:t>
      </w:r>
      <w:r>
        <w:rPr>
          <w:rFonts w:ascii="Times New Roman" w:hAnsi="Times New Roman" w:cs="Times New Roman"/>
          <w:sz w:val="24"/>
          <w:szCs w:val="24"/>
        </w:rPr>
        <w:t xml:space="preserve"> the universities represented in each cohort </w:t>
      </w:r>
      <w:proofErr w:type="gramStart"/>
      <w:r>
        <w:rPr>
          <w:rFonts w:ascii="Times New Roman" w:hAnsi="Times New Roman" w:cs="Times New Roman"/>
          <w:sz w:val="24"/>
          <w:szCs w:val="24"/>
        </w:rPr>
        <w:t>differ</w:t>
      </w:r>
      <w:proofErr w:type="gramEnd"/>
      <w:r>
        <w:rPr>
          <w:rFonts w:ascii="Times New Roman" w:hAnsi="Times New Roman" w:cs="Times New Roman"/>
          <w:sz w:val="24"/>
          <w:szCs w:val="24"/>
        </w:rPr>
        <w:t xml:space="preserve"> so it is difficult to ensure continuity of relationships.</w:t>
      </w:r>
    </w:p>
    <w:p w14:paraId="3C11B8E1" w14:textId="77777777" w:rsidR="00FF0F97" w:rsidRDefault="00FF0F97" w:rsidP="00FF0F97">
      <w:pPr>
        <w:spacing w:after="200"/>
      </w:pPr>
      <w:r>
        <w:rPr>
          <w:rFonts w:ascii="Calibri" w:eastAsia="Calibri" w:hAnsi="Calibri" w:cs="Calibri"/>
        </w:rPr>
        <w:t xml:space="preserve"> </w:t>
      </w:r>
    </w:p>
    <w:p w14:paraId="5AB8FA3B" w14:textId="77777777" w:rsidR="00A21E06" w:rsidRPr="000D7B72" w:rsidRDefault="00A32655" w:rsidP="00FF1950">
      <w:pPr>
        <w:spacing w:line="360" w:lineRule="auto"/>
        <w:rPr>
          <w:rFonts w:ascii="Times New Roman" w:hAnsi="Times New Roman" w:cs="Times New Roman"/>
          <w:b/>
          <w:sz w:val="28"/>
          <w:szCs w:val="28"/>
        </w:rPr>
      </w:pPr>
      <w:r w:rsidRPr="000D7B72">
        <w:rPr>
          <w:rFonts w:ascii="Times New Roman" w:hAnsi="Times New Roman" w:cs="Times New Roman"/>
          <w:b/>
          <w:sz w:val="28"/>
          <w:szCs w:val="28"/>
        </w:rPr>
        <w:t>Case Study 2: Institutional Initiative:  Nazarbayev University, Kazakhstan</w:t>
      </w:r>
    </w:p>
    <w:p w14:paraId="4E67B77A" w14:textId="77777777" w:rsidR="008C00DC" w:rsidRDefault="008C00DC" w:rsidP="00FF1950">
      <w:pPr>
        <w:spacing w:line="360" w:lineRule="auto"/>
        <w:rPr>
          <w:rFonts w:ascii="Times New Roman" w:hAnsi="Times New Roman" w:cs="Times New Roman"/>
          <w:b/>
          <w:i/>
          <w:sz w:val="24"/>
          <w:szCs w:val="24"/>
        </w:rPr>
      </w:pPr>
    </w:p>
    <w:p w14:paraId="5AB8FA3C" w14:textId="4B055A2D" w:rsidR="00A21E06" w:rsidRPr="000D7B72" w:rsidRDefault="00A32655" w:rsidP="00FF1950">
      <w:pPr>
        <w:spacing w:line="360" w:lineRule="auto"/>
        <w:rPr>
          <w:rFonts w:ascii="Times New Roman" w:hAnsi="Times New Roman" w:cs="Times New Roman"/>
          <w:b/>
          <w:sz w:val="24"/>
          <w:szCs w:val="24"/>
        </w:rPr>
      </w:pPr>
      <w:r w:rsidRPr="000D7B72">
        <w:rPr>
          <w:rFonts w:ascii="Times New Roman" w:hAnsi="Times New Roman" w:cs="Times New Roman"/>
          <w:b/>
          <w:sz w:val="24"/>
          <w:szCs w:val="24"/>
        </w:rPr>
        <w:t>Context</w:t>
      </w:r>
    </w:p>
    <w:p w14:paraId="27614851" w14:textId="77777777" w:rsidR="008C00DC" w:rsidRPr="00FF1950" w:rsidRDefault="008C00DC" w:rsidP="00FF1950">
      <w:pPr>
        <w:spacing w:line="360" w:lineRule="auto"/>
        <w:rPr>
          <w:rFonts w:ascii="Times New Roman" w:hAnsi="Times New Roman" w:cs="Times New Roman"/>
          <w:b/>
          <w:i/>
          <w:sz w:val="24"/>
          <w:szCs w:val="24"/>
        </w:rPr>
      </w:pPr>
    </w:p>
    <w:p w14:paraId="5AB8FA3D" w14:textId="4A39F796" w:rsidR="00A21E06" w:rsidRDefault="00A32655" w:rsidP="00FF1950">
      <w:pPr>
        <w:spacing w:line="360" w:lineRule="auto"/>
        <w:rPr>
          <w:rFonts w:ascii="Times New Roman" w:hAnsi="Times New Roman" w:cs="Times New Roman"/>
          <w:sz w:val="24"/>
          <w:szCs w:val="24"/>
        </w:rPr>
      </w:pPr>
      <w:r w:rsidRPr="00FF1950">
        <w:rPr>
          <w:rFonts w:ascii="Times New Roman" w:hAnsi="Times New Roman" w:cs="Times New Roman"/>
          <w:sz w:val="24"/>
          <w:szCs w:val="24"/>
        </w:rPr>
        <w:t xml:space="preserve">As part of the reform of the Higher Education sector in Kazakhstan, Nazarbayev University (NU) was established in 2010, </w:t>
      </w:r>
      <w:r w:rsidRPr="000D7B72">
        <w:rPr>
          <w:rFonts w:ascii="Times New Roman" w:hAnsi="Times New Roman" w:cs="Times New Roman"/>
          <w:i/>
          <w:sz w:val="24"/>
          <w:szCs w:val="24"/>
        </w:rPr>
        <w:t>“as a model for a new type of free and independent institution”</w:t>
      </w:r>
      <w:r w:rsidRPr="00FF1950">
        <w:rPr>
          <w:rFonts w:ascii="Times New Roman" w:hAnsi="Times New Roman" w:cs="Times New Roman"/>
          <w:sz w:val="24"/>
          <w:szCs w:val="24"/>
        </w:rPr>
        <w:t xml:space="preserve"> (Mat</w:t>
      </w:r>
      <w:r w:rsidR="00CA677F">
        <w:rPr>
          <w:rFonts w:ascii="Times New Roman" w:hAnsi="Times New Roman" w:cs="Times New Roman"/>
          <w:sz w:val="24"/>
          <w:szCs w:val="24"/>
        </w:rPr>
        <w:t>t</w:t>
      </w:r>
      <w:r w:rsidRPr="00FF1950">
        <w:rPr>
          <w:rFonts w:ascii="Times New Roman" w:hAnsi="Times New Roman" w:cs="Times New Roman"/>
          <w:sz w:val="24"/>
          <w:szCs w:val="24"/>
        </w:rPr>
        <w:t>hews, 2012</w:t>
      </w:r>
      <w:r w:rsidR="008E61E5">
        <w:rPr>
          <w:rFonts w:ascii="Times New Roman" w:hAnsi="Times New Roman" w:cs="Times New Roman"/>
          <w:sz w:val="24"/>
          <w:szCs w:val="24"/>
        </w:rPr>
        <w:t xml:space="preserve">: </w:t>
      </w:r>
      <w:r w:rsidR="007A69CF">
        <w:rPr>
          <w:rFonts w:ascii="Times New Roman" w:hAnsi="Times New Roman" w:cs="Times New Roman"/>
          <w:sz w:val="24"/>
          <w:szCs w:val="24"/>
        </w:rPr>
        <w:t>23</w:t>
      </w:r>
      <w:r w:rsidR="00046240">
        <w:rPr>
          <w:rFonts w:ascii="Times New Roman" w:hAnsi="Times New Roman" w:cs="Times New Roman"/>
          <w:sz w:val="24"/>
          <w:szCs w:val="24"/>
        </w:rPr>
        <w:t>). D</w:t>
      </w:r>
      <w:r w:rsidRPr="00FF1950">
        <w:rPr>
          <w:rFonts w:ascii="Times New Roman" w:hAnsi="Times New Roman" w:cs="Times New Roman"/>
          <w:sz w:val="24"/>
          <w:szCs w:val="24"/>
        </w:rPr>
        <w:t xml:space="preserve">espite a large and diverse Higher Education sector, </w:t>
      </w:r>
      <w:r w:rsidR="00046240">
        <w:rPr>
          <w:rFonts w:ascii="Times New Roman" w:hAnsi="Times New Roman" w:cs="Times New Roman"/>
          <w:sz w:val="24"/>
          <w:szCs w:val="24"/>
        </w:rPr>
        <w:t xml:space="preserve">and work to improve </w:t>
      </w:r>
      <w:r w:rsidRPr="00FF1950">
        <w:rPr>
          <w:rFonts w:ascii="Times New Roman" w:hAnsi="Times New Roman" w:cs="Times New Roman"/>
          <w:sz w:val="24"/>
          <w:szCs w:val="24"/>
        </w:rPr>
        <w:t>the quality of teaching in Kazakhstan</w:t>
      </w:r>
      <w:r w:rsidR="001E24EC">
        <w:rPr>
          <w:rFonts w:ascii="Times New Roman" w:hAnsi="Times New Roman" w:cs="Times New Roman"/>
          <w:sz w:val="24"/>
          <w:szCs w:val="24"/>
        </w:rPr>
        <w:t>,</w:t>
      </w:r>
      <w:r w:rsidR="00046240">
        <w:rPr>
          <w:rFonts w:ascii="Times New Roman" w:hAnsi="Times New Roman" w:cs="Times New Roman"/>
          <w:sz w:val="24"/>
          <w:szCs w:val="24"/>
        </w:rPr>
        <w:t xml:space="preserve"> it remains</w:t>
      </w:r>
      <w:r w:rsidRPr="00FF1950">
        <w:rPr>
          <w:rFonts w:ascii="Times New Roman" w:hAnsi="Times New Roman" w:cs="Times New Roman"/>
          <w:sz w:val="24"/>
          <w:szCs w:val="24"/>
        </w:rPr>
        <w:t xml:space="preserve"> overly reliant on didactic approaches, which, combined with long contact hours, reduced the opportunity for promoting independent learning, the development of critical thinking skills as well as other desirable graduate attributes</w:t>
      </w:r>
      <w:r w:rsidR="00046240">
        <w:rPr>
          <w:rFonts w:ascii="Times New Roman" w:hAnsi="Times New Roman" w:cs="Times New Roman"/>
          <w:sz w:val="24"/>
          <w:szCs w:val="24"/>
        </w:rPr>
        <w:t xml:space="preserve"> (</w:t>
      </w:r>
      <w:proofErr w:type="spellStart"/>
      <w:r w:rsidR="00046240">
        <w:rPr>
          <w:rFonts w:ascii="Times New Roman" w:hAnsi="Times New Roman" w:cs="Times New Roman"/>
          <w:sz w:val="24"/>
          <w:szCs w:val="24"/>
        </w:rPr>
        <w:t>Ahn</w:t>
      </w:r>
      <w:proofErr w:type="spellEnd"/>
      <w:r w:rsidR="00046240">
        <w:rPr>
          <w:rFonts w:ascii="Times New Roman" w:hAnsi="Times New Roman" w:cs="Times New Roman"/>
          <w:sz w:val="24"/>
          <w:szCs w:val="24"/>
        </w:rPr>
        <w:t xml:space="preserve">, Dixon and </w:t>
      </w:r>
      <w:proofErr w:type="spellStart"/>
      <w:r w:rsidR="00046240">
        <w:rPr>
          <w:rFonts w:ascii="Times New Roman" w:hAnsi="Times New Roman" w:cs="Times New Roman"/>
          <w:sz w:val="24"/>
          <w:szCs w:val="24"/>
        </w:rPr>
        <w:t>Chekmoreva</w:t>
      </w:r>
      <w:proofErr w:type="spellEnd"/>
      <w:r w:rsidR="00046240">
        <w:rPr>
          <w:rFonts w:ascii="Times New Roman" w:hAnsi="Times New Roman" w:cs="Times New Roman"/>
          <w:sz w:val="24"/>
          <w:szCs w:val="24"/>
        </w:rPr>
        <w:t>, 2018)</w:t>
      </w:r>
      <w:r w:rsidRPr="00FF1950">
        <w:rPr>
          <w:rFonts w:ascii="Times New Roman" w:hAnsi="Times New Roman" w:cs="Times New Roman"/>
          <w:sz w:val="24"/>
          <w:szCs w:val="24"/>
        </w:rPr>
        <w:t xml:space="preserve">.  In a bid to reform the Higher Education, </w:t>
      </w:r>
      <w:r w:rsidR="00B6531A" w:rsidRPr="00FF1950">
        <w:rPr>
          <w:rFonts w:ascii="Times New Roman" w:hAnsi="Times New Roman" w:cs="Times New Roman"/>
          <w:sz w:val="24"/>
          <w:szCs w:val="24"/>
        </w:rPr>
        <w:t xml:space="preserve">the President of Kazakhstan, </w:t>
      </w:r>
      <w:r w:rsidR="008E61E5" w:rsidRPr="00FF1950">
        <w:rPr>
          <w:rFonts w:ascii="Times New Roman" w:hAnsi="Times New Roman" w:cs="Times New Roman"/>
          <w:sz w:val="24"/>
          <w:szCs w:val="24"/>
        </w:rPr>
        <w:t>founded N</w:t>
      </w:r>
      <w:r w:rsidR="008E61E5">
        <w:rPr>
          <w:rFonts w:ascii="Times New Roman" w:hAnsi="Times New Roman" w:cs="Times New Roman"/>
          <w:sz w:val="24"/>
          <w:szCs w:val="24"/>
        </w:rPr>
        <w:t xml:space="preserve">azarbayev </w:t>
      </w:r>
      <w:proofErr w:type="spellStart"/>
      <w:r w:rsidR="008E61E5" w:rsidRPr="00FF1950">
        <w:rPr>
          <w:rFonts w:ascii="Times New Roman" w:hAnsi="Times New Roman" w:cs="Times New Roman"/>
          <w:sz w:val="24"/>
          <w:szCs w:val="24"/>
        </w:rPr>
        <w:t>U</w:t>
      </w:r>
      <w:r w:rsidR="008E61E5">
        <w:rPr>
          <w:rFonts w:ascii="Times New Roman" w:hAnsi="Times New Roman" w:cs="Times New Roman"/>
          <w:sz w:val="24"/>
          <w:szCs w:val="24"/>
        </w:rPr>
        <w:t>niverisity</w:t>
      </w:r>
      <w:proofErr w:type="spellEnd"/>
      <w:r w:rsidR="008E61E5">
        <w:rPr>
          <w:rFonts w:ascii="Times New Roman" w:hAnsi="Times New Roman" w:cs="Times New Roman"/>
          <w:sz w:val="24"/>
          <w:szCs w:val="24"/>
        </w:rPr>
        <w:t xml:space="preserve"> (NU)</w:t>
      </w:r>
      <w:r w:rsidR="008E61E5" w:rsidRPr="00FF1950">
        <w:rPr>
          <w:rFonts w:ascii="Times New Roman" w:hAnsi="Times New Roman" w:cs="Times New Roman"/>
          <w:sz w:val="24"/>
          <w:szCs w:val="24"/>
        </w:rPr>
        <w:t xml:space="preserve"> in 2010</w:t>
      </w:r>
      <w:r w:rsidR="008E61E5">
        <w:rPr>
          <w:rFonts w:ascii="Times New Roman" w:hAnsi="Times New Roman" w:cs="Times New Roman"/>
          <w:sz w:val="24"/>
          <w:szCs w:val="24"/>
        </w:rPr>
        <w:t xml:space="preserve"> </w:t>
      </w:r>
      <w:r w:rsidR="00B6531A" w:rsidRPr="00FF1950">
        <w:rPr>
          <w:rFonts w:ascii="Times New Roman" w:hAnsi="Times New Roman" w:cs="Times New Roman"/>
          <w:sz w:val="24"/>
          <w:szCs w:val="24"/>
        </w:rPr>
        <w:t xml:space="preserve">to be </w:t>
      </w:r>
      <w:r w:rsidR="00B6531A" w:rsidRPr="000D7B72">
        <w:rPr>
          <w:rFonts w:ascii="Times New Roman" w:hAnsi="Times New Roman" w:cs="Times New Roman"/>
          <w:i/>
          <w:sz w:val="24"/>
          <w:szCs w:val="24"/>
        </w:rPr>
        <w:t>“a model for higher education reform in Kazakhstan”</w:t>
      </w:r>
      <w:r w:rsidR="00B6531A" w:rsidRPr="00FF1950">
        <w:rPr>
          <w:rFonts w:ascii="Times New Roman" w:hAnsi="Times New Roman" w:cs="Times New Roman"/>
          <w:sz w:val="24"/>
          <w:szCs w:val="24"/>
        </w:rPr>
        <w:t xml:space="preserve"> (Nazarbayev University, 2017</w:t>
      </w:r>
      <w:r w:rsidR="007A69CF">
        <w:rPr>
          <w:rFonts w:ascii="Times New Roman" w:hAnsi="Times New Roman" w:cs="Times New Roman"/>
          <w:sz w:val="24"/>
          <w:szCs w:val="24"/>
        </w:rPr>
        <w:t>)</w:t>
      </w:r>
      <w:r w:rsidRPr="00FF1950">
        <w:rPr>
          <w:rFonts w:ascii="Times New Roman" w:hAnsi="Times New Roman" w:cs="Times New Roman"/>
          <w:sz w:val="24"/>
          <w:szCs w:val="24"/>
        </w:rPr>
        <w:t>.  NU commissioned the H</w:t>
      </w:r>
      <w:r w:rsidR="001E24EC">
        <w:rPr>
          <w:rFonts w:ascii="Times New Roman" w:hAnsi="Times New Roman" w:cs="Times New Roman"/>
          <w:sz w:val="24"/>
          <w:szCs w:val="24"/>
        </w:rPr>
        <w:t>EA</w:t>
      </w:r>
      <w:r w:rsidR="00281908">
        <w:rPr>
          <w:rFonts w:ascii="Times New Roman" w:hAnsi="Times New Roman" w:cs="Times New Roman"/>
          <w:sz w:val="24"/>
          <w:szCs w:val="24"/>
        </w:rPr>
        <w:t xml:space="preserve"> to develop and deliver a </w:t>
      </w:r>
      <w:r w:rsidRPr="00FF1950">
        <w:rPr>
          <w:rFonts w:ascii="Times New Roman" w:hAnsi="Times New Roman" w:cs="Times New Roman"/>
          <w:sz w:val="24"/>
          <w:szCs w:val="24"/>
        </w:rPr>
        <w:t xml:space="preserve">Professional Certificate in Academic Practice (PCAP).  The </w:t>
      </w:r>
      <w:r w:rsidR="001E24EC">
        <w:rPr>
          <w:rFonts w:ascii="Times New Roman" w:hAnsi="Times New Roman" w:cs="Times New Roman"/>
          <w:sz w:val="24"/>
          <w:szCs w:val="24"/>
        </w:rPr>
        <w:t>PCAP</w:t>
      </w:r>
      <w:r w:rsidRPr="00FF1950">
        <w:rPr>
          <w:rFonts w:ascii="Times New Roman" w:hAnsi="Times New Roman" w:cs="Times New Roman"/>
          <w:sz w:val="24"/>
          <w:szCs w:val="24"/>
        </w:rPr>
        <w:t xml:space="preserve"> was designed in collaboration with the Provost Office to ensure it met the development needs of the participants, </w:t>
      </w:r>
      <w:r w:rsidR="008E61E5">
        <w:rPr>
          <w:rFonts w:ascii="Times New Roman" w:hAnsi="Times New Roman" w:cs="Times New Roman"/>
          <w:sz w:val="24"/>
          <w:szCs w:val="24"/>
        </w:rPr>
        <w:t xml:space="preserve">would </w:t>
      </w:r>
      <w:r w:rsidRPr="00FF1950">
        <w:rPr>
          <w:rFonts w:ascii="Times New Roman" w:hAnsi="Times New Roman" w:cs="Times New Roman"/>
          <w:sz w:val="24"/>
          <w:szCs w:val="24"/>
        </w:rPr>
        <w:t>buil</w:t>
      </w:r>
      <w:r w:rsidR="00326AF9">
        <w:rPr>
          <w:rFonts w:ascii="Times New Roman" w:hAnsi="Times New Roman" w:cs="Times New Roman"/>
          <w:sz w:val="24"/>
          <w:szCs w:val="24"/>
        </w:rPr>
        <w:t>d institutional capacity and</w:t>
      </w:r>
      <w:r w:rsidRPr="00FF1950">
        <w:rPr>
          <w:rFonts w:ascii="Times New Roman" w:hAnsi="Times New Roman" w:cs="Times New Roman"/>
          <w:sz w:val="24"/>
          <w:szCs w:val="24"/>
        </w:rPr>
        <w:t xml:space="preserve"> supported staff in sharing best practice across their </w:t>
      </w:r>
      <w:r w:rsidR="008E61E5">
        <w:rPr>
          <w:rFonts w:ascii="Times New Roman" w:hAnsi="Times New Roman" w:cs="Times New Roman"/>
          <w:sz w:val="24"/>
          <w:szCs w:val="24"/>
        </w:rPr>
        <w:t>S</w:t>
      </w:r>
      <w:r w:rsidRPr="00FF1950">
        <w:rPr>
          <w:rFonts w:ascii="Times New Roman" w:hAnsi="Times New Roman" w:cs="Times New Roman"/>
          <w:sz w:val="24"/>
          <w:szCs w:val="24"/>
        </w:rPr>
        <w:t xml:space="preserve">chools. The Certificate </w:t>
      </w:r>
      <w:proofErr w:type="spellStart"/>
      <w:r w:rsidRPr="00FF1950">
        <w:rPr>
          <w:rFonts w:ascii="Times New Roman" w:hAnsi="Times New Roman" w:cs="Times New Roman"/>
          <w:sz w:val="24"/>
          <w:szCs w:val="24"/>
        </w:rPr>
        <w:t>programme</w:t>
      </w:r>
      <w:proofErr w:type="spellEnd"/>
      <w:r w:rsidRPr="00FF1950">
        <w:rPr>
          <w:rFonts w:ascii="Times New Roman" w:hAnsi="Times New Roman" w:cs="Times New Roman"/>
          <w:sz w:val="24"/>
          <w:szCs w:val="24"/>
        </w:rPr>
        <w:t xml:space="preserve"> was delivered alongside a Train the Trainer </w:t>
      </w:r>
      <w:proofErr w:type="spellStart"/>
      <w:r w:rsidRPr="00FF1950">
        <w:rPr>
          <w:rFonts w:ascii="Times New Roman" w:hAnsi="Times New Roman" w:cs="Times New Roman"/>
          <w:sz w:val="24"/>
          <w:szCs w:val="24"/>
        </w:rPr>
        <w:t>programme</w:t>
      </w:r>
      <w:proofErr w:type="spellEnd"/>
      <w:r w:rsidRPr="00FF1950">
        <w:rPr>
          <w:rFonts w:ascii="Times New Roman" w:hAnsi="Times New Roman" w:cs="Times New Roman"/>
          <w:sz w:val="24"/>
          <w:szCs w:val="24"/>
        </w:rPr>
        <w:t xml:space="preserve">, which was designed to support local staff </w:t>
      </w:r>
      <w:r w:rsidR="008E61E5">
        <w:rPr>
          <w:rFonts w:ascii="Times New Roman" w:hAnsi="Times New Roman" w:cs="Times New Roman"/>
          <w:sz w:val="24"/>
          <w:szCs w:val="24"/>
        </w:rPr>
        <w:t xml:space="preserve">to </w:t>
      </w:r>
      <w:r w:rsidRPr="00FF1950">
        <w:rPr>
          <w:rFonts w:ascii="Times New Roman" w:hAnsi="Times New Roman" w:cs="Times New Roman"/>
          <w:sz w:val="24"/>
          <w:szCs w:val="24"/>
        </w:rPr>
        <w:t xml:space="preserve">deliver the PCAP </w:t>
      </w:r>
      <w:proofErr w:type="spellStart"/>
      <w:r w:rsidRPr="00FF1950">
        <w:rPr>
          <w:rFonts w:ascii="Times New Roman" w:hAnsi="Times New Roman" w:cs="Times New Roman"/>
          <w:sz w:val="24"/>
          <w:szCs w:val="24"/>
        </w:rPr>
        <w:t>programme</w:t>
      </w:r>
      <w:proofErr w:type="spellEnd"/>
      <w:r w:rsidRPr="00FF1950">
        <w:rPr>
          <w:rFonts w:ascii="Times New Roman" w:hAnsi="Times New Roman" w:cs="Times New Roman"/>
          <w:sz w:val="24"/>
          <w:szCs w:val="24"/>
        </w:rPr>
        <w:t xml:space="preserve"> going forward. </w:t>
      </w:r>
      <w:r w:rsidR="00B6531A">
        <w:rPr>
          <w:rFonts w:ascii="Times New Roman" w:hAnsi="Times New Roman" w:cs="Times New Roman"/>
          <w:sz w:val="24"/>
          <w:szCs w:val="24"/>
        </w:rPr>
        <w:t>Again,</w:t>
      </w:r>
      <w:r w:rsidR="001E24EC">
        <w:rPr>
          <w:rFonts w:ascii="Times New Roman" w:hAnsi="Times New Roman" w:cs="Times New Roman"/>
          <w:sz w:val="24"/>
          <w:szCs w:val="24"/>
        </w:rPr>
        <w:t xml:space="preserve"> this </w:t>
      </w:r>
      <w:r w:rsidR="008E61E5">
        <w:rPr>
          <w:rFonts w:ascii="Times New Roman" w:hAnsi="Times New Roman" w:cs="Times New Roman"/>
          <w:sz w:val="24"/>
          <w:szCs w:val="24"/>
        </w:rPr>
        <w:t xml:space="preserve">approach </w:t>
      </w:r>
      <w:r w:rsidR="001E24EC">
        <w:rPr>
          <w:rFonts w:ascii="Times New Roman" w:hAnsi="Times New Roman" w:cs="Times New Roman"/>
          <w:sz w:val="24"/>
          <w:szCs w:val="24"/>
        </w:rPr>
        <w:t>was building the distributed leadership of learning and teaching across the Institution.</w:t>
      </w:r>
    </w:p>
    <w:p w14:paraId="5AB8FA3E" w14:textId="77777777" w:rsidR="000678A1" w:rsidRPr="00FF1950" w:rsidRDefault="000678A1" w:rsidP="00FF1950">
      <w:pPr>
        <w:spacing w:line="360" w:lineRule="auto"/>
        <w:rPr>
          <w:rFonts w:ascii="Times New Roman" w:hAnsi="Times New Roman" w:cs="Times New Roman"/>
          <w:sz w:val="24"/>
          <w:szCs w:val="24"/>
        </w:rPr>
      </w:pPr>
    </w:p>
    <w:p w14:paraId="5AB8FA3F" w14:textId="7E405A9A" w:rsidR="00A21E06" w:rsidRPr="000D7B72" w:rsidRDefault="00A32655" w:rsidP="00FF1950">
      <w:pPr>
        <w:spacing w:line="360" w:lineRule="auto"/>
        <w:rPr>
          <w:rFonts w:ascii="Times New Roman" w:hAnsi="Times New Roman" w:cs="Times New Roman"/>
          <w:b/>
          <w:sz w:val="24"/>
          <w:szCs w:val="24"/>
        </w:rPr>
      </w:pPr>
      <w:r w:rsidRPr="000D7B72">
        <w:rPr>
          <w:rFonts w:ascii="Times New Roman" w:hAnsi="Times New Roman" w:cs="Times New Roman"/>
          <w:b/>
          <w:sz w:val="24"/>
          <w:szCs w:val="24"/>
        </w:rPr>
        <w:t>Approach</w:t>
      </w:r>
    </w:p>
    <w:p w14:paraId="05E0B9A3" w14:textId="77777777" w:rsidR="001E24EC" w:rsidRPr="00FF1950" w:rsidRDefault="001E24EC" w:rsidP="00FF1950">
      <w:pPr>
        <w:spacing w:line="360" w:lineRule="auto"/>
        <w:rPr>
          <w:rFonts w:ascii="Times New Roman" w:hAnsi="Times New Roman" w:cs="Times New Roman"/>
          <w:b/>
          <w:i/>
          <w:sz w:val="24"/>
          <w:szCs w:val="24"/>
        </w:rPr>
      </w:pPr>
    </w:p>
    <w:p w14:paraId="5AB8FA41" w14:textId="7D30F9BB" w:rsidR="00A21E06" w:rsidRDefault="00A32655" w:rsidP="00FF1950">
      <w:pPr>
        <w:spacing w:line="360" w:lineRule="auto"/>
        <w:rPr>
          <w:rFonts w:ascii="Times New Roman" w:hAnsi="Times New Roman" w:cs="Times New Roman"/>
          <w:sz w:val="24"/>
          <w:szCs w:val="24"/>
        </w:rPr>
      </w:pPr>
      <w:r w:rsidRPr="00FF1950">
        <w:rPr>
          <w:rFonts w:ascii="Times New Roman" w:hAnsi="Times New Roman" w:cs="Times New Roman"/>
          <w:sz w:val="24"/>
          <w:szCs w:val="24"/>
        </w:rPr>
        <w:t xml:space="preserve">The PCAP </w:t>
      </w:r>
      <w:proofErr w:type="spellStart"/>
      <w:r w:rsidRPr="00FF1950">
        <w:rPr>
          <w:rFonts w:ascii="Times New Roman" w:hAnsi="Times New Roman" w:cs="Times New Roman"/>
          <w:sz w:val="24"/>
          <w:szCs w:val="24"/>
        </w:rPr>
        <w:t>programme</w:t>
      </w:r>
      <w:proofErr w:type="spellEnd"/>
      <w:r w:rsidRPr="00FF1950">
        <w:rPr>
          <w:rFonts w:ascii="Times New Roman" w:hAnsi="Times New Roman" w:cs="Times New Roman"/>
          <w:sz w:val="24"/>
          <w:szCs w:val="24"/>
        </w:rPr>
        <w:t xml:space="preserve"> comprised of three </w:t>
      </w:r>
      <w:r w:rsidR="008E61E5">
        <w:rPr>
          <w:rFonts w:ascii="Times New Roman" w:hAnsi="Times New Roman" w:cs="Times New Roman"/>
          <w:sz w:val="24"/>
          <w:szCs w:val="24"/>
        </w:rPr>
        <w:t>m</w:t>
      </w:r>
      <w:r w:rsidRPr="00FF1950">
        <w:rPr>
          <w:rFonts w:ascii="Times New Roman" w:hAnsi="Times New Roman" w:cs="Times New Roman"/>
          <w:sz w:val="24"/>
          <w:szCs w:val="24"/>
        </w:rPr>
        <w:t xml:space="preserve">odules. Each </w:t>
      </w:r>
      <w:r w:rsidR="008E61E5">
        <w:rPr>
          <w:rFonts w:ascii="Times New Roman" w:hAnsi="Times New Roman" w:cs="Times New Roman"/>
          <w:sz w:val="24"/>
          <w:szCs w:val="24"/>
        </w:rPr>
        <w:t>m</w:t>
      </w:r>
      <w:r w:rsidR="008E61E5" w:rsidRPr="00FF1950">
        <w:rPr>
          <w:rFonts w:ascii="Times New Roman" w:hAnsi="Times New Roman" w:cs="Times New Roman"/>
          <w:sz w:val="24"/>
          <w:szCs w:val="24"/>
        </w:rPr>
        <w:t xml:space="preserve">odule </w:t>
      </w:r>
      <w:r w:rsidRPr="00FF1950">
        <w:rPr>
          <w:rFonts w:ascii="Times New Roman" w:hAnsi="Times New Roman" w:cs="Times New Roman"/>
          <w:sz w:val="24"/>
          <w:szCs w:val="24"/>
        </w:rPr>
        <w:t>comprised of four days intensive face-to-face delivery, supported by course materials and activities in the Nazarbayev University Virtual Learning Environment, and through practical learning, peer action learning groups and peer review of teaching.</w:t>
      </w:r>
      <w:r w:rsidR="00326AF9">
        <w:rPr>
          <w:rFonts w:ascii="Times New Roman" w:hAnsi="Times New Roman" w:cs="Times New Roman"/>
          <w:sz w:val="24"/>
          <w:szCs w:val="24"/>
        </w:rPr>
        <w:t xml:space="preserve"> The PCAP modules took participants through theories of </w:t>
      </w:r>
      <w:r w:rsidR="00B6531A">
        <w:rPr>
          <w:rFonts w:ascii="Times New Roman" w:hAnsi="Times New Roman" w:cs="Times New Roman"/>
          <w:sz w:val="24"/>
          <w:szCs w:val="24"/>
        </w:rPr>
        <w:t>learning</w:t>
      </w:r>
      <w:r w:rsidR="00326AF9">
        <w:rPr>
          <w:rFonts w:ascii="Times New Roman" w:hAnsi="Times New Roman" w:cs="Times New Roman"/>
          <w:sz w:val="24"/>
          <w:szCs w:val="24"/>
        </w:rPr>
        <w:t xml:space="preserve"> approaches to teaching such as gamification, active learning, developing interactive </w:t>
      </w:r>
      <w:r w:rsidR="00326AF9">
        <w:rPr>
          <w:rFonts w:ascii="Times New Roman" w:hAnsi="Times New Roman" w:cs="Times New Roman"/>
          <w:sz w:val="24"/>
          <w:szCs w:val="24"/>
        </w:rPr>
        <w:lastRenderedPageBreak/>
        <w:t xml:space="preserve">lessons and the use of technology. The modules included role modelling of approaches and opportunities for participants to try out new approaches to teaching and learning and </w:t>
      </w:r>
      <w:proofErr w:type="spellStart"/>
      <w:r w:rsidR="00326AF9">
        <w:rPr>
          <w:rFonts w:ascii="Times New Roman" w:hAnsi="Times New Roman" w:cs="Times New Roman"/>
          <w:sz w:val="24"/>
          <w:szCs w:val="24"/>
        </w:rPr>
        <w:t>contextualise</w:t>
      </w:r>
      <w:proofErr w:type="spellEnd"/>
      <w:r w:rsidR="00326AF9">
        <w:rPr>
          <w:rFonts w:ascii="Times New Roman" w:hAnsi="Times New Roman" w:cs="Times New Roman"/>
          <w:sz w:val="24"/>
          <w:szCs w:val="24"/>
        </w:rPr>
        <w:t xml:space="preserve"> them to their own subject areas. </w:t>
      </w:r>
    </w:p>
    <w:p w14:paraId="2F66823D" w14:textId="6755EF3B" w:rsidR="00326AF9" w:rsidRDefault="00326AF9" w:rsidP="00FF1950">
      <w:pPr>
        <w:spacing w:line="360" w:lineRule="auto"/>
        <w:rPr>
          <w:rFonts w:ascii="Times New Roman" w:hAnsi="Times New Roman" w:cs="Times New Roman"/>
          <w:sz w:val="24"/>
          <w:szCs w:val="24"/>
        </w:rPr>
      </w:pPr>
    </w:p>
    <w:p w14:paraId="296BBFB8" w14:textId="3BF4F01C" w:rsidR="00B063DB" w:rsidRDefault="00B063DB" w:rsidP="00B063DB">
      <w:pPr>
        <w:pStyle w:val="HEABulletPoints"/>
        <w:numPr>
          <w:ilvl w:val="0"/>
          <w:numId w:val="0"/>
        </w:numPr>
        <w:spacing w:line="360" w:lineRule="auto"/>
        <w:rPr>
          <w:rFonts w:ascii="Times New Roman" w:hAnsi="Times New Roman" w:cs="Times New Roman"/>
          <w:sz w:val="24"/>
          <w:szCs w:val="24"/>
        </w:rPr>
      </w:pPr>
      <w:r w:rsidRPr="00B063DB">
        <w:rPr>
          <w:rFonts w:ascii="Times New Roman" w:hAnsi="Times New Roman" w:cs="Times New Roman"/>
          <w:sz w:val="24"/>
          <w:szCs w:val="24"/>
        </w:rPr>
        <w:t xml:space="preserve">In </w:t>
      </w:r>
      <w:r w:rsidR="00B6531A" w:rsidRPr="00B063DB">
        <w:rPr>
          <w:rFonts w:ascii="Times New Roman" w:hAnsi="Times New Roman" w:cs="Times New Roman"/>
          <w:sz w:val="24"/>
          <w:szCs w:val="24"/>
        </w:rPr>
        <w:t>Kazakhstan,</w:t>
      </w:r>
      <w:r w:rsidRPr="00B063DB">
        <w:rPr>
          <w:rFonts w:ascii="Times New Roman" w:hAnsi="Times New Roman" w:cs="Times New Roman"/>
          <w:sz w:val="24"/>
          <w:szCs w:val="24"/>
        </w:rPr>
        <w:t xml:space="preserve"> we discovered that over </w:t>
      </w:r>
      <w:r w:rsidRPr="00B063DB">
        <w:rPr>
          <w:rFonts w:ascii="Times New Roman" w:hAnsi="Times New Roman" w:cs="Times New Roman"/>
          <w:bCs/>
          <w:sz w:val="24"/>
          <w:szCs w:val="24"/>
        </w:rPr>
        <w:t>76%</w:t>
      </w:r>
      <w:r w:rsidRPr="00B063DB">
        <w:rPr>
          <w:rFonts w:ascii="Times New Roman" w:hAnsi="Times New Roman" w:cs="Times New Roman"/>
          <w:b/>
          <w:bCs/>
          <w:sz w:val="24"/>
          <w:szCs w:val="24"/>
        </w:rPr>
        <w:t xml:space="preserve"> </w:t>
      </w:r>
      <w:r w:rsidRPr="00B063DB">
        <w:rPr>
          <w:rFonts w:ascii="Times New Roman" w:hAnsi="Times New Roman" w:cs="Times New Roman"/>
          <w:sz w:val="24"/>
          <w:szCs w:val="24"/>
        </w:rPr>
        <w:t>of participants had changed their teaching practices following a short two</w:t>
      </w:r>
      <w:r>
        <w:rPr>
          <w:rFonts w:ascii="Times New Roman" w:hAnsi="Times New Roman" w:cs="Times New Roman"/>
          <w:sz w:val="24"/>
          <w:szCs w:val="24"/>
        </w:rPr>
        <w:t>-</w:t>
      </w:r>
      <w:r w:rsidRPr="00B063DB">
        <w:rPr>
          <w:rFonts w:ascii="Times New Roman" w:hAnsi="Times New Roman" w:cs="Times New Roman"/>
          <w:sz w:val="24"/>
          <w:szCs w:val="24"/>
        </w:rPr>
        <w:t>day intervention</w:t>
      </w:r>
      <w:r>
        <w:rPr>
          <w:rFonts w:ascii="Times New Roman" w:hAnsi="Times New Roman" w:cs="Times New Roman"/>
          <w:sz w:val="24"/>
          <w:szCs w:val="24"/>
        </w:rPr>
        <w:t xml:space="preserve">. One participant described how the workshop made him </w:t>
      </w:r>
      <w:proofErr w:type="spellStart"/>
      <w:r>
        <w:rPr>
          <w:rFonts w:ascii="Times New Roman" w:hAnsi="Times New Roman" w:cs="Times New Roman"/>
          <w:sz w:val="24"/>
          <w:szCs w:val="24"/>
        </w:rPr>
        <w:t>realise</w:t>
      </w:r>
      <w:proofErr w:type="spellEnd"/>
      <w:r>
        <w:rPr>
          <w:rFonts w:ascii="Times New Roman" w:hAnsi="Times New Roman" w:cs="Times New Roman"/>
          <w:sz w:val="24"/>
          <w:szCs w:val="24"/>
        </w:rPr>
        <w:t xml:space="preserve"> that he needed to change the way he planned and delivered lesson in order to harness learning excitement.</w:t>
      </w:r>
    </w:p>
    <w:p w14:paraId="5AF3AA49" w14:textId="77777777" w:rsidR="00B063DB" w:rsidRDefault="00B063DB" w:rsidP="00B063DB">
      <w:pPr>
        <w:pStyle w:val="HEABulletPoints"/>
        <w:numPr>
          <w:ilvl w:val="0"/>
          <w:numId w:val="0"/>
        </w:numPr>
        <w:spacing w:line="360" w:lineRule="auto"/>
        <w:rPr>
          <w:rFonts w:ascii="Times New Roman" w:hAnsi="Times New Roman" w:cs="Times New Roman"/>
          <w:sz w:val="24"/>
          <w:szCs w:val="24"/>
        </w:rPr>
      </w:pPr>
    </w:p>
    <w:p w14:paraId="7C29E95A" w14:textId="2C9A2754" w:rsidR="00B063DB" w:rsidRDefault="007B7F59" w:rsidP="00B063DB">
      <w:pPr>
        <w:pStyle w:val="HEABulletPoints"/>
        <w:numPr>
          <w:ilvl w:val="0"/>
          <w:numId w:val="0"/>
        </w:numPr>
        <w:spacing w:line="360" w:lineRule="auto"/>
        <w:ind w:left="1440"/>
        <w:rPr>
          <w:rFonts w:ascii="Times New Roman" w:hAnsi="Times New Roman" w:cs="Times New Roman"/>
          <w:i/>
          <w:color w:val="auto"/>
          <w:sz w:val="24"/>
          <w:szCs w:val="24"/>
        </w:rPr>
      </w:pPr>
      <w:r>
        <w:rPr>
          <w:rFonts w:ascii="Times New Roman" w:hAnsi="Times New Roman" w:cs="Times New Roman"/>
          <w:i/>
          <w:color w:val="auto"/>
          <w:sz w:val="24"/>
          <w:szCs w:val="24"/>
        </w:rPr>
        <w:t>‘</w:t>
      </w:r>
      <w:r w:rsidR="00B063DB">
        <w:rPr>
          <w:rFonts w:ascii="Times New Roman" w:hAnsi="Times New Roman" w:cs="Times New Roman"/>
          <w:i/>
          <w:color w:val="auto"/>
          <w:sz w:val="24"/>
          <w:szCs w:val="24"/>
        </w:rPr>
        <w:t>Taking the workshop</w:t>
      </w:r>
      <w:r w:rsidR="00B063DB" w:rsidRPr="00B063DB">
        <w:rPr>
          <w:rFonts w:ascii="Times New Roman" w:hAnsi="Times New Roman" w:cs="Times New Roman"/>
          <w:i/>
          <w:color w:val="auto"/>
          <w:sz w:val="24"/>
          <w:szCs w:val="24"/>
        </w:rPr>
        <w:t xml:space="preserve"> as the departure point, we started the journey to the world of </w:t>
      </w:r>
      <w:proofErr w:type="gramStart"/>
      <w:r w:rsidR="00B063DB" w:rsidRPr="00B063DB">
        <w:rPr>
          <w:rFonts w:ascii="Times New Roman" w:hAnsi="Times New Roman" w:cs="Times New Roman"/>
          <w:i/>
          <w:color w:val="auto"/>
          <w:sz w:val="24"/>
          <w:szCs w:val="24"/>
        </w:rPr>
        <w:t>student centered</w:t>
      </w:r>
      <w:proofErr w:type="gramEnd"/>
      <w:r w:rsidR="00B063DB" w:rsidRPr="00B063DB">
        <w:rPr>
          <w:rFonts w:ascii="Times New Roman" w:hAnsi="Times New Roman" w:cs="Times New Roman"/>
          <w:i/>
          <w:color w:val="auto"/>
          <w:sz w:val="24"/>
          <w:szCs w:val="24"/>
        </w:rPr>
        <w:t xml:space="preserve"> learning. As I think about the way I would typically </w:t>
      </w:r>
      <w:proofErr w:type="spellStart"/>
      <w:r w:rsidR="00B063DB" w:rsidRPr="00B063DB">
        <w:rPr>
          <w:rFonts w:ascii="Times New Roman" w:hAnsi="Times New Roman" w:cs="Times New Roman"/>
          <w:i/>
          <w:color w:val="auto"/>
          <w:sz w:val="24"/>
          <w:szCs w:val="24"/>
        </w:rPr>
        <w:t>organise</w:t>
      </w:r>
      <w:proofErr w:type="spellEnd"/>
      <w:r w:rsidR="00B063DB" w:rsidRPr="00B063DB">
        <w:rPr>
          <w:rFonts w:ascii="Times New Roman" w:hAnsi="Times New Roman" w:cs="Times New Roman"/>
          <w:i/>
          <w:color w:val="auto"/>
          <w:sz w:val="24"/>
          <w:szCs w:val="24"/>
        </w:rPr>
        <w:t xml:space="preserve"> my lecture sessions before PCAP, I </w:t>
      </w:r>
      <w:proofErr w:type="spellStart"/>
      <w:r w:rsidR="00B063DB" w:rsidRPr="00B063DB">
        <w:rPr>
          <w:rFonts w:ascii="Times New Roman" w:hAnsi="Times New Roman" w:cs="Times New Roman"/>
          <w:i/>
          <w:color w:val="auto"/>
          <w:sz w:val="24"/>
          <w:szCs w:val="24"/>
        </w:rPr>
        <w:t>realise</w:t>
      </w:r>
      <w:proofErr w:type="spellEnd"/>
      <w:r w:rsidR="00B063DB" w:rsidRPr="00B063DB">
        <w:rPr>
          <w:rFonts w:ascii="Times New Roman" w:hAnsi="Times New Roman" w:cs="Times New Roman"/>
          <w:i/>
          <w:color w:val="auto"/>
          <w:sz w:val="24"/>
          <w:szCs w:val="24"/>
        </w:rPr>
        <w:t xml:space="preserve"> that there is no way it is to be </w:t>
      </w:r>
      <w:proofErr w:type="gramStart"/>
      <w:r w:rsidR="00B063DB" w:rsidRPr="00B063DB">
        <w:rPr>
          <w:rFonts w:ascii="Times New Roman" w:hAnsi="Times New Roman" w:cs="Times New Roman"/>
          <w:i/>
          <w:color w:val="auto"/>
          <w:sz w:val="24"/>
          <w:szCs w:val="24"/>
        </w:rPr>
        <w:t>sufficient</w:t>
      </w:r>
      <w:proofErr w:type="gramEnd"/>
      <w:r w:rsidR="00B063DB" w:rsidRPr="00B063DB">
        <w:rPr>
          <w:rFonts w:ascii="Times New Roman" w:hAnsi="Times New Roman" w:cs="Times New Roman"/>
          <w:i/>
          <w:color w:val="auto"/>
          <w:sz w:val="24"/>
          <w:szCs w:val="24"/>
        </w:rPr>
        <w:t xml:space="preserve"> again. Having explored learning taxonomies and their application, I feel clear vision of the need to </w:t>
      </w:r>
      <w:proofErr w:type="spellStart"/>
      <w:r w:rsidR="00B063DB" w:rsidRPr="00B063DB">
        <w:rPr>
          <w:rFonts w:ascii="Times New Roman" w:hAnsi="Times New Roman" w:cs="Times New Roman"/>
          <w:i/>
          <w:color w:val="auto"/>
          <w:sz w:val="24"/>
          <w:szCs w:val="24"/>
        </w:rPr>
        <w:t>utilise</w:t>
      </w:r>
      <w:proofErr w:type="spellEnd"/>
      <w:r w:rsidR="00B063DB" w:rsidRPr="00B063DB">
        <w:rPr>
          <w:rFonts w:ascii="Times New Roman" w:hAnsi="Times New Roman" w:cs="Times New Roman"/>
          <w:i/>
          <w:color w:val="auto"/>
          <w:sz w:val="24"/>
          <w:szCs w:val="24"/>
        </w:rPr>
        <w:t xml:space="preserve"> learning excitement students experience when they discover.</w:t>
      </w:r>
      <w:r>
        <w:rPr>
          <w:rFonts w:ascii="Times New Roman" w:hAnsi="Times New Roman" w:cs="Times New Roman"/>
          <w:i/>
          <w:color w:val="auto"/>
          <w:sz w:val="24"/>
          <w:szCs w:val="24"/>
        </w:rPr>
        <w:t>’</w:t>
      </w:r>
    </w:p>
    <w:p w14:paraId="6ED3469D" w14:textId="77777777" w:rsidR="00B063DB" w:rsidRPr="00B063DB" w:rsidRDefault="00B063DB" w:rsidP="00B063DB">
      <w:pPr>
        <w:pStyle w:val="HEABulletPoints"/>
        <w:numPr>
          <w:ilvl w:val="0"/>
          <w:numId w:val="0"/>
        </w:numPr>
        <w:spacing w:line="360" w:lineRule="auto"/>
        <w:ind w:left="1440"/>
        <w:rPr>
          <w:rFonts w:ascii="Times New Roman" w:hAnsi="Times New Roman" w:cs="Times New Roman"/>
          <w:i/>
          <w:color w:val="auto"/>
          <w:sz w:val="24"/>
          <w:szCs w:val="24"/>
        </w:rPr>
      </w:pPr>
    </w:p>
    <w:p w14:paraId="657951C4" w14:textId="57B7ADCF" w:rsidR="00326AF9" w:rsidRDefault="00B063DB" w:rsidP="00FF1950">
      <w:pPr>
        <w:spacing w:line="360" w:lineRule="auto"/>
        <w:rPr>
          <w:rFonts w:ascii="Times New Roman" w:hAnsi="Times New Roman" w:cs="Times New Roman"/>
          <w:sz w:val="24"/>
          <w:szCs w:val="24"/>
        </w:rPr>
      </w:pPr>
      <w:r>
        <w:rPr>
          <w:rFonts w:ascii="Times New Roman" w:hAnsi="Times New Roman" w:cs="Times New Roman"/>
          <w:sz w:val="24"/>
          <w:szCs w:val="24"/>
        </w:rPr>
        <w:t>One participant described the process of developing their teaching practice up to one year after the workshop describing how the approaches had positively impacted on the student experience.</w:t>
      </w:r>
    </w:p>
    <w:p w14:paraId="7A821244" w14:textId="6516CDA7" w:rsidR="00B063DB" w:rsidRDefault="00B063DB" w:rsidP="00FF1950">
      <w:pPr>
        <w:spacing w:line="360" w:lineRule="auto"/>
        <w:rPr>
          <w:rFonts w:ascii="Times New Roman" w:hAnsi="Times New Roman" w:cs="Times New Roman"/>
          <w:sz w:val="24"/>
          <w:szCs w:val="24"/>
        </w:rPr>
      </w:pPr>
    </w:p>
    <w:p w14:paraId="36DC7BE6" w14:textId="36860A9E" w:rsidR="00B063DB" w:rsidRPr="00B063DB" w:rsidRDefault="007B7F59" w:rsidP="00B063DB">
      <w:pPr>
        <w:spacing w:line="360" w:lineRule="auto"/>
        <w:ind w:left="1440"/>
        <w:rPr>
          <w:rFonts w:ascii="Times New Roman" w:hAnsi="Times New Roman" w:cs="Times New Roman"/>
          <w:i/>
          <w:sz w:val="24"/>
          <w:szCs w:val="24"/>
        </w:rPr>
      </w:pPr>
      <w:r>
        <w:rPr>
          <w:rFonts w:ascii="Times New Roman" w:hAnsi="Times New Roman" w:cs="Times New Roman"/>
          <w:i/>
          <w:sz w:val="24"/>
          <w:szCs w:val="24"/>
        </w:rPr>
        <w:t>‘</w:t>
      </w:r>
      <w:r w:rsidR="00B063DB" w:rsidRPr="00B063DB">
        <w:rPr>
          <w:rFonts w:ascii="Times New Roman" w:hAnsi="Times New Roman" w:cs="Times New Roman"/>
          <w:i/>
          <w:sz w:val="24"/>
          <w:szCs w:val="24"/>
        </w:rPr>
        <w:t xml:space="preserve">Over the past </w:t>
      </w:r>
      <w:r w:rsidR="00B6531A" w:rsidRPr="00B063DB">
        <w:rPr>
          <w:rFonts w:ascii="Times New Roman" w:hAnsi="Times New Roman" w:cs="Times New Roman"/>
          <w:i/>
          <w:sz w:val="24"/>
          <w:szCs w:val="24"/>
        </w:rPr>
        <w:t>year,</w:t>
      </w:r>
      <w:r w:rsidR="00B063DB" w:rsidRPr="00B063DB">
        <w:rPr>
          <w:rFonts w:ascii="Times New Roman" w:hAnsi="Times New Roman" w:cs="Times New Roman"/>
          <w:i/>
          <w:sz w:val="24"/>
          <w:szCs w:val="24"/>
        </w:rPr>
        <w:t xml:space="preserve"> we, as a group of educators, were tasked to integrate novel concepts into our teaching practice. My personal experience is with flipping classes</w:t>
      </w:r>
      <w:r w:rsidR="00BD7C31">
        <w:rPr>
          <w:rFonts w:ascii="Times New Roman" w:hAnsi="Times New Roman" w:cs="Times New Roman"/>
          <w:i/>
          <w:sz w:val="24"/>
          <w:szCs w:val="24"/>
        </w:rPr>
        <w:t xml:space="preserve">. </w:t>
      </w:r>
      <w:r w:rsidR="00B063DB" w:rsidRPr="00B063DB">
        <w:rPr>
          <w:rFonts w:ascii="Times New Roman" w:hAnsi="Times New Roman" w:cs="Times New Roman"/>
          <w:i/>
          <w:sz w:val="24"/>
          <w:szCs w:val="24"/>
        </w:rPr>
        <w:t>From what we learned, it adds value to understanding the material, and most importantly – given clear learning outcome – helps students to contextualize new knowledge with their previous experiences and classes, enforce informed learning.</w:t>
      </w:r>
      <w:r>
        <w:rPr>
          <w:rFonts w:ascii="Times New Roman" w:hAnsi="Times New Roman" w:cs="Times New Roman"/>
          <w:i/>
          <w:sz w:val="24"/>
          <w:szCs w:val="24"/>
        </w:rPr>
        <w:t>’</w:t>
      </w:r>
    </w:p>
    <w:p w14:paraId="2EF6B3DB" w14:textId="77777777" w:rsidR="00B063DB" w:rsidRPr="00B063DB" w:rsidRDefault="00B063DB" w:rsidP="00FF1950">
      <w:pPr>
        <w:spacing w:line="360" w:lineRule="auto"/>
        <w:rPr>
          <w:rFonts w:ascii="Times New Roman" w:hAnsi="Times New Roman" w:cs="Times New Roman"/>
          <w:b/>
          <w:i/>
          <w:sz w:val="24"/>
          <w:szCs w:val="24"/>
        </w:rPr>
      </w:pPr>
    </w:p>
    <w:p w14:paraId="5AB8FA43" w14:textId="6B680814" w:rsidR="00A21E06" w:rsidRPr="000D7B72" w:rsidRDefault="00A32655" w:rsidP="00FF1950">
      <w:pPr>
        <w:spacing w:line="360" w:lineRule="auto"/>
        <w:rPr>
          <w:rFonts w:ascii="Times New Roman" w:hAnsi="Times New Roman" w:cs="Times New Roman"/>
          <w:b/>
          <w:sz w:val="24"/>
          <w:szCs w:val="24"/>
        </w:rPr>
      </w:pPr>
      <w:r w:rsidRPr="000D7B72">
        <w:rPr>
          <w:rFonts w:ascii="Times New Roman" w:hAnsi="Times New Roman" w:cs="Times New Roman"/>
          <w:b/>
          <w:sz w:val="24"/>
          <w:szCs w:val="24"/>
        </w:rPr>
        <w:t xml:space="preserve">Benefits </w:t>
      </w:r>
      <w:r w:rsidR="001E24EC" w:rsidRPr="000D7B72">
        <w:rPr>
          <w:rFonts w:ascii="Times New Roman" w:hAnsi="Times New Roman" w:cs="Times New Roman"/>
          <w:b/>
          <w:sz w:val="24"/>
          <w:szCs w:val="24"/>
        </w:rPr>
        <w:t xml:space="preserve">and challenges </w:t>
      </w:r>
      <w:r w:rsidRPr="000D7B72">
        <w:rPr>
          <w:rFonts w:ascii="Times New Roman" w:hAnsi="Times New Roman" w:cs="Times New Roman"/>
          <w:b/>
          <w:sz w:val="24"/>
          <w:szCs w:val="24"/>
        </w:rPr>
        <w:t>of an Institution-led approach</w:t>
      </w:r>
    </w:p>
    <w:p w14:paraId="0C009762" w14:textId="77777777" w:rsidR="001E24EC" w:rsidRDefault="001E24EC" w:rsidP="00FF1950">
      <w:pPr>
        <w:spacing w:line="360" w:lineRule="auto"/>
        <w:rPr>
          <w:rFonts w:ascii="Times New Roman" w:hAnsi="Times New Roman" w:cs="Times New Roman"/>
          <w:sz w:val="24"/>
          <w:szCs w:val="24"/>
        </w:rPr>
      </w:pPr>
    </w:p>
    <w:p w14:paraId="5AB8FA44" w14:textId="080923DE" w:rsidR="00A21E06" w:rsidRPr="00FF1950" w:rsidRDefault="00A32655" w:rsidP="00FF1950">
      <w:pPr>
        <w:spacing w:line="360" w:lineRule="auto"/>
        <w:rPr>
          <w:rFonts w:ascii="Times New Roman" w:hAnsi="Times New Roman" w:cs="Times New Roman"/>
          <w:sz w:val="24"/>
          <w:szCs w:val="24"/>
        </w:rPr>
      </w:pPr>
      <w:r w:rsidRPr="00FF1950">
        <w:rPr>
          <w:rFonts w:ascii="Times New Roman" w:hAnsi="Times New Roman" w:cs="Times New Roman"/>
          <w:sz w:val="24"/>
          <w:szCs w:val="24"/>
        </w:rPr>
        <w:t>Working with a single institution ov</w:t>
      </w:r>
      <w:r w:rsidR="00FF1950">
        <w:rPr>
          <w:rFonts w:ascii="Times New Roman" w:hAnsi="Times New Roman" w:cs="Times New Roman"/>
          <w:sz w:val="24"/>
          <w:szCs w:val="24"/>
        </w:rPr>
        <w:t xml:space="preserve">er a </w:t>
      </w:r>
      <w:r w:rsidR="00CA677F">
        <w:rPr>
          <w:rFonts w:ascii="Times New Roman" w:hAnsi="Times New Roman" w:cs="Times New Roman"/>
          <w:sz w:val="24"/>
          <w:szCs w:val="24"/>
        </w:rPr>
        <w:t>period of two</w:t>
      </w:r>
      <w:r w:rsidR="00FF1950">
        <w:rPr>
          <w:rFonts w:ascii="Times New Roman" w:hAnsi="Times New Roman" w:cs="Times New Roman"/>
          <w:sz w:val="24"/>
          <w:szCs w:val="24"/>
        </w:rPr>
        <w:t xml:space="preserve"> years developed </w:t>
      </w:r>
      <w:r w:rsidRPr="00FF1950">
        <w:rPr>
          <w:rFonts w:ascii="Times New Roman" w:hAnsi="Times New Roman" w:cs="Times New Roman"/>
          <w:sz w:val="24"/>
          <w:szCs w:val="24"/>
        </w:rPr>
        <w:t>mutual trust and understanding between the institution, the participants</w:t>
      </w:r>
      <w:r w:rsidR="00CA677F">
        <w:rPr>
          <w:rFonts w:ascii="Times New Roman" w:hAnsi="Times New Roman" w:cs="Times New Roman"/>
          <w:sz w:val="24"/>
          <w:szCs w:val="24"/>
        </w:rPr>
        <w:t xml:space="preserve"> (from across a wide range of subject disciplines)</w:t>
      </w:r>
      <w:r w:rsidRPr="00FF1950">
        <w:rPr>
          <w:rFonts w:ascii="Times New Roman" w:hAnsi="Times New Roman" w:cs="Times New Roman"/>
          <w:sz w:val="24"/>
          <w:szCs w:val="24"/>
        </w:rPr>
        <w:t xml:space="preserve"> and the trainers. The </w:t>
      </w:r>
      <w:r w:rsidR="00CA677F">
        <w:rPr>
          <w:rFonts w:ascii="Times New Roman" w:hAnsi="Times New Roman" w:cs="Times New Roman"/>
          <w:sz w:val="24"/>
          <w:szCs w:val="24"/>
        </w:rPr>
        <w:t xml:space="preserve">two </w:t>
      </w:r>
      <w:r w:rsidRPr="00FF1950">
        <w:rPr>
          <w:rFonts w:ascii="Times New Roman" w:hAnsi="Times New Roman" w:cs="Times New Roman"/>
          <w:sz w:val="24"/>
          <w:szCs w:val="24"/>
        </w:rPr>
        <w:t>trainers</w:t>
      </w:r>
      <w:r w:rsidR="00CA677F">
        <w:rPr>
          <w:rFonts w:ascii="Times New Roman" w:hAnsi="Times New Roman" w:cs="Times New Roman"/>
          <w:sz w:val="24"/>
          <w:szCs w:val="24"/>
        </w:rPr>
        <w:t xml:space="preserve"> from the HEA</w:t>
      </w:r>
      <w:r w:rsidRPr="00FF1950">
        <w:rPr>
          <w:rFonts w:ascii="Times New Roman" w:hAnsi="Times New Roman" w:cs="Times New Roman"/>
          <w:sz w:val="24"/>
          <w:szCs w:val="24"/>
        </w:rPr>
        <w:t xml:space="preserve"> </w:t>
      </w:r>
      <w:r w:rsidR="008E61E5" w:rsidRPr="00FF1950">
        <w:rPr>
          <w:rFonts w:ascii="Times New Roman" w:hAnsi="Times New Roman" w:cs="Times New Roman"/>
          <w:sz w:val="24"/>
          <w:szCs w:val="24"/>
        </w:rPr>
        <w:t>ha</w:t>
      </w:r>
      <w:r w:rsidR="008E61E5">
        <w:rPr>
          <w:rFonts w:ascii="Times New Roman" w:hAnsi="Times New Roman" w:cs="Times New Roman"/>
          <w:sz w:val="24"/>
          <w:szCs w:val="24"/>
        </w:rPr>
        <w:t xml:space="preserve">d </w:t>
      </w:r>
      <w:r w:rsidRPr="00FF1950">
        <w:rPr>
          <w:rFonts w:ascii="Times New Roman" w:hAnsi="Times New Roman" w:cs="Times New Roman"/>
          <w:sz w:val="24"/>
          <w:szCs w:val="24"/>
        </w:rPr>
        <w:t xml:space="preserve">the opportunity to develop their </w:t>
      </w:r>
      <w:r w:rsidRPr="00FF1950">
        <w:rPr>
          <w:rFonts w:ascii="Times New Roman" w:hAnsi="Times New Roman" w:cs="Times New Roman"/>
          <w:sz w:val="24"/>
          <w:szCs w:val="24"/>
        </w:rPr>
        <w:lastRenderedPageBreak/>
        <w:t xml:space="preserve">understanding of the learning and teaching culture and the </w:t>
      </w:r>
      <w:r w:rsidR="001E24EC">
        <w:rPr>
          <w:rFonts w:ascii="Times New Roman" w:hAnsi="Times New Roman" w:cs="Times New Roman"/>
          <w:sz w:val="24"/>
          <w:szCs w:val="24"/>
        </w:rPr>
        <w:t>I</w:t>
      </w:r>
      <w:r w:rsidRPr="00FF1950">
        <w:rPr>
          <w:rFonts w:ascii="Times New Roman" w:hAnsi="Times New Roman" w:cs="Times New Roman"/>
          <w:sz w:val="24"/>
          <w:szCs w:val="24"/>
        </w:rPr>
        <w:t xml:space="preserve">nstitution. By working with cohorts of twenty-five </w:t>
      </w:r>
      <w:r w:rsidR="00CA677F">
        <w:rPr>
          <w:rFonts w:ascii="Times New Roman" w:hAnsi="Times New Roman" w:cs="Times New Roman"/>
          <w:sz w:val="24"/>
          <w:szCs w:val="24"/>
        </w:rPr>
        <w:t>participants</w:t>
      </w:r>
      <w:r w:rsidRPr="00FF1950">
        <w:rPr>
          <w:rFonts w:ascii="Times New Roman" w:hAnsi="Times New Roman" w:cs="Times New Roman"/>
          <w:sz w:val="24"/>
          <w:szCs w:val="24"/>
        </w:rPr>
        <w:t xml:space="preserve"> within the same institution, </w:t>
      </w:r>
      <w:r w:rsidR="008E61E5">
        <w:rPr>
          <w:rFonts w:ascii="Times New Roman" w:hAnsi="Times New Roman" w:cs="Times New Roman"/>
          <w:sz w:val="24"/>
          <w:szCs w:val="24"/>
        </w:rPr>
        <w:t>c</w:t>
      </w:r>
      <w:r w:rsidRPr="00FF1950">
        <w:rPr>
          <w:rFonts w:ascii="Times New Roman" w:hAnsi="Times New Roman" w:cs="Times New Roman"/>
          <w:sz w:val="24"/>
          <w:szCs w:val="24"/>
        </w:rPr>
        <w:t xml:space="preserve">ommunities of </w:t>
      </w:r>
      <w:r w:rsidR="008E61E5">
        <w:rPr>
          <w:rFonts w:ascii="Times New Roman" w:hAnsi="Times New Roman" w:cs="Times New Roman"/>
          <w:sz w:val="24"/>
          <w:szCs w:val="24"/>
        </w:rPr>
        <w:t>p</w:t>
      </w:r>
      <w:r w:rsidRPr="00FF1950">
        <w:rPr>
          <w:rFonts w:ascii="Times New Roman" w:hAnsi="Times New Roman" w:cs="Times New Roman"/>
          <w:sz w:val="24"/>
          <w:szCs w:val="24"/>
        </w:rPr>
        <w:t>ractice</w:t>
      </w:r>
      <w:r w:rsidR="00FF1950">
        <w:rPr>
          <w:rFonts w:ascii="Times New Roman" w:hAnsi="Times New Roman" w:cs="Times New Roman"/>
          <w:sz w:val="24"/>
          <w:szCs w:val="24"/>
        </w:rPr>
        <w:t xml:space="preserve"> evolve</w:t>
      </w:r>
      <w:r w:rsidR="001E24EC">
        <w:rPr>
          <w:rFonts w:ascii="Times New Roman" w:hAnsi="Times New Roman" w:cs="Times New Roman"/>
          <w:sz w:val="24"/>
          <w:szCs w:val="24"/>
        </w:rPr>
        <w:t>d</w:t>
      </w:r>
      <w:r w:rsidR="00FF1950">
        <w:rPr>
          <w:rFonts w:ascii="Times New Roman" w:hAnsi="Times New Roman" w:cs="Times New Roman"/>
          <w:sz w:val="24"/>
          <w:szCs w:val="24"/>
        </w:rPr>
        <w:t xml:space="preserve"> naturally </w:t>
      </w:r>
      <w:r w:rsidR="001E24EC">
        <w:rPr>
          <w:rFonts w:ascii="Times New Roman" w:hAnsi="Times New Roman" w:cs="Times New Roman"/>
          <w:sz w:val="24"/>
          <w:szCs w:val="24"/>
        </w:rPr>
        <w:t>allowing for the development of a critical mass of leaders within departments</w:t>
      </w:r>
      <w:r w:rsidR="00CA677F">
        <w:rPr>
          <w:rFonts w:ascii="Times New Roman" w:hAnsi="Times New Roman" w:cs="Times New Roman"/>
          <w:sz w:val="24"/>
          <w:szCs w:val="24"/>
        </w:rPr>
        <w:t>. Having a</w:t>
      </w:r>
      <w:r w:rsidRPr="00FF1950">
        <w:rPr>
          <w:rFonts w:ascii="Times New Roman" w:hAnsi="Times New Roman" w:cs="Times New Roman"/>
          <w:sz w:val="24"/>
          <w:szCs w:val="24"/>
        </w:rPr>
        <w:t xml:space="preserve"> core of academic staff</w:t>
      </w:r>
      <w:r w:rsidR="00CA677F">
        <w:rPr>
          <w:rFonts w:ascii="Times New Roman" w:hAnsi="Times New Roman" w:cs="Times New Roman"/>
          <w:sz w:val="24"/>
          <w:szCs w:val="24"/>
        </w:rPr>
        <w:t xml:space="preserve"> (n = 25 from each cohort)</w:t>
      </w:r>
      <w:r w:rsidRPr="00FF1950">
        <w:rPr>
          <w:rFonts w:ascii="Times New Roman" w:hAnsi="Times New Roman" w:cs="Times New Roman"/>
          <w:sz w:val="24"/>
          <w:szCs w:val="24"/>
        </w:rPr>
        <w:t xml:space="preserve"> that have completed the </w:t>
      </w:r>
      <w:proofErr w:type="spellStart"/>
      <w:r w:rsidRPr="00FF1950">
        <w:rPr>
          <w:rFonts w:ascii="Times New Roman" w:hAnsi="Times New Roman" w:cs="Times New Roman"/>
          <w:sz w:val="24"/>
          <w:szCs w:val="24"/>
        </w:rPr>
        <w:t>programme</w:t>
      </w:r>
      <w:proofErr w:type="spellEnd"/>
      <w:r w:rsidRPr="00FF1950">
        <w:rPr>
          <w:rFonts w:ascii="Times New Roman" w:hAnsi="Times New Roman" w:cs="Times New Roman"/>
          <w:sz w:val="24"/>
          <w:szCs w:val="24"/>
        </w:rPr>
        <w:t xml:space="preserve">, can provide the catalyst for development of other activities to share good academic practice. The institution also has a </w:t>
      </w:r>
      <w:r w:rsidR="00B6531A" w:rsidRPr="00FF1950">
        <w:rPr>
          <w:rFonts w:ascii="Times New Roman" w:hAnsi="Times New Roman" w:cs="Times New Roman"/>
          <w:sz w:val="24"/>
          <w:szCs w:val="24"/>
        </w:rPr>
        <w:t>stake</w:t>
      </w:r>
      <w:r w:rsidR="00FF1950">
        <w:rPr>
          <w:rFonts w:ascii="Times New Roman" w:hAnsi="Times New Roman" w:cs="Times New Roman"/>
          <w:sz w:val="24"/>
          <w:szCs w:val="24"/>
        </w:rPr>
        <w:t xml:space="preserve"> in</w:t>
      </w:r>
      <w:r w:rsidRPr="00FF1950">
        <w:rPr>
          <w:rFonts w:ascii="Times New Roman" w:hAnsi="Times New Roman" w:cs="Times New Roman"/>
          <w:sz w:val="24"/>
          <w:szCs w:val="24"/>
        </w:rPr>
        <w:t xml:space="preserve"> providing supporting ac</w:t>
      </w:r>
      <w:r w:rsidR="00BD7C31">
        <w:rPr>
          <w:rFonts w:ascii="Times New Roman" w:hAnsi="Times New Roman" w:cs="Times New Roman"/>
          <w:sz w:val="24"/>
          <w:szCs w:val="24"/>
        </w:rPr>
        <w:t xml:space="preserve">tivities, which can include </w:t>
      </w:r>
      <w:r w:rsidRPr="00FF1950">
        <w:rPr>
          <w:rFonts w:ascii="Times New Roman" w:hAnsi="Times New Roman" w:cs="Times New Roman"/>
          <w:sz w:val="24"/>
          <w:szCs w:val="24"/>
        </w:rPr>
        <w:t>celebrating success through the universit</w:t>
      </w:r>
      <w:r w:rsidR="00286A72">
        <w:rPr>
          <w:rFonts w:ascii="Times New Roman" w:hAnsi="Times New Roman" w:cs="Times New Roman"/>
          <w:sz w:val="24"/>
          <w:szCs w:val="24"/>
        </w:rPr>
        <w:t>y’s</w:t>
      </w:r>
      <w:r w:rsidRPr="00FF1950">
        <w:rPr>
          <w:rFonts w:ascii="Times New Roman" w:hAnsi="Times New Roman" w:cs="Times New Roman"/>
          <w:sz w:val="24"/>
          <w:szCs w:val="24"/>
        </w:rPr>
        <w:t xml:space="preserve"> social media and web pages. They also provide</w:t>
      </w:r>
      <w:r w:rsidR="00CA677F">
        <w:rPr>
          <w:rFonts w:ascii="Times New Roman" w:hAnsi="Times New Roman" w:cs="Times New Roman"/>
          <w:sz w:val="24"/>
          <w:szCs w:val="24"/>
        </w:rPr>
        <w:t>d</w:t>
      </w:r>
      <w:r w:rsidRPr="00FF1950">
        <w:rPr>
          <w:rFonts w:ascii="Times New Roman" w:hAnsi="Times New Roman" w:cs="Times New Roman"/>
          <w:sz w:val="24"/>
          <w:szCs w:val="24"/>
        </w:rPr>
        <w:t xml:space="preserve"> practical support through providing repositories to share teaching resources, or</w:t>
      </w:r>
      <w:r w:rsidR="00BD7C31">
        <w:rPr>
          <w:rFonts w:ascii="Times New Roman" w:hAnsi="Times New Roman" w:cs="Times New Roman"/>
          <w:sz w:val="24"/>
          <w:szCs w:val="24"/>
        </w:rPr>
        <w:t xml:space="preserve"> by</w:t>
      </w:r>
      <w:r w:rsidRPr="00FF1950">
        <w:rPr>
          <w:rFonts w:ascii="Times New Roman" w:hAnsi="Times New Roman" w:cs="Times New Roman"/>
          <w:sz w:val="24"/>
          <w:szCs w:val="24"/>
        </w:rPr>
        <w:t xml:space="preserve"> </w:t>
      </w:r>
      <w:proofErr w:type="spellStart"/>
      <w:r w:rsidRPr="00FF1950">
        <w:rPr>
          <w:rFonts w:ascii="Times New Roman" w:hAnsi="Times New Roman" w:cs="Times New Roman"/>
          <w:sz w:val="24"/>
          <w:szCs w:val="24"/>
        </w:rPr>
        <w:t>organising</w:t>
      </w:r>
      <w:proofErr w:type="spellEnd"/>
      <w:r w:rsidRPr="00FF1950">
        <w:rPr>
          <w:rFonts w:ascii="Times New Roman" w:hAnsi="Times New Roman" w:cs="Times New Roman"/>
          <w:sz w:val="24"/>
          <w:szCs w:val="24"/>
        </w:rPr>
        <w:t xml:space="preserve"> internal Teaching and Learning conferences to share good practice.   </w:t>
      </w:r>
    </w:p>
    <w:p w14:paraId="5AB8FA45" w14:textId="77777777" w:rsidR="000678A1" w:rsidRDefault="000678A1" w:rsidP="00FF1950">
      <w:pPr>
        <w:spacing w:line="360" w:lineRule="auto"/>
        <w:rPr>
          <w:rFonts w:ascii="Times New Roman" w:hAnsi="Times New Roman" w:cs="Times New Roman"/>
          <w:b/>
          <w:i/>
          <w:sz w:val="24"/>
          <w:szCs w:val="24"/>
        </w:rPr>
      </w:pPr>
    </w:p>
    <w:p w14:paraId="5AB8FA47" w14:textId="0B9418C6" w:rsidR="00A21E06" w:rsidRPr="00FF1950" w:rsidRDefault="00A32655" w:rsidP="00FF1950">
      <w:pPr>
        <w:spacing w:line="360" w:lineRule="auto"/>
        <w:rPr>
          <w:rFonts w:ascii="Times New Roman" w:hAnsi="Times New Roman" w:cs="Times New Roman"/>
          <w:sz w:val="24"/>
          <w:szCs w:val="24"/>
        </w:rPr>
      </w:pPr>
      <w:r w:rsidRPr="00FF1950">
        <w:rPr>
          <w:rFonts w:ascii="Times New Roman" w:hAnsi="Times New Roman" w:cs="Times New Roman"/>
          <w:sz w:val="24"/>
          <w:szCs w:val="24"/>
        </w:rPr>
        <w:t>The main challenge is the slow pace of change</w:t>
      </w:r>
      <w:r w:rsidR="00217677">
        <w:rPr>
          <w:rFonts w:ascii="Times New Roman" w:hAnsi="Times New Roman" w:cs="Times New Roman"/>
          <w:sz w:val="24"/>
          <w:szCs w:val="24"/>
        </w:rPr>
        <w:t xml:space="preserve"> to some extent this reflects the time it takes to develop a culture associated with distributed leadership for learning and teaching. For future </w:t>
      </w:r>
      <w:r w:rsidR="00B6531A">
        <w:rPr>
          <w:rFonts w:ascii="Times New Roman" w:hAnsi="Times New Roman" w:cs="Times New Roman"/>
          <w:sz w:val="24"/>
          <w:szCs w:val="24"/>
        </w:rPr>
        <w:t>deliveries,</w:t>
      </w:r>
      <w:r w:rsidR="00217677">
        <w:rPr>
          <w:rFonts w:ascii="Times New Roman" w:hAnsi="Times New Roman" w:cs="Times New Roman"/>
          <w:sz w:val="24"/>
          <w:szCs w:val="24"/>
        </w:rPr>
        <w:t xml:space="preserve"> it may be better to work on having local leaders for learning and teaching before the </w:t>
      </w:r>
      <w:proofErr w:type="spellStart"/>
      <w:r w:rsidR="00217677">
        <w:rPr>
          <w:rFonts w:ascii="Times New Roman" w:hAnsi="Times New Roman" w:cs="Times New Roman"/>
          <w:sz w:val="24"/>
          <w:szCs w:val="24"/>
        </w:rPr>
        <w:t>programme</w:t>
      </w:r>
      <w:proofErr w:type="spellEnd"/>
      <w:r w:rsidR="00217677">
        <w:rPr>
          <w:rFonts w:ascii="Times New Roman" w:hAnsi="Times New Roman" w:cs="Times New Roman"/>
          <w:sz w:val="24"/>
          <w:szCs w:val="24"/>
        </w:rPr>
        <w:t xml:space="preserve"> commences as this could accelerate the pace of change. </w:t>
      </w:r>
    </w:p>
    <w:p w14:paraId="5AB8FA48" w14:textId="77777777" w:rsidR="00CF03D3" w:rsidRDefault="00CF03D3" w:rsidP="00FF1950">
      <w:pPr>
        <w:spacing w:line="360" w:lineRule="auto"/>
        <w:rPr>
          <w:rFonts w:ascii="Times New Roman" w:hAnsi="Times New Roman" w:cs="Times New Roman"/>
          <w:b/>
          <w:sz w:val="24"/>
          <w:szCs w:val="24"/>
        </w:rPr>
      </w:pPr>
    </w:p>
    <w:p w14:paraId="5AB8FA49" w14:textId="77777777" w:rsidR="00A21E06" w:rsidRPr="000D7B72" w:rsidRDefault="00A32655" w:rsidP="00FF1950">
      <w:pPr>
        <w:spacing w:line="360" w:lineRule="auto"/>
        <w:rPr>
          <w:rFonts w:ascii="Times New Roman" w:hAnsi="Times New Roman" w:cs="Times New Roman"/>
          <w:b/>
          <w:sz w:val="28"/>
          <w:szCs w:val="28"/>
        </w:rPr>
      </w:pPr>
      <w:r w:rsidRPr="000D7B72">
        <w:rPr>
          <w:rFonts w:ascii="Times New Roman" w:hAnsi="Times New Roman" w:cs="Times New Roman"/>
          <w:b/>
          <w:sz w:val="28"/>
          <w:szCs w:val="28"/>
        </w:rPr>
        <w:t>Conclusions</w:t>
      </w:r>
    </w:p>
    <w:p w14:paraId="2FB7D323" w14:textId="77777777" w:rsidR="00BD7C31" w:rsidRDefault="00BD7C31" w:rsidP="00FF1950">
      <w:pPr>
        <w:spacing w:line="360" w:lineRule="auto"/>
        <w:rPr>
          <w:rFonts w:ascii="Times New Roman" w:hAnsi="Times New Roman" w:cs="Times New Roman"/>
          <w:sz w:val="24"/>
          <w:szCs w:val="24"/>
        </w:rPr>
      </w:pPr>
    </w:p>
    <w:p w14:paraId="5AB8FA4A" w14:textId="32A51BDE" w:rsidR="00A21E06" w:rsidRDefault="00A32655" w:rsidP="00FF1950">
      <w:pPr>
        <w:spacing w:line="360" w:lineRule="auto"/>
        <w:rPr>
          <w:rFonts w:ascii="Times New Roman" w:hAnsi="Times New Roman" w:cs="Times New Roman"/>
          <w:sz w:val="24"/>
          <w:szCs w:val="24"/>
        </w:rPr>
      </w:pPr>
      <w:r w:rsidRPr="00FF1950">
        <w:rPr>
          <w:rFonts w:ascii="Times New Roman" w:hAnsi="Times New Roman" w:cs="Times New Roman"/>
          <w:sz w:val="24"/>
          <w:szCs w:val="24"/>
        </w:rPr>
        <w:t>Our experiences sug</w:t>
      </w:r>
      <w:r w:rsidR="00BD7C31">
        <w:rPr>
          <w:rFonts w:ascii="Times New Roman" w:hAnsi="Times New Roman" w:cs="Times New Roman"/>
          <w:sz w:val="24"/>
          <w:szCs w:val="24"/>
        </w:rPr>
        <w:t xml:space="preserve">gest that there are several </w:t>
      </w:r>
      <w:r w:rsidR="00B6531A" w:rsidRPr="00FF1950">
        <w:rPr>
          <w:rFonts w:ascii="Times New Roman" w:hAnsi="Times New Roman" w:cs="Times New Roman"/>
          <w:sz w:val="24"/>
          <w:szCs w:val="24"/>
        </w:rPr>
        <w:t>co</w:t>
      </w:r>
      <w:r w:rsidR="00B6531A">
        <w:rPr>
          <w:rFonts w:ascii="Times New Roman" w:hAnsi="Times New Roman" w:cs="Times New Roman"/>
          <w:sz w:val="24"/>
          <w:szCs w:val="24"/>
        </w:rPr>
        <w:t>mponents, which</w:t>
      </w:r>
      <w:r w:rsidR="00BD7C31">
        <w:rPr>
          <w:rFonts w:ascii="Times New Roman" w:hAnsi="Times New Roman" w:cs="Times New Roman"/>
          <w:sz w:val="24"/>
          <w:szCs w:val="24"/>
        </w:rPr>
        <w:t xml:space="preserve"> lead to </w:t>
      </w:r>
      <w:r w:rsidRPr="00FF1950">
        <w:rPr>
          <w:rFonts w:ascii="Times New Roman" w:hAnsi="Times New Roman" w:cs="Times New Roman"/>
          <w:sz w:val="24"/>
          <w:szCs w:val="24"/>
        </w:rPr>
        <w:t xml:space="preserve">successful outcomes in international staff development. Whatever level of initiative, there is a need for active support and involvement by </w:t>
      </w:r>
      <w:r w:rsidR="00BD7C31">
        <w:rPr>
          <w:rFonts w:ascii="Times New Roman" w:hAnsi="Times New Roman" w:cs="Times New Roman"/>
          <w:sz w:val="24"/>
          <w:szCs w:val="24"/>
        </w:rPr>
        <w:t>either the M</w:t>
      </w:r>
      <w:r w:rsidRPr="00FF1950">
        <w:rPr>
          <w:rFonts w:ascii="Times New Roman" w:hAnsi="Times New Roman" w:cs="Times New Roman"/>
          <w:sz w:val="24"/>
          <w:szCs w:val="24"/>
        </w:rPr>
        <w:t>inistry or</w:t>
      </w:r>
      <w:r w:rsidR="00BD7C31">
        <w:rPr>
          <w:rFonts w:ascii="Times New Roman" w:hAnsi="Times New Roman" w:cs="Times New Roman"/>
          <w:sz w:val="24"/>
          <w:szCs w:val="24"/>
        </w:rPr>
        <w:t xml:space="preserve"> the Institution</w:t>
      </w:r>
      <w:r w:rsidRPr="00FF1950">
        <w:rPr>
          <w:rFonts w:ascii="Times New Roman" w:hAnsi="Times New Roman" w:cs="Times New Roman"/>
          <w:sz w:val="24"/>
          <w:szCs w:val="24"/>
        </w:rPr>
        <w:t xml:space="preserve"> throughout the project’s duration. In the early discussions with these bodies the desired national or institutional outcomes for participants should be set in advance and communicated to participants. These </w:t>
      </w:r>
      <w:r w:rsidR="00BD7C31">
        <w:rPr>
          <w:rFonts w:ascii="Times New Roman" w:hAnsi="Times New Roman" w:cs="Times New Roman"/>
          <w:sz w:val="24"/>
          <w:szCs w:val="24"/>
        </w:rPr>
        <w:t xml:space="preserve">usually </w:t>
      </w:r>
      <w:r w:rsidRPr="00FF1950">
        <w:rPr>
          <w:rFonts w:ascii="Times New Roman" w:hAnsi="Times New Roman" w:cs="Times New Roman"/>
          <w:sz w:val="24"/>
          <w:szCs w:val="24"/>
        </w:rPr>
        <w:t xml:space="preserve">include the requirement that learning is cascaded to </w:t>
      </w:r>
      <w:r w:rsidR="00BD7C31">
        <w:rPr>
          <w:rFonts w:ascii="Times New Roman" w:hAnsi="Times New Roman" w:cs="Times New Roman"/>
          <w:sz w:val="24"/>
          <w:szCs w:val="24"/>
        </w:rPr>
        <w:t>others within their</w:t>
      </w:r>
      <w:r w:rsidRPr="00FF1950">
        <w:rPr>
          <w:rFonts w:ascii="Times New Roman" w:hAnsi="Times New Roman" w:cs="Times New Roman"/>
          <w:sz w:val="24"/>
          <w:szCs w:val="24"/>
        </w:rPr>
        <w:t xml:space="preserve"> home university, that participants are expected to take a leading role in learning and teaching locally</w:t>
      </w:r>
      <w:r w:rsidR="00BD7C31">
        <w:rPr>
          <w:rFonts w:ascii="Times New Roman" w:hAnsi="Times New Roman" w:cs="Times New Roman"/>
          <w:sz w:val="24"/>
          <w:szCs w:val="24"/>
        </w:rPr>
        <w:t>.</w:t>
      </w:r>
    </w:p>
    <w:p w14:paraId="5AB8FA4B" w14:textId="77777777" w:rsidR="000678A1" w:rsidRPr="00FF1950" w:rsidRDefault="000678A1" w:rsidP="00FF1950">
      <w:pPr>
        <w:spacing w:line="360" w:lineRule="auto"/>
        <w:rPr>
          <w:rFonts w:ascii="Times New Roman" w:hAnsi="Times New Roman" w:cs="Times New Roman"/>
          <w:sz w:val="24"/>
          <w:szCs w:val="24"/>
        </w:rPr>
      </w:pPr>
    </w:p>
    <w:p w14:paraId="5AB8FA4D" w14:textId="3F7A2B68" w:rsidR="000678A1" w:rsidRDefault="00A32655" w:rsidP="000D7B72">
      <w:pPr>
        <w:spacing w:line="360" w:lineRule="auto"/>
        <w:rPr>
          <w:rFonts w:ascii="Times New Roman" w:hAnsi="Times New Roman" w:cs="Times New Roman"/>
          <w:sz w:val="24"/>
          <w:szCs w:val="24"/>
        </w:rPr>
      </w:pPr>
      <w:r w:rsidRPr="00FF1950">
        <w:rPr>
          <w:rFonts w:ascii="Times New Roman" w:hAnsi="Times New Roman" w:cs="Times New Roman"/>
          <w:sz w:val="24"/>
          <w:szCs w:val="24"/>
        </w:rPr>
        <w:t xml:space="preserve">As evidenced in the preceding case studies, </w:t>
      </w:r>
      <w:r w:rsidR="00BD7C31">
        <w:rPr>
          <w:rFonts w:ascii="Times New Roman" w:hAnsi="Times New Roman" w:cs="Times New Roman"/>
          <w:sz w:val="24"/>
          <w:szCs w:val="24"/>
        </w:rPr>
        <w:t>it is important to</w:t>
      </w:r>
      <w:r w:rsidRPr="00FF1950">
        <w:rPr>
          <w:rFonts w:ascii="Times New Roman" w:hAnsi="Times New Roman" w:cs="Times New Roman"/>
          <w:sz w:val="24"/>
          <w:szCs w:val="24"/>
        </w:rPr>
        <w:t xml:space="preserve"> ensure sensitivity to the home context and to avoid appearing to be imposing </w:t>
      </w:r>
      <w:r w:rsidR="00A21EEC">
        <w:rPr>
          <w:rFonts w:ascii="Times New Roman" w:hAnsi="Times New Roman" w:cs="Times New Roman"/>
          <w:sz w:val="24"/>
          <w:szCs w:val="24"/>
        </w:rPr>
        <w:t>teaching practices which are established in the West</w:t>
      </w:r>
      <w:r w:rsidRPr="00FF1950">
        <w:rPr>
          <w:rFonts w:ascii="Times New Roman" w:hAnsi="Times New Roman" w:cs="Times New Roman"/>
          <w:sz w:val="24"/>
          <w:szCs w:val="24"/>
        </w:rPr>
        <w:t xml:space="preserve"> </w:t>
      </w:r>
      <w:r w:rsidR="00BD7C31">
        <w:rPr>
          <w:rFonts w:ascii="Times New Roman" w:hAnsi="Times New Roman" w:cs="Times New Roman"/>
          <w:sz w:val="24"/>
          <w:szCs w:val="24"/>
        </w:rPr>
        <w:t>in</w:t>
      </w:r>
      <w:r w:rsidRPr="00FF1950">
        <w:rPr>
          <w:rFonts w:ascii="Times New Roman" w:hAnsi="Times New Roman" w:cs="Times New Roman"/>
          <w:sz w:val="24"/>
          <w:szCs w:val="24"/>
        </w:rPr>
        <w:t>to a different cultural context. This involves valuing the knowledge, skills and experiences of all participants and using their expertise to enhanc</w:t>
      </w:r>
      <w:r w:rsidR="00FF1950">
        <w:rPr>
          <w:rFonts w:ascii="Times New Roman" w:hAnsi="Times New Roman" w:cs="Times New Roman"/>
          <w:sz w:val="24"/>
          <w:szCs w:val="24"/>
        </w:rPr>
        <w:t xml:space="preserve">e the delivery of the </w:t>
      </w:r>
      <w:proofErr w:type="spellStart"/>
      <w:r w:rsidR="00FF1950">
        <w:rPr>
          <w:rFonts w:ascii="Times New Roman" w:hAnsi="Times New Roman" w:cs="Times New Roman"/>
          <w:sz w:val="24"/>
          <w:szCs w:val="24"/>
        </w:rPr>
        <w:t>programme</w:t>
      </w:r>
      <w:proofErr w:type="spellEnd"/>
      <w:r w:rsidR="00FF1950">
        <w:rPr>
          <w:rFonts w:ascii="Times New Roman" w:hAnsi="Times New Roman" w:cs="Times New Roman"/>
          <w:sz w:val="24"/>
          <w:szCs w:val="24"/>
        </w:rPr>
        <w:t>.</w:t>
      </w:r>
      <w:r w:rsidRPr="00FF1950">
        <w:rPr>
          <w:rFonts w:ascii="Times New Roman" w:eastAsia="Times New Roman" w:hAnsi="Times New Roman" w:cs="Times New Roman"/>
          <w:sz w:val="24"/>
          <w:szCs w:val="24"/>
        </w:rPr>
        <w:t xml:space="preserve"> </w:t>
      </w:r>
    </w:p>
    <w:p w14:paraId="5AB8FA52" w14:textId="3F6E1D88" w:rsidR="00A21E06" w:rsidRPr="00FF1950" w:rsidRDefault="00A32655" w:rsidP="00BD7C31">
      <w:pPr>
        <w:spacing w:line="360" w:lineRule="auto"/>
        <w:rPr>
          <w:rFonts w:ascii="Times New Roman" w:hAnsi="Times New Roman" w:cs="Times New Roman"/>
          <w:sz w:val="24"/>
          <w:szCs w:val="24"/>
        </w:rPr>
      </w:pPr>
      <w:r w:rsidRPr="00FF1950">
        <w:rPr>
          <w:rFonts w:ascii="Times New Roman" w:hAnsi="Times New Roman" w:cs="Times New Roman"/>
          <w:sz w:val="24"/>
          <w:szCs w:val="24"/>
        </w:rPr>
        <w:lastRenderedPageBreak/>
        <w:t xml:space="preserve">In the commissioning of an international staff development </w:t>
      </w:r>
      <w:proofErr w:type="spellStart"/>
      <w:r w:rsidRPr="00FF1950">
        <w:rPr>
          <w:rFonts w:ascii="Times New Roman" w:hAnsi="Times New Roman" w:cs="Times New Roman"/>
          <w:sz w:val="24"/>
          <w:szCs w:val="24"/>
        </w:rPr>
        <w:t>programme</w:t>
      </w:r>
      <w:proofErr w:type="spellEnd"/>
      <w:r w:rsidRPr="00FF1950">
        <w:rPr>
          <w:rFonts w:ascii="Times New Roman" w:hAnsi="Times New Roman" w:cs="Times New Roman"/>
          <w:sz w:val="24"/>
          <w:szCs w:val="24"/>
        </w:rPr>
        <w:t>, the delivery team selected to lead and facilitate courses should have credibility with participants emanating from their experience of having successfully implemented a range of high impact pedagogies and assessment practices in their own teaching and their willingness to actively model and deconstruct such pra</w:t>
      </w:r>
      <w:r w:rsidR="00BD7C31">
        <w:rPr>
          <w:rFonts w:ascii="Times New Roman" w:hAnsi="Times New Roman" w:cs="Times New Roman"/>
          <w:sz w:val="24"/>
          <w:szCs w:val="24"/>
        </w:rPr>
        <w:t>ctices for the participants.</w:t>
      </w:r>
      <w:r w:rsidR="008E61E5">
        <w:rPr>
          <w:rFonts w:ascii="Times New Roman" w:hAnsi="Times New Roman" w:cs="Times New Roman"/>
          <w:sz w:val="24"/>
          <w:szCs w:val="24"/>
        </w:rPr>
        <w:t xml:space="preserve"> </w:t>
      </w:r>
      <w:r w:rsidRPr="00FF1950">
        <w:rPr>
          <w:rFonts w:ascii="Times New Roman" w:hAnsi="Times New Roman" w:cs="Times New Roman"/>
          <w:sz w:val="24"/>
          <w:szCs w:val="24"/>
        </w:rPr>
        <w:t xml:space="preserve">Preparation for delivery </w:t>
      </w:r>
      <w:r w:rsidR="00BD7C31">
        <w:rPr>
          <w:rFonts w:ascii="Times New Roman" w:hAnsi="Times New Roman" w:cs="Times New Roman"/>
          <w:sz w:val="24"/>
          <w:szCs w:val="24"/>
        </w:rPr>
        <w:t>needs to</w:t>
      </w:r>
      <w:r w:rsidRPr="00FF1950">
        <w:rPr>
          <w:rFonts w:ascii="Times New Roman" w:hAnsi="Times New Roman" w:cs="Times New Roman"/>
          <w:sz w:val="24"/>
          <w:szCs w:val="24"/>
        </w:rPr>
        <w:t xml:space="preserve"> include the creation of private online spaces for communication and community building, as well as for sharing resources used in delivery</w:t>
      </w:r>
      <w:r w:rsidR="00FF1950">
        <w:rPr>
          <w:rFonts w:ascii="Times New Roman" w:hAnsi="Times New Roman" w:cs="Times New Roman"/>
          <w:sz w:val="24"/>
          <w:szCs w:val="24"/>
        </w:rPr>
        <w:t>.</w:t>
      </w:r>
      <w:r w:rsidRPr="00FF1950">
        <w:rPr>
          <w:rFonts w:ascii="Times New Roman" w:hAnsi="Times New Roman" w:cs="Times New Roman"/>
          <w:sz w:val="24"/>
          <w:szCs w:val="24"/>
        </w:rPr>
        <w:t xml:space="preserve"> </w:t>
      </w:r>
      <w:r w:rsidR="00FF1950">
        <w:rPr>
          <w:rFonts w:ascii="Times New Roman" w:hAnsi="Times New Roman" w:cs="Times New Roman"/>
          <w:sz w:val="24"/>
          <w:szCs w:val="24"/>
        </w:rPr>
        <w:t>W</w:t>
      </w:r>
      <w:r w:rsidRPr="00FF1950">
        <w:rPr>
          <w:rFonts w:ascii="Times New Roman" w:hAnsi="Times New Roman" w:cs="Times New Roman"/>
          <w:sz w:val="24"/>
          <w:szCs w:val="24"/>
        </w:rPr>
        <w:t xml:space="preserve">e </w:t>
      </w:r>
      <w:r w:rsidR="008E61E5">
        <w:rPr>
          <w:rFonts w:ascii="Times New Roman" w:hAnsi="Times New Roman" w:cs="Times New Roman"/>
          <w:sz w:val="24"/>
          <w:szCs w:val="24"/>
        </w:rPr>
        <w:t>sought</w:t>
      </w:r>
      <w:r w:rsidR="008E61E5" w:rsidRPr="00FF1950">
        <w:rPr>
          <w:rFonts w:ascii="Times New Roman" w:hAnsi="Times New Roman" w:cs="Times New Roman"/>
          <w:sz w:val="24"/>
          <w:szCs w:val="24"/>
        </w:rPr>
        <w:t xml:space="preserve"> </w:t>
      </w:r>
      <w:r w:rsidRPr="00FF1950">
        <w:rPr>
          <w:rFonts w:ascii="Times New Roman" w:hAnsi="Times New Roman" w:cs="Times New Roman"/>
          <w:sz w:val="24"/>
          <w:szCs w:val="24"/>
        </w:rPr>
        <w:t xml:space="preserve">to build a sustainable collaborative community of practice throughout the taught </w:t>
      </w:r>
      <w:proofErr w:type="spellStart"/>
      <w:r w:rsidR="00B6531A" w:rsidRPr="00FF1950">
        <w:rPr>
          <w:rFonts w:ascii="Times New Roman" w:hAnsi="Times New Roman" w:cs="Times New Roman"/>
          <w:sz w:val="24"/>
          <w:szCs w:val="24"/>
        </w:rPr>
        <w:t>programmes</w:t>
      </w:r>
      <w:proofErr w:type="spellEnd"/>
      <w:r w:rsidR="00B6531A" w:rsidRPr="00FF1950">
        <w:rPr>
          <w:rFonts w:ascii="Times New Roman" w:hAnsi="Times New Roman" w:cs="Times New Roman"/>
          <w:sz w:val="24"/>
          <w:szCs w:val="24"/>
        </w:rPr>
        <w:t>, which</w:t>
      </w:r>
      <w:r w:rsidRPr="00FF1950">
        <w:rPr>
          <w:rFonts w:ascii="Times New Roman" w:hAnsi="Times New Roman" w:cs="Times New Roman"/>
          <w:sz w:val="24"/>
          <w:szCs w:val="24"/>
        </w:rPr>
        <w:t xml:space="preserve"> outlive the contractual period</w:t>
      </w:r>
      <w:r w:rsidR="00BD7C31">
        <w:rPr>
          <w:rFonts w:ascii="Times New Roman" w:hAnsi="Times New Roman" w:cs="Times New Roman"/>
          <w:sz w:val="24"/>
          <w:szCs w:val="24"/>
        </w:rPr>
        <w:t xml:space="preserve">. </w:t>
      </w:r>
    </w:p>
    <w:p w14:paraId="5AB8FA53" w14:textId="77777777" w:rsidR="009D3ACD" w:rsidRDefault="009D3ACD">
      <w:pPr>
        <w:rPr>
          <w:rFonts w:ascii="Times New Roman" w:hAnsi="Times New Roman" w:cs="Times New Roman"/>
          <w:sz w:val="24"/>
          <w:szCs w:val="24"/>
        </w:rPr>
      </w:pPr>
      <w:r>
        <w:rPr>
          <w:rFonts w:ascii="Times New Roman" w:hAnsi="Times New Roman" w:cs="Times New Roman"/>
          <w:sz w:val="24"/>
          <w:szCs w:val="24"/>
        </w:rPr>
        <w:br w:type="page"/>
      </w:r>
    </w:p>
    <w:p w14:paraId="5AB8FA54" w14:textId="68ABBEB5" w:rsidR="00A21E06" w:rsidRPr="00ED1711" w:rsidRDefault="00A32655">
      <w:pPr>
        <w:rPr>
          <w:sz w:val="28"/>
          <w:szCs w:val="28"/>
        </w:rPr>
      </w:pPr>
      <w:r w:rsidRPr="00ED1711">
        <w:rPr>
          <w:rFonts w:ascii="Times New Roman" w:hAnsi="Times New Roman" w:cs="Times New Roman"/>
          <w:b/>
          <w:sz w:val="28"/>
          <w:szCs w:val="28"/>
        </w:rPr>
        <w:lastRenderedPageBreak/>
        <w:t>References</w:t>
      </w:r>
    </w:p>
    <w:p w14:paraId="5AB8FA55" w14:textId="77777777" w:rsidR="00A21E06" w:rsidRDefault="00A21E06"/>
    <w:p w14:paraId="4EB9F741" w14:textId="4AEB3E95" w:rsidR="00FA2961" w:rsidRPr="00FA2961" w:rsidRDefault="00FA2961" w:rsidP="00FA2961">
      <w:pPr>
        <w:spacing w:line="360" w:lineRule="auto"/>
        <w:rPr>
          <w:rFonts w:ascii="Times New Roman" w:hAnsi="Times New Roman" w:cs="Times New Roman"/>
          <w:color w:val="333333"/>
          <w:spacing w:val="2"/>
          <w:sz w:val="24"/>
          <w:szCs w:val="24"/>
        </w:rPr>
      </w:pPr>
      <w:proofErr w:type="spellStart"/>
      <w:r w:rsidRPr="00FA2961">
        <w:rPr>
          <w:rFonts w:ascii="Times New Roman" w:hAnsi="Times New Roman" w:cs="Times New Roman"/>
          <w:color w:val="333333"/>
          <w:spacing w:val="2"/>
          <w:sz w:val="24"/>
          <w:szCs w:val="24"/>
        </w:rPr>
        <w:t>Ahn</w:t>
      </w:r>
      <w:proofErr w:type="spellEnd"/>
      <w:r w:rsidRPr="00FA2961">
        <w:rPr>
          <w:rFonts w:ascii="Times New Roman" w:hAnsi="Times New Roman" w:cs="Times New Roman"/>
          <w:color w:val="333333"/>
          <w:spacing w:val="2"/>
          <w:sz w:val="24"/>
          <w:szCs w:val="24"/>
        </w:rPr>
        <w:t xml:space="preserve"> E.S., Dixon J.</w:t>
      </w:r>
      <w:r w:rsidR="00145B44">
        <w:rPr>
          <w:rFonts w:ascii="Times New Roman" w:hAnsi="Times New Roman" w:cs="Times New Roman"/>
          <w:color w:val="333333"/>
          <w:spacing w:val="2"/>
          <w:sz w:val="24"/>
          <w:szCs w:val="24"/>
        </w:rPr>
        <w:t xml:space="preserve"> and </w:t>
      </w:r>
      <w:proofErr w:type="spellStart"/>
      <w:r w:rsidRPr="00FA2961">
        <w:rPr>
          <w:rFonts w:ascii="Times New Roman" w:hAnsi="Times New Roman" w:cs="Times New Roman"/>
          <w:color w:val="333333"/>
          <w:spacing w:val="2"/>
          <w:sz w:val="24"/>
          <w:szCs w:val="24"/>
        </w:rPr>
        <w:t>Chekmareva</w:t>
      </w:r>
      <w:proofErr w:type="spellEnd"/>
      <w:r w:rsidRPr="00FA2961">
        <w:rPr>
          <w:rFonts w:ascii="Times New Roman" w:hAnsi="Times New Roman" w:cs="Times New Roman"/>
          <w:color w:val="333333"/>
          <w:spacing w:val="2"/>
          <w:sz w:val="24"/>
          <w:szCs w:val="24"/>
        </w:rPr>
        <w:t xml:space="preserve"> L. (2018) </w:t>
      </w:r>
      <w:r w:rsidRPr="00FA2961">
        <w:rPr>
          <w:rFonts w:ascii="Times New Roman" w:hAnsi="Times New Roman" w:cs="Times New Roman"/>
          <w:i/>
          <w:color w:val="333333"/>
          <w:spacing w:val="2"/>
          <w:sz w:val="24"/>
          <w:szCs w:val="24"/>
        </w:rPr>
        <w:t>Looking at Kazakhstan’s Higher Education Landscape: From Transition to Transformation Between 1920 and 2015</w:t>
      </w:r>
      <w:r w:rsidRPr="00FA2961">
        <w:rPr>
          <w:rFonts w:ascii="Times New Roman" w:hAnsi="Times New Roman" w:cs="Times New Roman"/>
          <w:color w:val="333333"/>
          <w:spacing w:val="2"/>
          <w:sz w:val="24"/>
          <w:szCs w:val="24"/>
        </w:rPr>
        <w:t xml:space="preserve">. In: Huisman J., </w:t>
      </w:r>
      <w:proofErr w:type="spellStart"/>
      <w:r w:rsidRPr="00FA2961">
        <w:rPr>
          <w:rFonts w:ascii="Times New Roman" w:hAnsi="Times New Roman" w:cs="Times New Roman"/>
          <w:color w:val="333333"/>
          <w:spacing w:val="2"/>
          <w:sz w:val="24"/>
          <w:szCs w:val="24"/>
        </w:rPr>
        <w:t>Smolentseva</w:t>
      </w:r>
      <w:proofErr w:type="spellEnd"/>
      <w:r w:rsidRPr="00FA2961">
        <w:rPr>
          <w:rFonts w:ascii="Times New Roman" w:hAnsi="Times New Roman" w:cs="Times New Roman"/>
          <w:color w:val="333333"/>
          <w:spacing w:val="2"/>
          <w:sz w:val="24"/>
          <w:szCs w:val="24"/>
        </w:rPr>
        <w:t xml:space="preserve"> A.</w:t>
      </w:r>
      <w:r w:rsidR="002C7155">
        <w:rPr>
          <w:rFonts w:ascii="Times New Roman" w:hAnsi="Times New Roman" w:cs="Times New Roman"/>
          <w:color w:val="333333"/>
          <w:spacing w:val="2"/>
          <w:sz w:val="24"/>
          <w:szCs w:val="24"/>
        </w:rPr>
        <w:t xml:space="preserve"> and </w:t>
      </w:r>
      <w:proofErr w:type="spellStart"/>
      <w:r w:rsidRPr="00FA2961">
        <w:rPr>
          <w:rFonts w:ascii="Times New Roman" w:hAnsi="Times New Roman" w:cs="Times New Roman"/>
          <w:color w:val="333333"/>
          <w:spacing w:val="2"/>
          <w:sz w:val="24"/>
          <w:szCs w:val="24"/>
        </w:rPr>
        <w:t>Froumin</w:t>
      </w:r>
      <w:proofErr w:type="spellEnd"/>
      <w:r w:rsidRPr="00FA2961">
        <w:rPr>
          <w:rFonts w:ascii="Times New Roman" w:hAnsi="Times New Roman" w:cs="Times New Roman"/>
          <w:color w:val="333333"/>
          <w:spacing w:val="2"/>
          <w:sz w:val="24"/>
          <w:szCs w:val="24"/>
        </w:rPr>
        <w:t xml:space="preserve"> I. (eds) </w:t>
      </w:r>
      <w:r w:rsidRPr="00FA2961">
        <w:rPr>
          <w:rFonts w:ascii="Times New Roman" w:hAnsi="Times New Roman" w:cs="Times New Roman"/>
          <w:i/>
          <w:color w:val="333333"/>
          <w:spacing w:val="2"/>
          <w:sz w:val="24"/>
          <w:szCs w:val="24"/>
        </w:rPr>
        <w:t>25 Years of Transformations of Higher Education Systems in Post-Soviet Countries</w:t>
      </w:r>
      <w:r w:rsidRPr="00FA2961">
        <w:rPr>
          <w:rFonts w:ascii="Times New Roman" w:hAnsi="Times New Roman" w:cs="Times New Roman"/>
          <w:color w:val="333333"/>
          <w:spacing w:val="2"/>
          <w:sz w:val="24"/>
          <w:szCs w:val="24"/>
        </w:rPr>
        <w:t xml:space="preserve">. Palgrave Studies in Global Higher Education. </w:t>
      </w:r>
      <w:r w:rsidR="007A69CF">
        <w:rPr>
          <w:rFonts w:ascii="Times New Roman" w:hAnsi="Times New Roman" w:cs="Times New Roman"/>
          <w:color w:val="333333"/>
          <w:spacing w:val="2"/>
          <w:sz w:val="24"/>
          <w:szCs w:val="24"/>
        </w:rPr>
        <w:t xml:space="preserve">London: </w:t>
      </w:r>
      <w:r w:rsidRPr="00FA2961">
        <w:rPr>
          <w:rFonts w:ascii="Times New Roman" w:hAnsi="Times New Roman" w:cs="Times New Roman"/>
          <w:color w:val="333333"/>
          <w:spacing w:val="2"/>
          <w:sz w:val="24"/>
          <w:szCs w:val="24"/>
        </w:rPr>
        <w:t>Palgrave Macmillan</w:t>
      </w:r>
      <w:r w:rsidR="008E61E5">
        <w:rPr>
          <w:rFonts w:ascii="Times New Roman" w:hAnsi="Times New Roman" w:cs="Times New Roman"/>
          <w:color w:val="333333"/>
          <w:spacing w:val="2"/>
          <w:sz w:val="24"/>
          <w:szCs w:val="24"/>
        </w:rPr>
        <w:t>.</w:t>
      </w:r>
    </w:p>
    <w:p w14:paraId="58239507" w14:textId="1D34786C" w:rsidR="00FA2961" w:rsidRDefault="00FA2961">
      <w:pPr>
        <w:spacing w:line="360" w:lineRule="auto"/>
        <w:rPr>
          <w:rFonts w:ascii="Times New Roman" w:eastAsia="Times New Roman" w:hAnsi="Times New Roman" w:cs="Times New Roman"/>
          <w:sz w:val="24"/>
          <w:szCs w:val="24"/>
        </w:rPr>
      </w:pPr>
    </w:p>
    <w:p w14:paraId="00FC99CF" w14:textId="42A83A24" w:rsidR="00E15D5F" w:rsidRDefault="00E15D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Bolden</w:t>
      </w:r>
      <w:r w:rsidR="00853660">
        <w:rPr>
          <w:rFonts w:ascii="Times New Roman" w:eastAsia="Times New Roman" w:hAnsi="Times New Roman" w:cs="Times New Roman"/>
          <w:sz w:val="24"/>
          <w:szCs w:val="24"/>
        </w:rPr>
        <w:t>, R.</w:t>
      </w:r>
      <w:r>
        <w:rPr>
          <w:rFonts w:ascii="Times New Roman" w:eastAsia="Times New Roman" w:hAnsi="Times New Roman" w:cs="Times New Roman"/>
          <w:sz w:val="24"/>
          <w:szCs w:val="24"/>
        </w:rPr>
        <w:t xml:space="preserve"> (2011) </w:t>
      </w:r>
      <w:r w:rsidR="00853660">
        <w:rPr>
          <w:rFonts w:ascii="Times New Roman" w:eastAsia="Times New Roman" w:hAnsi="Times New Roman" w:cs="Times New Roman"/>
          <w:sz w:val="24"/>
          <w:szCs w:val="24"/>
        </w:rPr>
        <w:t xml:space="preserve">Distributed Leadership in Organizations: A Review of Theory and Research. </w:t>
      </w:r>
      <w:r w:rsidR="00853660">
        <w:rPr>
          <w:rFonts w:ascii="Times New Roman" w:eastAsia="Times New Roman" w:hAnsi="Times New Roman" w:cs="Times New Roman"/>
          <w:i/>
          <w:sz w:val="24"/>
          <w:szCs w:val="24"/>
        </w:rPr>
        <w:t xml:space="preserve">International Journal of Management Reviews, </w:t>
      </w:r>
      <w:r w:rsidR="00853660">
        <w:rPr>
          <w:rFonts w:ascii="Times New Roman" w:eastAsia="Times New Roman" w:hAnsi="Times New Roman" w:cs="Times New Roman"/>
          <w:sz w:val="24"/>
          <w:szCs w:val="24"/>
        </w:rPr>
        <w:t>13(3); 251-269.</w:t>
      </w:r>
    </w:p>
    <w:p w14:paraId="7D7E3A4C" w14:textId="77777777" w:rsidR="00E15D5F" w:rsidRDefault="00E15D5F">
      <w:pPr>
        <w:spacing w:line="360" w:lineRule="auto"/>
        <w:rPr>
          <w:rFonts w:ascii="Times New Roman" w:eastAsia="Times New Roman" w:hAnsi="Times New Roman" w:cs="Times New Roman"/>
          <w:sz w:val="24"/>
          <w:szCs w:val="24"/>
        </w:rPr>
      </w:pPr>
    </w:p>
    <w:p w14:paraId="5AB8FA5A" w14:textId="08B0D2D5"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British Council (2012) </w:t>
      </w:r>
      <w:r w:rsidRPr="00281908">
        <w:rPr>
          <w:rFonts w:ascii="Times New Roman" w:eastAsia="Times New Roman" w:hAnsi="Times New Roman" w:cs="Times New Roman"/>
          <w:i/>
          <w:sz w:val="24"/>
          <w:szCs w:val="24"/>
        </w:rPr>
        <w:t xml:space="preserve">The shape of things to come: Higher Education global trends and emerging opportunities to 2020. </w:t>
      </w:r>
      <w:r w:rsidR="008E61E5">
        <w:rPr>
          <w:rFonts w:ascii="Times New Roman" w:eastAsia="Times New Roman" w:hAnsi="Times New Roman" w:cs="Times New Roman"/>
          <w:sz w:val="24"/>
          <w:szCs w:val="24"/>
        </w:rPr>
        <w:t xml:space="preserve">London: </w:t>
      </w:r>
      <w:r w:rsidRPr="00281908">
        <w:rPr>
          <w:rFonts w:ascii="Times New Roman" w:eastAsia="Times New Roman" w:hAnsi="Times New Roman" w:cs="Times New Roman"/>
          <w:sz w:val="24"/>
          <w:szCs w:val="24"/>
        </w:rPr>
        <w:t>British Council.</w:t>
      </w:r>
    </w:p>
    <w:p w14:paraId="5AB8FA5B" w14:textId="77777777"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 </w:t>
      </w:r>
    </w:p>
    <w:p w14:paraId="5AB8FA5C" w14:textId="0294FC1E"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British Council (2014) </w:t>
      </w:r>
      <w:r w:rsidRPr="00281908">
        <w:rPr>
          <w:rFonts w:ascii="Times New Roman" w:eastAsia="Times New Roman" w:hAnsi="Times New Roman" w:cs="Times New Roman"/>
          <w:i/>
          <w:sz w:val="24"/>
          <w:szCs w:val="24"/>
        </w:rPr>
        <w:t xml:space="preserve">Understanding India – The future of Higher Education and opportunities for international collaboration. </w:t>
      </w:r>
      <w:r w:rsidR="008E61E5">
        <w:rPr>
          <w:rFonts w:ascii="Times New Roman" w:eastAsia="Times New Roman" w:hAnsi="Times New Roman" w:cs="Times New Roman"/>
          <w:sz w:val="24"/>
          <w:szCs w:val="24"/>
        </w:rPr>
        <w:t xml:space="preserve">London: </w:t>
      </w:r>
      <w:r w:rsidRPr="00281908">
        <w:rPr>
          <w:rFonts w:ascii="Times New Roman" w:eastAsia="Times New Roman" w:hAnsi="Times New Roman" w:cs="Times New Roman"/>
          <w:sz w:val="24"/>
          <w:szCs w:val="24"/>
        </w:rPr>
        <w:t>British Council</w:t>
      </w:r>
      <w:r w:rsidR="008E61E5">
        <w:rPr>
          <w:rFonts w:ascii="Times New Roman" w:eastAsia="Times New Roman" w:hAnsi="Times New Roman" w:cs="Times New Roman"/>
          <w:sz w:val="24"/>
          <w:szCs w:val="24"/>
        </w:rPr>
        <w:t>.</w:t>
      </w:r>
    </w:p>
    <w:p w14:paraId="5AB8FA5D" w14:textId="77777777"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 </w:t>
      </w:r>
    </w:p>
    <w:p w14:paraId="5AB8FA62" w14:textId="03BE5DBB" w:rsidR="00A21E06" w:rsidRPr="00281908" w:rsidRDefault="00A32655">
      <w:pPr>
        <w:spacing w:after="200"/>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Brown, J. S. </w:t>
      </w:r>
      <w:r w:rsidR="00145B44">
        <w:rPr>
          <w:rFonts w:ascii="Times New Roman" w:eastAsia="Times New Roman" w:hAnsi="Times New Roman" w:cs="Times New Roman"/>
          <w:sz w:val="24"/>
          <w:szCs w:val="24"/>
        </w:rPr>
        <w:t xml:space="preserve">and </w:t>
      </w:r>
      <w:r w:rsidRPr="00281908">
        <w:rPr>
          <w:rFonts w:ascii="Times New Roman" w:eastAsia="Times New Roman" w:hAnsi="Times New Roman" w:cs="Times New Roman"/>
          <w:sz w:val="24"/>
          <w:szCs w:val="24"/>
        </w:rPr>
        <w:t xml:space="preserve">Duguid, P., (2002) ‘Organizing Knowledge’ in Little, S., </w:t>
      </w:r>
      <w:proofErr w:type="spellStart"/>
      <w:r w:rsidRPr="00281908">
        <w:rPr>
          <w:rFonts w:ascii="Times New Roman" w:eastAsia="Times New Roman" w:hAnsi="Times New Roman" w:cs="Times New Roman"/>
          <w:sz w:val="24"/>
          <w:szCs w:val="24"/>
        </w:rPr>
        <w:t>Quintas</w:t>
      </w:r>
      <w:proofErr w:type="spellEnd"/>
      <w:r w:rsidRPr="00281908">
        <w:rPr>
          <w:rFonts w:ascii="Times New Roman" w:eastAsia="Times New Roman" w:hAnsi="Times New Roman" w:cs="Times New Roman"/>
          <w:sz w:val="24"/>
          <w:szCs w:val="24"/>
        </w:rPr>
        <w:t xml:space="preserve">, P. and Ray, T. (eds) </w:t>
      </w:r>
      <w:r w:rsidRPr="00281908">
        <w:rPr>
          <w:rFonts w:ascii="Times New Roman" w:eastAsia="Times New Roman" w:hAnsi="Times New Roman" w:cs="Times New Roman"/>
          <w:i/>
          <w:sz w:val="24"/>
          <w:szCs w:val="24"/>
        </w:rPr>
        <w:t>Managing Knowledge</w:t>
      </w:r>
      <w:r w:rsidRPr="00281908">
        <w:rPr>
          <w:rFonts w:ascii="Times New Roman" w:eastAsia="Times New Roman" w:hAnsi="Times New Roman" w:cs="Times New Roman"/>
          <w:sz w:val="24"/>
          <w:szCs w:val="24"/>
        </w:rPr>
        <w:t>. London</w:t>
      </w:r>
      <w:r w:rsidR="008E61E5">
        <w:rPr>
          <w:rFonts w:ascii="Times New Roman" w:eastAsia="Times New Roman" w:hAnsi="Times New Roman" w:cs="Times New Roman"/>
          <w:sz w:val="24"/>
          <w:szCs w:val="24"/>
        </w:rPr>
        <w:t>:</w:t>
      </w:r>
      <w:r w:rsidRPr="00281908">
        <w:rPr>
          <w:rFonts w:ascii="Times New Roman" w:eastAsia="Times New Roman" w:hAnsi="Times New Roman" w:cs="Times New Roman"/>
          <w:sz w:val="24"/>
          <w:szCs w:val="24"/>
        </w:rPr>
        <w:t xml:space="preserve"> Sage.</w:t>
      </w:r>
    </w:p>
    <w:p w14:paraId="5AB8FA65" w14:textId="5DF1B450" w:rsidR="00A21E06" w:rsidRDefault="00A21E06">
      <w:pPr>
        <w:spacing w:line="360" w:lineRule="auto"/>
        <w:rPr>
          <w:rFonts w:ascii="Times New Roman" w:eastAsia="Times New Roman" w:hAnsi="Times New Roman" w:cs="Times New Roman"/>
          <w:sz w:val="24"/>
          <w:szCs w:val="24"/>
        </w:rPr>
      </w:pPr>
    </w:p>
    <w:p w14:paraId="1C9F4A6A" w14:textId="581F401B" w:rsidR="0093753F" w:rsidRPr="0093753F" w:rsidRDefault="0093753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Crandall, D. P. (1983) The Teacher’s role in school improvement. </w:t>
      </w:r>
      <w:r>
        <w:rPr>
          <w:rFonts w:ascii="Times New Roman" w:eastAsia="Times New Roman" w:hAnsi="Times New Roman" w:cs="Times New Roman"/>
          <w:i/>
          <w:sz w:val="24"/>
          <w:szCs w:val="24"/>
        </w:rPr>
        <w:t xml:space="preserve">Educational Leadership, </w:t>
      </w:r>
      <w:r>
        <w:rPr>
          <w:rFonts w:ascii="Times New Roman" w:eastAsia="Times New Roman" w:hAnsi="Times New Roman" w:cs="Times New Roman"/>
          <w:sz w:val="24"/>
          <w:szCs w:val="24"/>
        </w:rPr>
        <w:t>41(3); 6-9.</w:t>
      </w:r>
    </w:p>
    <w:p w14:paraId="1208237C" w14:textId="77777777" w:rsidR="0093753F" w:rsidRPr="00281908" w:rsidRDefault="0093753F">
      <w:pPr>
        <w:spacing w:line="360" w:lineRule="auto"/>
        <w:rPr>
          <w:rFonts w:ascii="Times New Roman" w:eastAsia="Times New Roman" w:hAnsi="Times New Roman" w:cs="Times New Roman"/>
          <w:sz w:val="24"/>
          <w:szCs w:val="24"/>
        </w:rPr>
      </w:pPr>
    </w:p>
    <w:p w14:paraId="5AB8FA66" w14:textId="77777777"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Fernandez-Cruz, F.J. and Fernandez-Dias, M.J. (2016) Generation Z’s teachers and their digital skills. </w:t>
      </w:r>
      <w:proofErr w:type="spellStart"/>
      <w:r w:rsidRPr="00281908">
        <w:rPr>
          <w:rFonts w:ascii="Times New Roman" w:eastAsia="Times New Roman" w:hAnsi="Times New Roman" w:cs="Times New Roman"/>
          <w:i/>
          <w:sz w:val="24"/>
          <w:szCs w:val="24"/>
        </w:rPr>
        <w:t>Comunicar</w:t>
      </w:r>
      <w:proofErr w:type="spellEnd"/>
      <w:r w:rsidRPr="00281908">
        <w:rPr>
          <w:rFonts w:ascii="Times New Roman" w:eastAsia="Times New Roman" w:hAnsi="Times New Roman" w:cs="Times New Roman"/>
          <w:i/>
          <w:sz w:val="24"/>
          <w:szCs w:val="24"/>
        </w:rPr>
        <w:t xml:space="preserve">, </w:t>
      </w:r>
      <w:r w:rsidRPr="00281908">
        <w:rPr>
          <w:rFonts w:ascii="Times New Roman" w:eastAsia="Times New Roman" w:hAnsi="Times New Roman" w:cs="Times New Roman"/>
          <w:sz w:val="24"/>
          <w:szCs w:val="24"/>
        </w:rPr>
        <w:t>24(46); 97-105.</w:t>
      </w:r>
    </w:p>
    <w:p w14:paraId="5AB8FA67" w14:textId="77777777"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 </w:t>
      </w:r>
    </w:p>
    <w:p w14:paraId="5AB8FA6A" w14:textId="692C8323"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Higher Education Academy (2011) </w:t>
      </w:r>
      <w:r w:rsidRPr="00281908">
        <w:rPr>
          <w:rFonts w:ascii="Times New Roman" w:eastAsia="Times New Roman" w:hAnsi="Times New Roman" w:cs="Times New Roman"/>
          <w:i/>
          <w:sz w:val="24"/>
          <w:szCs w:val="24"/>
        </w:rPr>
        <w:t xml:space="preserve">The UK Professional Standards Framework for teaching and supporting learning in Higher Education. </w:t>
      </w:r>
      <w:r w:rsidR="00257833">
        <w:rPr>
          <w:rFonts w:ascii="Times New Roman" w:eastAsia="Times New Roman" w:hAnsi="Times New Roman" w:cs="Times New Roman"/>
          <w:sz w:val="24"/>
          <w:szCs w:val="24"/>
        </w:rPr>
        <w:t xml:space="preserve">York: </w:t>
      </w:r>
      <w:r w:rsidRPr="00281908">
        <w:rPr>
          <w:rFonts w:ascii="Times New Roman" w:eastAsia="Times New Roman" w:hAnsi="Times New Roman" w:cs="Times New Roman"/>
          <w:sz w:val="24"/>
          <w:szCs w:val="24"/>
        </w:rPr>
        <w:t>HEA.</w:t>
      </w:r>
    </w:p>
    <w:p w14:paraId="5AB8FA6B" w14:textId="77777777"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 </w:t>
      </w:r>
    </w:p>
    <w:p w14:paraId="5AB8FA6C" w14:textId="6BAFCB93"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Higher Education Academy (2016) </w:t>
      </w:r>
      <w:r w:rsidRPr="00281908">
        <w:rPr>
          <w:rFonts w:ascii="Times New Roman" w:eastAsia="Times New Roman" w:hAnsi="Times New Roman" w:cs="Times New Roman"/>
          <w:i/>
          <w:sz w:val="24"/>
          <w:szCs w:val="24"/>
        </w:rPr>
        <w:t>Higher Education Academy extends its global network.</w:t>
      </w:r>
      <w:r w:rsidRPr="00281908">
        <w:rPr>
          <w:rFonts w:ascii="Times New Roman" w:eastAsia="Times New Roman" w:hAnsi="Times New Roman" w:cs="Times New Roman"/>
          <w:sz w:val="24"/>
          <w:szCs w:val="24"/>
        </w:rPr>
        <w:t xml:space="preserve">  Available online at</w:t>
      </w:r>
      <w:hyperlink r:id="rId11">
        <w:r w:rsidRPr="00281908">
          <w:rPr>
            <w:rFonts w:ascii="Times New Roman" w:eastAsia="Times New Roman" w:hAnsi="Times New Roman" w:cs="Times New Roman"/>
            <w:sz w:val="24"/>
            <w:szCs w:val="24"/>
          </w:rPr>
          <w:t xml:space="preserve"> </w:t>
        </w:r>
      </w:hyperlink>
      <w:hyperlink r:id="rId12">
        <w:r w:rsidRPr="00281908">
          <w:rPr>
            <w:rFonts w:ascii="Times New Roman" w:eastAsia="Times New Roman" w:hAnsi="Times New Roman" w:cs="Times New Roman"/>
            <w:color w:val="0000FF"/>
            <w:sz w:val="24"/>
            <w:szCs w:val="24"/>
            <w:u w:val="single"/>
          </w:rPr>
          <w:t>https://www.heacademy.ac.uk/about/news/higher-education-academy-hea-extends-its-global-network</w:t>
        </w:r>
      </w:hyperlink>
      <w:r w:rsidRPr="00281908">
        <w:rPr>
          <w:rFonts w:ascii="Times New Roman" w:eastAsia="Times New Roman" w:hAnsi="Times New Roman" w:cs="Times New Roman"/>
          <w:sz w:val="24"/>
          <w:szCs w:val="24"/>
        </w:rPr>
        <w:t xml:space="preserve"> [</w:t>
      </w:r>
      <w:r w:rsidR="00257833">
        <w:rPr>
          <w:rFonts w:ascii="Times New Roman" w:eastAsia="Times New Roman" w:hAnsi="Times New Roman" w:cs="Times New Roman"/>
          <w:sz w:val="24"/>
          <w:szCs w:val="24"/>
        </w:rPr>
        <w:t>A</w:t>
      </w:r>
      <w:r w:rsidRPr="00281908">
        <w:rPr>
          <w:rFonts w:ascii="Times New Roman" w:eastAsia="Times New Roman" w:hAnsi="Times New Roman" w:cs="Times New Roman"/>
          <w:sz w:val="24"/>
          <w:szCs w:val="24"/>
        </w:rPr>
        <w:t>ccessed 03.01.2019]</w:t>
      </w:r>
      <w:r w:rsidR="00257833">
        <w:rPr>
          <w:rFonts w:ascii="Times New Roman" w:eastAsia="Times New Roman" w:hAnsi="Times New Roman" w:cs="Times New Roman"/>
          <w:sz w:val="24"/>
          <w:szCs w:val="24"/>
        </w:rPr>
        <w:t>.</w:t>
      </w:r>
    </w:p>
    <w:p w14:paraId="5AB8FA6D" w14:textId="161C7802" w:rsidR="00A21E06"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lastRenderedPageBreak/>
        <w:t xml:space="preserve"> </w:t>
      </w:r>
    </w:p>
    <w:p w14:paraId="635489DC" w14:textId="2D42D706" w:rsidR="00257833" w:rsidRDefault="00853660" w:rsidP="00FA2961">
      <w:pPr>
        <w:spacing w:line="360" w:lineRule="auto"/>
        <w:rPr>
          <w:rFonts w:ascii="Times New Roman" w:hAnsi="Times New Roman" w:cs="Times New Roman"/>
          <w:sz w:val="24"/>
          <w:szCs w:val="24"/>
        </w:rPr>
      </w:pPr>
      <w:proofErr w:type="spellStart"/>
      <w:r w:rsidRPr="00853660">
        <w:rPr>
          <w:rFonts w:ascii="Times New Roman" w:hAnsi="Times New Roman" w:cs="Times New Roman"/>
          <w:sz w:val="24"/>
          <w:szCs w:val="24"/>
        </w:rPr>
        <w:t>Hofmeyer</w:t>
      </w:r>
      <w:proofErr w:type="spellEnd"/>
      <w:r w:rsidRPr="00853660">
        <w:rPr>
          <w:rFonts w:ascii="Times New Roman" w:hAnsi="Times New Roman" w:cs="Times New Roman"/>
          <w:sz w:val="24"/>
          <w:szCs w:val="24"/>
        </w:rPr>
        <w:t xml:space="preserve">, A., </w:t>
      </w:r>
      <w:proofErr w:type="spellStart"/>
      <w:r w:rsidRPr="00853660">
        <w:rPr>
          <w:rFonts w:ascii="Times New Roman" w:hAnsi="Times New Roman" w:cs="Times New Roman"/>
          <w:sz w:val="24"/>
          <w:szCs w:val="24"/>
        </w:rPr>
        <w:t>Sheingold</w:t>
      </w:r>
      <w:proofErr w:type="spellEnd"/>
      <w:r w:rsidRPr="00853660">
        <w:rPr>
          <w:rFonts w:ascii="Times New Roman" w:hAnsi="Times New Roman" w:cs="Times New Roman"/>
          <w:sz w:val="24"/>
          <w:szCs w:val="24"/>
        </w:rPr>
        <w:t xml:space="preserve">, B. H., Klopper, H. C., &amp; </w:t>
      </w:r>
      <w:proofErr w:type="spellStart"/>
      <w:r w:rsidRPr="00853660">
        <w:rPr>
          <w:rFonts w:ascii="Times New Roman" w:hAnsi="Times New Roman" w:cs="Times New Roman"/>
          <w:sz w:val="24"/>
          <w:szCs w:val="24"/>
        </w:rPr>
        <w:t>Warland</w:t>
      </w:r>
      <w:proofErr w:type="spellEnd"/>
      <w:r w:rsidRPr="00853660">
        <w:rPr>
          <w:rFonts w:ascii="Times New Roman" w:hAnsi="Times New Roman" w:cs="Times New Roman"/>
          <w:sz w:val="24"/>
          <w:szCs w:val="24"/>
        </w:rPr>
        <w:t xml:space="preserve">, J. (2015). Leadership </w:t>
      </w:r>
      <w:proofErr w:type="gramStart"/>
      <w:r w:rsidRPr="00853660">
        <w:rPr>
          <w:rFonts w:ascii="Times New Roman" w:hAnsi="Times New Roman" w:cs="Times New Roman"/>
          <w:sz w:val="24"/>
          <w:szCs w:val="24"/>
        </w:rPr>
        <w:t>In</w:t>
      </w:r>
      <w:proofErr w:type="gramEnd"/>
      <w:r w:rsidRPr="00853660">
        <w:rPr>
          <w:rFonts w:ascii="Times New Roman" w:hAnsi="Times New Roman" w:cs="Times New Roman"/>
          <w:sz w:val="24"/>
          <w:szCs w:val="24"/>
        </w:rPr>
        <w:t xml:space="preserve"> Learning And Teaching In Higher Education: Perspectives Of Academics In Non-Formal Leadership Roles.</w:t>
      </w:r>
      <w:r>
        <w:rPr>
          <w:rFonts w:ascii="Times New Roman" w:hAnsi="Times New Roman" w:cs="Times New Roman"/>
          <w:sz w:val="24"/>
          <w:szCs w:val="24"/>
        </w:rPr>
        <w:t xml:space="preserve"> </w:t>
      </w:r>
      <w:r w:rsidRPr="00853660">
        <w:rPr>
          <w:rFonts w:ascii="Times New Roman" w:hAnsi="Times New Roman" w:cs="Times New Roman"/>
          <w:i/>
          <w:sz w:val="24"/>
          <w:szCs w:val="24"/>
        </w:rPr>
        <w:t>Contemporary Issues in Education Research</w:t>
      </w:r>
      <w:r w:rsidRPr="00853660">
        <w:rPr>
          <w:rFonts w:ascii="Times New Roman" w:hAnsi="Times New Roman" w:cs="Times New Roman"/>
          <w:sz w:val="24"/>
          <w:szCs w:val="24"/>
        </w:rPr>
        <w:t>, 8(3)</w:t>
      </w:r>
      <w:r>
        <w:rPr>
          <w:rFonts w:ascii="Times New Roman" w:hAnsi="Times New Roman" w:cs="Times New Roman"/>
          <w:sz w:val="24"/>
          <w:szCs w:val="24"/>
        </w:rPr>
        <w:t xml:space="preserve">; 181-192 </w:t>
      </w:r>
    </w:p>
    <w:p w14:paraId="6C0736E2" w14:textId="1BAB4B10" w:rsidR="00257833" w:rsidRDefault="00257833" w:rsidP="00FA2961">
      <w:pPr>
        <w:spacing w:line="360" w:lineRule="auto"/>
        <w:rPr>
          <w:rFonts w:ascii="Times New Roman" w:hAnsi="Times New Roman" w:cs="Times New Roman"/>
          <w:sz w:val="24"/>
          <w:szCs w:val="24"/>
        </w:rPr>
      </w:pPr>
    </w:p>
    <w:p w14:paraId="5397ECAB" w14:textId="7331EC79" w:rsidR="00B063DB" w:rsidRPr="00FA2961" w:rsidRDefault="00B063DB" w:rsidP="00FA2961">
      <w:pPr>
        <w:spacing w:line="360" w:lineRule="auto"/>
        <w:rPr>
          <w:rFonts w:ascii="Times New Roman" w:hAnsi="Times New Roman" w:cs="Times New Roman"/>
          <w:sz w:val="24"/>
          <w:szCs w:val="24"/>
        </w:rPr>
      </w:pPr>
      <w:r w:rsidRPr="00FA2961">
        <w:rPr>
          <w:rFonts w:ascii="Times New Roman" w:hAnsi="Times New Roman" w:cs="Times New Roman"/>
          <w:sz w:val="24"/>
          <w:szCs w:val="24"/>
        </w:rPr>
        <w:t xml:space="preserve">Lim, L., Tan, M. and Saito, E. </w:t>
      </w:r>
      <w:r w:rsidR="00257833">
        <w:rPr>
          <w:rFonts w:ascii="Times New Roman" w:hAnsi="Times New Roman" w:cs="Times New Roman"/>
          <w:sz w:val="24"/>
          <w:szCs w:val="24"/>
        </w:rPr>
        <w:t>(</w:t>
      </w:r>
      <w:r w:rsidRPr="00FA2961">
        <w:rPr>
          <w:rFonts w:ascii="Times New Roman" w:hAnsi="Times New Roman" w:cs="Times New Roman"/>
          <w:sz w:val="24"/>
          <w:szCs w:val="24"/>
        </w:rPr>
        <w:t>2019</w:t>
      </w:r>
      <w:r w:rsidR="00257833">
        <w:rPr>
          <w:rFonts w:ascii="Times New Roman" w:hAnsi="Times New Roman" w:cs="Times New Roman"/>
          <w:sz w:val="24"/>
          <w:szCs w:val="24"/>
        </w:rPr>
        <w:t>)</w:t>
      </w:r>
      <w:r w:rsidRPr="00FA2961">
        <w:rPr>
          <w:rFonts w:ascii="Times New Roman" w:hAnsi="Times New Roman" w:cs="Times New Roman"/>
          <w:sz w:val="24"/>
          <w:szCs w:val="24"/>
        </w:rPr>
        <w:t xml:space="preserve"> Culturally relevant pedagogy: Developing principles of description and analysis. </w:t>
      </w:r>
      <w:r w:rsidRPr="00FA2961">
        <w:rPr>
          <w:rFonts w:ascii="Times New Roman" w:hAnsi="Times New Roman" w:cs="Times New Roman"/>
          <w:i/>
          <w:iCs/>
          <w:sz w:val="24"/>
          <w:szCs w:val="24"/>
        </w:rPr>
        <w:t>Teaching and Teacher Education: An International Journal of Research and Studies</w:t>
      </w:r>
      <w:r w:rsidRPr="00FA2961">
        <w:rPr>
          <w:rFonts w:ascii="Times New Roman" w:hAnsi="Times New Roman" w:cs="Times New Roman"/>
          <w:sz w:val="24"/>
          <w:szCs w:val="24"/>
        </w:rPr>
        <w:t xml:space="preserve">, </w:t>
      </w:r>
      <w:r w:rsidRPr="00FA2961">
        <w:rPr>
          <w:rFonts w:ascii="Times New Roman" w:hAnsi="Times New Roman" w:cs="Times New Roman"/>
          <w:iCs/>
          <w:sz w:val="24"/>
          <w:szCs w:val="24"/>
        </w:rPr>
        <w:t>77</w:t>
      </w:r>
      <w:r w:rsidRPr="00FA2961">
        <w:rPr>
          <w:rFonts w:ascii="Times New Roman" w:hAnsi="Times New Roman" w:cs="Times New Roman"/>
          <w:sz w:val="24"/>
          <w:szCs w:val="24"/>
        </w:rPr>
        <w:t xml:space="preserve"> (1); 43-52.</w:t>
      </w:r>
    </w:p>
    <w:p w14:paraId="74C27478" w14:textId="77777777" w:rsidR="0093753F" w:rsidRPr="00281908" w:rsidRDefault="0093753F">
      <w:pPr>
        <w:spacing w:line="360" w:lineRule="auto"/>
        <w:rPr>
          <w:rFonts w:ascii="Times New Roman" w:eastAsia="Times New Roman" w:hAnsi="Times New Roman" w:cs="Times New Roman"/>
          <w:sz w:val="24"/>
          <w:szCs w:val="24"/>
        </w:rPr>
      </w:pPr>
    </w:p>
    <w:p w14:paraId="7AF431D2" w14:textId="44EFDF7A" w:rsidR="00FA2961" w:rsidRPr="00257833" w:rsidRDefault="00FA2961" w:rsidP="00FA2961">
      <w:pPr>
        <w:spacing w:line="360" w:lineRule="auto"/>
        <w:rPr>
          <w:rFonts w:ascii="Times New Roman" w:eastAsia="Times New Roman" w:hAnsi="Times New Roman" w:cs="Times New Roman"/>
          <w:sz w:val="24"/>
          <w:szCs w:val="24"/>
        </w:rPr>
      </w:pPr>
      <w:r w:rsidRPr="00FA2961">
        <w:rPr>
          <w:rFonts w:ascii="Times New Roman" w:eastAsia="Times New Roman" w:hAnsi="Times New Roman" w:cs="Times New Roman"/>
          <w:sz w:val="24"/>
          <w:szCs w:val="24"/>
        </w:rPr>
        <w:t>Matthews, D</w:t>
      </w:r>
      <w:r w:rsidR="00257833">
        <w:rPr>
          <w:rFonts w:ascii="Times New Roman" w:eastAsia="Times New Roman" w:hAnsi="Times New Roman" w:cs="Times New Roman"/>
          <w:sz w:val="24"/>
          <w:szCs w:val="24"/>
        </w:rPr>
        <w:t>.</w:t>
      </w:r>
      <w:r w:rsidRPr="00FA2961">
        <w:rPr>
          <w:rFonts w:ascii="Times New Roman" w:eastAsia="Times New Roman" w:hAnsi="Times New Roman" w:cs="Times New Roman"/>
          <w:sz w:val="24"/>
          <w:szCs w:val="24"/>
        </w:rPr>
        <w:t xml:space="preserve"> (2012) </w:t>
      </w:r>
      <w:r w:rsidR="00B6531A" w:rsidRPr="00FA2961">
        <w:rPr>
          <w:rFonts w:ascii="Times New Roman" w:eastAsia="Times New Roman" w:hAnsi="Times New Roman" w:cs="Times New Roman"/>
          <w:sz w:val="24"/>
          <w:szCs w:val="24"/>
        </w:rPr>
        <w:t>Kazakhstan</w:t>
      </w:r>
      <w:r w:rsidRPr="00FA2961">
        <w:rPr>
          <w:rFonts w:ascii="Times New Roman" w:eastAsia="Times New Roman" w:hAnsi="Times New Roman" w:cs="Times New Roman"/>
          <w:sz w:val="24"/>
          <w:szCs w:val="24"/>
        </w:rPr>
        <w:t xml:space="preserve"> Goes West – but only so far. </w:t>
      </w:r>
      <w:r w:rsidRPr="00FA2961">
        <w:rPr>
          <w:rFonts w:ascii="Times New Roman" w:eastAsia="Times New Roman" w:hAnsi="Times New Roman" w:cs="Times New Roman"/>
          <w:i/>
          <w:sz w:val="24"/>
          <w:szCs w:val="24"/>
        </w:rPr>
        <w:t>Times Higher Educatio</w:t>
      </w:r>
      <w:r w:rsidR="00257833">
        <w:rPr>
          <w:rFonts w:ascii="Times New Roman" w:eastAsia="Times New Roman" w:hAnsi="Times New Roman" w:cs="Times New Roman"/>
          <w:i/>
          <w:sz w:val="24"/>
          <w:szCs w:val="24"/>
        </w:rPr>
        <w:t>n.</w:t>
      </w:r>
      <w:r w:rsidRPr="00FA2961">
        <w:rPr>
          <w:rFonts w:ascii="Times New Roman" w:eastAsia="Times New Roman" w:hAnsi="Times New Roman" w:cs="Times New Roman"/>
          <w:i/>
          <w:sz w:val="24"/>
          <w:szCs w:val="24"/>
        </w:rPr>
        <w:t xml:space="preserve">, </w:t>
      </w:r>
      <w:r w:rsidR="007A69CF">
        <w:rPr>
          <w:rFonts w:ascii="Times New Roman" w:eastAsia="Times New Roman" w:hAnsi="Times New Roman" w:cs="Times New Roman"/>
          <w:sz w:val="24"/>
          <w:szCs w:val="24"/>
        </w:rPr>
        <w:t xml:space="preserve">March 9, 23 </w:t>
      </w:r>
      <w:r w:rsidR="00257833" w:rsidRPr="00257833">
        <w:rPr>
          <w:rFonts w:ascii="Times New Roman" w:eastAsia="Times New Roman" w:hAnsi="Times New Roman" w:cs="Times New Roman"/>
          <w:sz w:val="24"/>
          <w:szCs w:val="24"/>
        </w:rPr>
        <w:t xml:space="preserve">Available online </w:t>
      </w:r>
      <w:hyperlink r:id="rId13" w:history="1">
        <w:r w:rsidR="00257833" w:rsidRPr="000D7B72">
          <w:rPr>
            <w:rFonts w:ascii="Times New Roman" w:hAnsi="Times New Roman" w:cs="Times New Roman"/>
            <w:color w:val="0000FF"/>
            <w:sz w:val="24"/>
            <w:szCs w:val="24"/>
            <w:u w:val="single"/>
          </w:rPr>
          <w:t>https://www.timeshighereducation.com/news/kazakhstan-goes-west-but-only-so-far/419261.article</w:t>
        </w:r>
      </w:hyperlink>
      <w:r w:rsidR="00257833">
        <w:rPr>
          <w:rFonts w:ascii="Times New Roman" w:hAnsi="Times New Roman" w:cs="Times New Roman"/>
          <w:sz w:val="24"/>
          <w:szCs w:val="24"/>
        </w:rPr>
        <w:t xml:space="preserve"> [Accessed 02.08.19].</w:t>
      </w:r>
    </w:p>
    <w:p w14:paraId="01A0280D" w14:textId="77777777" w:rsidR="00FA2961" w:rsidRDefault="00FA2961" w:rsidP="00FA2961">
      <w:pPr>
        <w:spacing w:line="360" w:lineRule="auto"/>
        <w:rPr>
          <w:rFonts w:ascii="Times New Roman" w:eastAsia="Times New Roman" w:hAnsi="Times New Roman" w:cs="Times New Roman"/>
          <w:sz w:val="24"/>
          <w:szCs w:val="24"/>
        </w:rPr>
      </w:pPr>
    </w:p>
    <w:p w14:paraId="55D28FE3" w14:textId="03557CC4" w:rsidR="00FA2961" w:rsidRPr="00FA2961" w:rsidRDefault="00FA2961" w:rsidP="00FA2961">
      <w:pPr>
        <w:spacing w:line="360" w:lineRule="auto"/>
        <w:rPr>
          <w:rFonts w:ascii="Times New Roman" w:hAnsi="Times New Roman" w:cs="Times New Roman"/>
          <w:sz w:val="24"/>
          <w:szCs w:val="24"/>
        </w:rPr>
      </w:pPr>
      <w:r w:rsidRPr="00FA2961">
        <w:rPr>
          <w:rFonts w:ascii="Times New Roman" w:hAnsi="Times New Roman" w:cs="Times New Roman"/>
          <w:sz w:val="24"/>
          <w:szCs w:val="24"/>
        </w:rPr>
        <w:t>Nazarbayev University (2017) About Nazarbayev University – History. Available online at</w:t>
      </w:r>
    </w:p>
    <w:p w14:paraId="09E6EDC8" w14:textId="39DD4237" w:rsidR="00FA2961" w:rsidRPr="00FA2961" w:rsidRDefault="00D21D78" w:rsidP="00FA2961">
      <w:pPr>
        <w:spacing w:line="360" w:lineRule="auto"/>
        <w:rPr>
          <w:rFonts w:ascii="Times New Roman" w:eastAsia="Times New Roman" w:hAnsi="Times New Roman" w:cs="Times New Roman"/>
          <w:sz w:val="24"/>
          <w:szCs w:val="24"/>
        </w:rPr>
      </w:pPr>
      <w:hyperlink r:id="rId14" w:history="1">
        <w:r w:rsidR="00FA2961" w:rsidRPr="008537BD">
          <w:rPr>
            <w:rStyle w:val="Hyperlink"/>
            <w:rFonts w:ascii="Times New Roman" w:eastAsia="Times New Roman" w:hAnsi="Times New Roman" w:cs="Times New Roman"/>
            <w:sz w:val="24"/>
            <w:szCs w:val="24"/>
          </w:rPr>
          <w:t>https://nu.edu.kz/about-nazarbayev-university/history</w:t>
        </w:r>
      </w:hyperlink>
      <w:r w:rsidR="00FA2961">
        <w:rPr>
          <w:rFonts w:ascii="Times New Roman" w:eastAsia="Times New Roman" w:hAnsi="Times New Roman" w:cs="Times New Roman"/>
          <w:sz w:val="24"/>
          <w:szCs w:val="24"/>
        </w:rPr>
        <w:t xml:space="preserve"> </w:t>
      </w:r>
      <w:r w:rsidR="00FA2961" w:rsidRPr="00FA2961">
        <w:rPr>
          <w:rFonts w:ascii="Times New Roman" w:eastAsia="Times New Roman" w:hAnsi="Times New Roman" w:cs="Times New Roman"/>
          <w:sz w:val="24"/>
          <w:szCs w:val="24"/>
        </w:rPr>
        <w:t xml:space="preserve"> [</w:t>
      </w:r>
      <w:r w:rsidR="00257833">
        <w:rPr>
          <w:rFonts w:ascii="Times New Roman" w:eastAsia="Times New Roman" w:hAnsi="Times New Roman" w:cs="Times New Roman"/>
          <w:sz w:val="24"/>
          <w:szCs w:val="24"/>
        </w:rPr>
        <w:t>A</w:t>
      </w:r>
      <w:r w:rsidR="00FA2961" w:rsidRPr="00FA2961">
        <w:rPr>
          <w:rFonts w:ascii="Times New Roman" w:eastAsia="Times New Roman" w:hAnsi="Times New Roman" w:cs="Times New Roman"/>
          <w:sz w:val="24"/>
          <w:szCs w:val="24"/>
        </w:rPr>
        <w:t>ccessed 02.05.2019]</w:t>
      </w:r>
    </w:p>
    <w:p w14:paraId="2959BA7D" w14:textId="77777777" w:rsidR="00FA2961" w:rsidRDefault="00FA2961">
      <w:pPr>
        <w:spacing w:line="360" w:lineRule="auto"/>
        <w:rPr>
          <w:rFonts w:ascii="Times New Roman" w:eastAsia="Times New Roman" w:hAnsi="Times New Roman" w:cs="Times New Roman"/>
          <w:sz w:val="24"/>
          <w:szCs w:val="24"/>
        </w:rPr>
      </w:pPr>
    </w:p>
    <w:p w14:paraId="5AB8FA70" w14:textId="45B09647"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NESP (2016) </w:t>
      </w:r>
      <w:r w:rsidRPr="00281908">
        <w:rPr>
          <w:rFonts w:ascii="Times New Roman" w:eastAsia="Times New Roman" w:hAnsi="Times New Roman" w:cs="Times New Roman"/>
          <w:i/>
          <w:sz w:val="24"/>
          <w:szCs w:val="24"/>
        </w:rPr>
        <w:t>National Education Strategy Plan</w:t>
      </w:r>
      <w:r w:rsidRPr="00281908">
        <w:rPr>
          <w:rFonts w:ascii="Times New Roman" w:eastAsia="Times New Roman" w:hAnsi="Times New Roman" w:cs="Times New Roman"/>
          <w:sz w:val="24"/>
          <w:szCs w:val="24"/>
        </w:rPr>
        <w:t>. Ministry of Education, Republic of the Union of Myanmar</w:t>
      </w:r>
      <w:r w:rsidR="00257833">
        <w:rPr>
          <w:rFonts w:ascii="Times New Roman" w:eastAsia="Times New Roman" w:hAnsi="Times New Roman" w:cs="Times New Roman"/>
          <w:sz w:val="24"/>
          <w:szCs w:val="24"/>
        </w:rPr>
        <w:t>.</w:t>
      </w:r>
    </w:p>
    <w:p w14:paraId="5AB8FA71" w14:textId="77777777" w:rsidR="00281908" w:rsidRDefault="00281908">
      <w:pPr>
        <w:spacing w:line="360" w:lineRule="auto"/>
        <w:rPr>
          <w:rFonts w:ascii="Times New Roman" w:eastAsia="Times New Roman" w:hAnsi="Times New Roman" w:cs="Times New Roman"/>
          <w:sz w:val="24"/>
          <w:szCs w:val="24"/>
        </w:rPr>
      </w:pPr>
    </w:p>
    <w:p w14:paraId="7830A81E" w14:textId="78421ACF" w:rsidR="00216B8B" w:rsidRDefault="00216B8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O’Connor, P (2010) Effective Teaching and Learning in Higher Education: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United Kingdom perspective. </w:t>
      </w:r>
      <w:r>
        <w:rPr>
          <w:rFonts w:ascii="Times New Roman" w:eastAsia="Times New Roman" w:hAnsi="Times New Roman" w:cs="Times New Roman"/>
          <w:i/>
          <w:sz w:val="24"/>
          <w:szCs w:val="24"/>
        </w:rPr>
        <w:t xml:space="preserve">ITB Journal, </w:t>
      </w:r>
      <w:r>
        <w:rPr>
          <w:rFonts w:ascii="Times New Roman" w:eastAsia="Times New Roman" w:hAnsi="Times New Roman" w:cs="Times New Roman"/>
          <w:sz w:val="24"/>
          <w:szCs w:val="24"/>
        </w:rPr>
        <w:t>11(1); 99-124</w:t>
      </w:r>
      <w:r w:rsidR="00257833">
        <w:rPr>
          <w:rFonts w:ascii="Times New Roman" w:eastAsia="Times New Roman" w:hAnsi="Times New Roman" w:cs="Times New Roman"/>
          <w:sz w:val="24"/>
          <w:szCs w:val="24"/>
        </w:rPr>
        <w:t>.</w:t>
      </w:r>
    </w:p>
    <w:p w14:paraId="29DB3A81" w14:textId="77777777" w:rsidR="00216B8B" w:rsidRPr="00216B8B" w:rsidRDefault="00216B8B">
      <w:pPr>
        <w:spacing w:line="360" w:lineRule="auto"/>
        <w:rPr>
          <w:rFonts w:ascii="Times New Roman" w:eastAsia="Times New Roman" w:hAnsi="Times New Roman" w:cs="Times New Roman"/>
          <w:sz w:val="24"/>
          <w:szCs w:val="24"/>
        </w:rPr>
      </w:pPr>
    </w:p>
    <w:p w14:paraId="5AB8FA72" w14:textId="6144FCC6" w:rsidR="00A21E06" w:rsidRPr="00FE6565"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OECD (2014) </w:t>
      </w:r>
      <w:r w:rsidRPr="00FE6565">
        <w:rPr>
          <w:rFonts w:ascii="Times New Roman" w:eastAsia="Times New Roman" w:hAnsi="Times New Roman" w:cs="Times New Roman"/>
          <w:i/>
          <w:sz w:val="24"/>
          <w:szCs w:val="24"/>
        </w:rPr>
        <w:t>Education at a Glance 2014: OECD Indicators</w:t>
      </w:r>
      <w:r w:rsidR="00CB230D">
        <w:rPr>
          <w:rFonts w:ascii="Times New Roman" w:eastAsia="Times New Roman" w:hAnsi="Times New Roman" w:cs="Times New Roman"/>
          <w:sz w:val="24"/>
          <w:szCs w:val="24"/>
        </w:rPr>
        <w:t>.</w:t>
      </w:r>
      <w:r w:rsidRPr="00281908">
        <w:rPr>
          <w:rFonts w:ascii="Times New Roman" w:eastAsia="Times New Roman" w:hAnsi="Times New Roman" w:cs="Times New Roman"/>
          <w:sz w:val="24"/>
          <w:szCs w:val="24"/>
        </w:rPr>
        <w:t xml:space="preserve"> OECD Publishing. </w:t>
      </w:r>
      <w:hyperlink r:id="rId15">
        <w:r w:rsidRPr="00281908">
          <w:rPr>
            <w:rFonts w:ascii="Times New Roman" w:eastAsia="Times New Roman" w:hAnsi="Times New Roman" w:cs="Times New Roman"/>
            <w:color w:val="1155CC"/>
            <w:sz w:val="24"/>
            <w:szCs w:val="24"/>
            <w:u w:val="single"/>
          </w:rPr>
          <w:t>http://dx.doi.org/10.1787/eag-2014-en</w:t>
        </w:r>
      </w:hyperlink>
      <w:r w:rsidR="00FE6565">
        <w:rPr>
          <w:rFonts w:ascii="Times New Roman" w:eastAsia="Times New Roman" w:hAnsi="Times New Roman" w:cs="Times New Roman"/>
          <w:color w:val="1155CC"/>
          <w:sz w:val="24"/>
          <w:szCs w:val="24"/>
          <w:u w:val="single"/>
        </w:rPr>
        <w:t xml:space="preserve">  </w:t>
      </w:r>
      <w:r w:rsidR="00FE6565">
        <w:rPr>
          <w:rFonts w:ascii="Times New Roman" w:eastAsia="Times New Roman" w:hAnsi="Times New Roman" w:cs="Times New Roman"/>
          <w:sz w:val="24"/>
          <w:szCs w:val="24"/>
        </w:rPr>
        <w:t>[</w:t>
      </w:r>
      <w:r w:rsidR="00257833">
        <w:rPr>
          <w:rFonts w:ascii="Times New Roman" w:eastAsia="Times New Roman" w:hAnsi="Times New Roman" w:cs="Times New Roman"/>
          <w:sz w:val="24"/>
          <w:szCs w:val="24"/>
        </w:rPr>
        <w:t>A</w:t>
      </w:r>
      <w:r w:rsidR="00FE6565">
        <w:rPr>
          <w:rFonts w:ascii="Times New Roman" w:eastAsia="Times New Roman" w:hAnsi="Times New Roman" w:cs="Times New Roman"/>
          <w:sz w:val="24"/>
          <w:szCs w:val="24"/>
        </w:rPr>
        <w:t>ccessed 03.05.2019]</w:t>
      </w:r>
      <w:r w:rsidR="00145B44">
        <w:rPr>
          <w:rFonts w:ascii="Times New Roman" w:eastAsia="Times New Roman" w:hAnsi="Times New Roman" w:cs="Times New Roman"/>
          <w:sz w:val="24"/>
          <w:szCs w:val="24"/>
        </w:rPr>
        <w:t>.</w:t>
      </w:r>
    </w:p>
    <w:p w14:paraId="5AB8FA73" w14:textId="77777777" w:rsidR="00A21E06" w:rsidRPr="00281908" w:rsidRDefault="00A21E06">
      <w:pPr>
        <w:spacing w:line="360" w:lineRule="auto"/>
        <w:rPr>
          <w:rFonts w:ascii="Times New Roman" w:eastAsia="Times New Roman" w:hAnsi="Times New Roman" w:cs="Times New Roman"/>
          <w:sz w:val="24"/>
          <w:szCs w:val="24"/>
        </w:rPr>
      </w:pPr>
    </w:p>
    <w:p w14:paraId="5AB8FA74" w14:textId="71D72706"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OECD (2017) </w:t>
      </w:r>
      <w:r w:rsidRPr="000D7B72">
        <w:rPr>
          <w:rFonts w:ascii="Times New Roman" w:eastAsia="Times New Roman" w:hAnsi="Times New Roman" w:cs="Times New Roman"/>
          <w:i/>
          <w:sz w:val="24"/>
          <w:szCs w:val="24"/>
        </w:rPr>
        <w:t>Population with tertiary education (indicator).</w:t>
      </w:r>
      <w:r w:rsidRPr="00281908">
        <w:rPr>
          <w:rFonts w:ascii="Times New Roman" w:eastAsia="Times New Roman" w:hAnsi="Times New Roman" w:cs="Times New Roman"/>
          <w:sz w:val="24"/>
          <w:szCs w:val="24"/>
        </w:rPr>
        <w:t xml:space="preserve"> </w:t>
      </w:r>
      <w:proofErr w:type="spellStart"/>
      <w:r w:rsidRPr="00281908">
        <w:rPr>
          <w:rFonts w:ascii="Times New Roman" w:eastAsia="Times New Roman" w:hAnsi="Times New Roman" w:cs="Times New Roman"/>
          <w:sz w:val="24"/>
          <w:szCs w:val="24"/>
        </w:rPr>
        <w:t>doi</w:t>
      </w:r>
      <w:proofErr w:type="spellEnd"/>
      <w:r w:rsidRPr="00281908">
        <w:rPr>
          <w:rFonts w:ascii="Times New Roman" w:eastAsia="Times New Roman" w:hAnsi="Times New Roman" w:cs="Times New Roman"/>
          <w:sz w:val="24"/>
          <w:szCs w:val="24"/>
        </w:rPr>
        <w:t xml:space="preserve">: 10.1787/0b8f90e9-en </w:t>
      </w:r>
      <w:r w:rsidR="00257833">
        <w:rPr>
          <w:rFonts w:ascii="Times New Roman" w:eastAsia="Times New Roman" w:hAnsi="Times New Roman" w:cs="Times New Roman"/>
          <w:sz w:val="24"/>
          <w:szCs w:val="24"/>
        </w:rPr>
        <w:t>[</w:t>
      </w:r>
      <w:r w:rsidRPr="00281908">
        <w:rPr>
          <w:rFonts w:ascii="Times New Roman" w:eastAsia="Times New Roman" w:hAnsi="Times New Roman" w:cs="Times New Roman"/>
          <w:sz w:val="24"/>
          <w:szCs w:val="24"/>
        </w:rPr>
        <w:t>Accessed on 14</w:t>
      </w:r>
      <w:r w:rsidR="00FA2961">
        <w:rPr>
          <w:rFonts w:ascii="Times New Roman" w:eastAsia="Times New Roman" w:hAnsi="Times New Roman" w:cs="Times New Roman"/>
          <w:sz w:val="24"/>
          <w:szCs w:val="24"/>
        </w:rPr>
        <w:t>.01.</w:t>
      </w:r>
      <w:r w:rsidRPr="00281908">
        <w:rPr>
          <w:rFonts w:ascii="Times New Roman" w:eastAsia="Times New Roman" w:hAnsi="Times New Roman" w:cs="Times New Roman"/>
          <w:sz w:val="24"/>
          <w:szCs w:val="24"/>
        </w:rPr>
        <w:t>2019</w:t>
      </w:r>
      <w:r w:rsidR="00257833">
        <w:rPr>
          <w:rFonts w:ascii="Times New Roman" w:eastAsia="Times New Roman" w:hAnsi="Times New Roman" w:cs="Times New Roman"/>
          <w:sz w:val="24"/>
          <w:szCs w:val="24"/>
        </w:rPr>
        <w:t>]</w:t>
      </w:r>
      <w:r w:rsidR="00145B44">
        <w:rPr>
          <w:rFonts w:ascii="Times New Roman" w:eastAsia="Times New Roman" w:hAnsi="Times New Roman" w:cs="Times New Roman"/>
          <w:sz w:val="24"/>
          <w:szCs w:val="24"/>
        </w:rPr>
        <w:t>.</w:t>
      </w:r>
    </w:p>
    <w:p w14:paraId="5AB8FA75" w14:textId="77777777" w:rsidR="00A21E06" w:rsidRPr="00281908" w:rsidRDefault="00A21E06">
      <w:pPr>
        <w:spacing w:line="360" w:lineRule="auto"/>
        <w:rPr>
          <w:rFonts w:ascii="Times New Roman" w:eastAsia="Times New Roman" w:hAnsi="Times New Roman" w:cs="Times New Roman"/>
          <w:sz w:val="24"/>
          <w:szCs w:val="24"/>
        </w:rPr>
      </w:pPr>
    </w:p>
    <w:p w14:paraId="5AB8FA76" w14:textId="31ADA588" w:rsidR="00A21E06" w:rsidRPr="00281908" w:rsidRDefault="00A32655">
      <w:pPr>
        <w:spacing w:line="360" w:lineRule="auto"/>
        <w:rPr>
          <w:rFonts w:ascii="Times New Roman" w:eastAsia="Times New Roman" w:hAnsi="Times New Roman" w:cs="Times New Roman"/>
          <w:sz w:val="24"/>
          <w:szCs w:val="24"/>
        </w:rPr>
      </w:pPr>
      <w:proofErr w:type="spellStart"/>
      <w:r w:rsidRPr="00281908">
        <w:rPr>
          <w:rFonts w:ascii="Times New Roman" w:eastAsia="Times New Roman" w:hAnsi="Times New Roman" w:cs="Times New Roman"/>
          <w:sz w:val="24"/>
          <w:szCs w:val="24"/>
        </w:rPr>
        <w:t>Posteretf</w:t>
      </w:r>
      <w:proofErr w:type="spellEnd"/>
      <w:r w:rsidRPr="00281908">
        <w:rPr>
          <w:rFonts w:ascii="Times New Roman" w:eastAsia="Times New Roman" w:hAnsi="Times New Roman" w:cs="Times New Roman"/>
          <w:sz w:val="24"/>
          <w:szCs w:val="24"/>
        </w:rPr>
        <w:t>, L., Lindblom-</w:t>
      </w:r>
      <w:proofErr w:type="spellStart"/>
      <w:r w:rsidRPr="00281908">
        <w:rPr>
          <w:rFonts w:ascii="Times New Roman" w:eastAsia="Times New Roman" w:hAnsi="Times New Roman" w:cs="Times New Roman"/>
          <w:sz w:val="24"/>
          <w:szCs w:val="24"/>
        </w:rPr>
        <w:t>Ylanne</w:t>
      </w:r>
      <w:proofErr w:type="spellEnd"/>
      <w:r w:rsidRPr="00281908">
        <w:rPr>
          <w:rFonts w:ascii="Times New Roman" w:eastAsia="Times New Roman" w:hAnsi="Times New Roman" w:cs="Times New Roman"/>
          <w:sz w:val="24"/>
          <w:szCs w:val="24"/>
        </w:rPr>
        <w:t xml:space="preserve">, S. and </w:t>
      </w:r>
      <w:proofErr w:type="spellStart"/>
      <w:r w:rsidRPr="00281908">
        <w:rPr>
          <w:rFonts w:ascii="Times New Roman" w:eastAsia="Times New Roman" w:hAnsi="Times New Roman" w:cs="Times New Roman"/>
          <w:sz w:val="24"/>
          <w:szCs w:val="24"/>
        </w:rPr>
        <w:t>Nevgi</w:t>
      </w:r>
      <w:proofErr w:type="spellEnd"/>
      <w:r w:rsidRPr="00281908">
        <w:rPr>
          <w:rFonts w:ascii="Times New Roman" w:eastAsia="Times New Roman" w:hAnsi="Times New Roman" w:cs="Times New Roman"/>
          <w:sz w:val="24"/>
          <w:szCs w:val="24"/>
        </w:rPr>
        <w:t>, A</w:t>
      </w:r>
      <w:r w:rsidR="00257833">
        <w:rPr>
          <w:rFonts w:ascii="Times New Roman" w:eastAsia="Times New Roman" w:hAnsi="Times New Roman" w:cs="Times New Roman"/>
          <w:sz w:val="24"/>
          <w:szCs w:val="24"/>
        </w:rPr>
        <w:t>.</w:t>
      </w:r>
      <w:r w:rsidRPr="00281908">
        <w:rPr>
          <w:rFonts w:ascii="Times New Roman" w:eastAsia="Times New Roman" w:hAnsi="Times New Roman" w:cs="Times New Roman"/>
          <w:sz w:val="24"/>
          <w:szCs w:val="24"/>
        </w:rPr>
        <w:t xml:space="preserve"> (2007) The effect of pedagogical training on teaching in Higher Education. </w:t>
      </w:r>
      <w:r w:rsidRPr="00281908">
        <w:rPr>
          <w:rFonts w:ascii="Times New Roman" w:eastAsia="Times New Roman" w:hAnsi="Times New Roman" w:cs="Times New Roman"/>
          <w:i/>
          <w:sz w:val="24"/>
          <w:szCs w:val="24"/>
        </w:rPr>
        <w:t xml:space="preserve">Teaching and Teacher Education, </w:t>
      </w:r>
      <w:r w:rsidRPr="00281908">
        <w:rPr>
          <w:rFonts w:ascii="Times New Roman" w:eastAsia="Times New Roman" w:hAnsi="Times New Roman" w:cs="Times New Roman"/>
          <w:sz w:val="24"/>
          <w:szCs w:val="24"/>
        </w:rPr>
        <w:t>23; 557-571.</w:t>
      </w:r>
    </w:p>
    <w:p w14:paraId="5AB8FA77" w14:textId="77777777"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 </w:t>
      </w:r>
    </w:p>
    <w:p w14:paraId="5AB8FA78" w14:textId="505861B1" w:rsidR="00A21E06" w:rsidRPr="00281908" w:rsidRDefault="00A32655">
      <w:pPr>
        <w:spacing w:after="200"/>
        <w:rPr>
          <w:rFonts w:ascii="Times New Roman" w:eastAsia="Times New Roman" w:hAnsi="Times New Roman" w:cs="Times New Roman"/>
          <w:sz w:val="24"/>
          <w:szCs w:val="24"/>
        </w:rPr>
      </w:pPr>
      <w:proofErr w:type="spellStart"/>
      <w:r w:rsidRPr="00281908">
        <w:rPr>
          <w:rFonts w:ascii="Times New Roman" w:eastAsia="Times New Roman" w:hAnsi="Times New Roman" w:cs="Times New Roman"/>
          <w:sz w:val="24"/>
          <w:szCs w:val="24"/>
        </w:rPr>
        <w:lastRenderedPageBreak/>
        <w:t>Rudduck</w:t>
      </w:r>
      <w:proofErr w:type="spellEnd"/>
      <w:r w:rsidRPr="00281908">
        <w:rPr>
          <w:rFonts w:ascii="Times New Roman" w:eastAsia="Times New Roman" w:hAnsi="Times New Roman" w:cs="Times New Roman"/>
          <w:sz w:val="24"/>
          <w:szCs w:val="24"/>
        </w:rPr>
        <w:t>, J.</w:t>
      </w:r>
      <w:r w:rsidR="008C00DC">
        <w:rPr>
          <w:rFonts w:ascii="Times New Roman" w:eastAsia="Times New Roman" w:hAnsi="Times New Roman" w:cs="Times New Roman"/>
          <w:sz w:val="24"/>
          <w:szCs w:val="24"/>
        </w:rPr>
        <w:t xml:space="preserve"> Berry, M. Brown, N. and Frost, D. </w:t>
      </w:r>
      <w:r w:rsidRPr="00281908">
        <w:rPr>
          <w:rFonts w:ascii="Times New Roman" w:eastAsia="Times New Roman" w:hAnsi="Times New Roman" w:cs="Times New Roman"/>
          <w:sz w:val="24"/>
          <w:szCs w:val="24"/>
        </w:rPr>
        <w:t xml:space="preserve">(2000) Schools Learning </w:t>
      </w:r>
      <w:proofErr w:type="gramStart"/>
      <w:r w:rsidRPr="00281908">
        <w:rPr>
          <w:rFonts w:ascii="Times New Roman" w:eastAsia="Times New Roman" w:hAnsi="Times New Roman" w:cs="Times New Roman"/>
          <w:sz w:val="24"/>
          <w:szCs w:val="24"/>
        </w:rPr>
        <w:t>From</w:t>
      </w:r>
      <w:proofErr w:type="gramEnd"/>
      <w:r w:rsidRPr="00281908">
        <w:rPr>
          <w:rFonts w:ascii="Times New Roman" w:eastAsia="Times New Roman" w:hAnsi="Times New Roman" w:cs="Times New Roman"/>
          <w:sz w:val="24"/>
          <w:szCs w:val="24"/>
        </w:rPr>
        <w:t xml:space="preserve"> Other Schools: Co-operation in a Climate of Competition</w:t>
      </w:r>
      <w:r w:rsidR="008C00DC">
        <w:rPr>
          <w:rFonts w:ascii="Times New Roman" w:eastAsia="Times New Roman" w:hAnsi="Times New Roman" w:cs="Times New Roman"/>
          <w:sz w:val="24"/>
          <w:szCs w:val="24"/>
        </w:rPr>
        <w:t>.</w:t>
      </w:r>
      <w:r w:rsidRPr="00281908">
        <w:rPr>
          <w:rFonts w:ascii="Times New Roman" w:eastAsia="Times New Roman" w:hAnsi="Times New Roman" w:cs="Times New Roman"/>
          <w:sz w:val="24"/>
          <w:szCs w:val="24"/>
        </w:rPr>
        <w:t xml:space="preserve"> </w:t>
      </w:r>
      <w:r w:rsidRPr="00281908">
        <w:rPr>
          <w:rFonts w:ascii="Times New Roman" w:eastAsia="Times New Roman" w:hAnsi="Times New Roman" w:cs="Times New Roman"/>
          <w:i/>
          <w:sz w:val="24"/>
          <w:szCs w:val="24"/>
        </w:rPr>
        <w:t>Research Papers in Education</w:t>
      </w:r>
      <w:r w:rsidR="008C00DC">
        <w:rPr>
          <w:rFonts w:ascii="Times New Roman" w:eastAsia="Times New Roman" w:hAnsi="Times New Roman" w:cs="Times New Roman"/>
          <w:i/>
          <w:sz w:val="24"/>
          <w:szCs w:val="24"/>
        </w:rPr>
        <w:t>,</w:t>
      </w:r>
      <w:r w:rsidRPr="00281908">
        <w:rPr>
          <w:rFonts w:ascii="Times New Roman" w:eastAsia="Times New Roman" w:hAnsi="Times New Roman" w:cs="Times New Roman"/>
          <w:i/>
          <w:sz w:val="24"/>
          <w:szCs w:val="24"/>
        </w:rPr>
        <w:t xml:space="preserve"> </w:t>
      </w:r>
      <w:r w:rsidRPr="00281908">
        <w:rPr>
          <w:rFonts w:ascii="Times New Roman" w:eastAsia="Times New Roman" w:hAnsi="Times New Roman" w:cs="Times New Roman"/>
          <w:sz w:val="24"/>
          <w:szCs w:val="24"/>
        </w:rPr>
        <w:t>15(3); 259-274.</w:t>
      </w:r>
    </w:p>
    <w:p w14:paraId="5AB8FA79" w14:textId="77777777"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 </w:t>
      </w:r>
    </w:p>
    <w:p w14:paraId="5AB8FA7B" w14:textId="39AC2979" w:rsidR="00A21E06" w:rsidRPr="00281908" w:rsidRDefault="00853660">
      <w:pPr>
        <w:spacing w:after="200"/>
        <w:rPr>
          <w:rFonts w:ascii="Times New Roman" w:eastAsia="Times New Roman" w:hAnsi="Times New Roman" w:cs="Times New Roman"/>
          <w:sz w:val="24"/>
          <w:szCs w:val="24"/>
        </w:rPr>
      </w:pPr>
      <w:r w:rsidRPr="00853660">
        <w:rPr>
          <w:rFonts w:ascii="Times New Roman" w:eastAsia="Times New Roman" w:hAnsi="Times New Roman" w:cs="Times New Roman"/>
          <w:sz w:val="24"/>
          <w:szCs w:val="24"/>
        </w:rPr>
        <w:t xml:space="preserve">Spillane, J.P. (2004) </w:t>
      </w:r>
      <w:r w:rsidRPr="00853660">
        <w:rPr>
          <w:rFonts w:ascii="Times New Roman" w:eastAsia="Times New Roman" w:hAnsi="Times New Roman" w:cs="Times New Roman"/>
          <w:i/>
          <w:sz w:val="24"/>
          <w:szCs w:val="24"/>
        </w:rPr>
        <w:t>Distributed Leadership: What’s all the Hoopla?</w:t>
      </w:r>
      <w:r w:rsidRPr="00853660">
        <w:rPr>
          <w:rFonts w:ascii="Times New Roman" w:eastAsia="Times New Roman" w:hAnsi="Times New Roman" w:cs="Times New Roman"/>
          <w:sz w:val="24"/>
          <w:szCs w:val="24"/>
        </w:rPr>
        <w:t xml:space="preserve"> Working paper, Northwestern University, Institute for Policy Research.</w:t>
      </w:r>
      <w:r>
        <w:rPr>
          <w:rFonts w:ascii="Times New Roman" w:eastAsia="Times New Roman" w:hAnsi="Times New Roman" w:cs="Times New Roman"/>
          <w:sz w:val="24"/>
          <w:szCs w:val="24"/>
        </w:rPr>
        <w:t xml:space="preserve"> Evanston: Illinois. Available online at </w:t>
      </w:r>
      <w:hyperlink r:id="rId16" w:history="1">
        <w:r w:rsidRPr="00AE351A">
          <w:rPr>
            <w:rStyle w:val="Hyperlink"/>
            <w:rFonts w:ascii="Times New Roman" w:eastAsia="Times New Roman" w:hAnsi="Times New Roman" w:cs="Times New Roman"/>
            <w:sz w:val="24"/>
            <w:szCs w:val="24"/>
          </w:rPr>
          <w:t>http://www.aspendrl.org/portal/browse/DocumentDetail?documentId=1892&amp;download</w:t>
        </w:r>
      </w:hyperlink>
      <w:r>
        <w:rPr>
          <w:rFonts w:ascii="Times New Roman" w:eastAsia="Times New Roman" w:hAnsi="Times New Roman" w:cs="Times New Roman"/>
          <w:sz w:val="24"/>
          <w:szCs w:val="24"/>
        </w:rPr>
        <w:t xml:space="preserve"> [accessed 09.08.2019]</w:t>
      </w:r>
    </w:p>
    <w:p w14:paraId="5AB8FA7F" w14:textId="69A8AAD9"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Standing Committee for the Social Sciences (2012) </w:t>
      </w:r>
      <w:r w:rsidRPr="00281908">
        <w:rPr>
          <w:rFonts w:ascii="Times New Roman" w:eastAsia="Times New Roman" w:hAnsi="Times New Roman" w:cs="Times New Roman"/>
          <w:i/>
          <w:sz w:val="24"/>
          <w:szCs w:val="24"/>
        </w:rPr>
        <w:t xml:space="preserve">The </w:t>
      </w:r>
      <w:proofErr w:type="spellStart"/>
      <w:r w:rsidRPr="00281908">
        <w:rPr>
          <w:rFonts w:ascii="Times New Roman" w:eastAsia="Times New Roman" w:hAnsi="Times New Roman" w:cs="Times New Roman"/>
          <w:i/>
          <w:sz w:val="24"/>
          <w:szCs w:val="24"/>
        </w:rPr>
        <w:t>professionalisation</w:t>
      </w:r>
      <w:proofErr w:type="spellEnd"/>
      <w:r w:rsidRPr="00281908">
        <w:rPr>
          <w:rFonts w:ascii="Times New Roman" w:eastAsia="Times New Roman" w:hAnsi="Times New Roman" w:cs="Times New Roman"/>
          <w:i/>
          <w:sz w:val="24"/>
          <w:szCs w:val="24"/>
        </w:rPr>
        <w:t xml:space="preserve"> of academics as teachers in Higher Education. </w:t>
      </w:r>
      <w:r w:rsidR="00257833">
        <w:rPr>
          <w:rFonts w:ascii="Times New Roman" w:eastAsia="Times New Roman" w:hAnsi="Times New Roman" w:cs="Times New Roman"/>
          <w:sz w:val="24"/>
          <w:szCs w:val="24"/>
        </w:rPr>
        <w:t xml:space="preserve">Strasbourg: </w:t>
      </w:r>
      <w:r w:rsidRPr="00281908">
        <w:rPr>
          <w:rFonts w:ascii="Times New Roman" w:eastAsia="Times New Roman" w:hAnsi="Times New Roman" w:cs="Times New Roman"/>
          <w:sz w:val="24"/>
          <w:szCs w:val="24"/>
        </w:rPr>
        <w:t>European Science Foundation.</w:t>
      </w:r>
    </w:p>
    <w:p w14:paraId="5AB8FA80" w14:textId="77777777" w:rsidR="00A21E06" w:rsidRPr="00281908"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 </w:t>
      </w:r>
    </w:p>
    <w:p w14:paraId="5AB8FA81" w14:textId="73BA704D" w:rsidR="00A21E06" w:rsidRPr="00281908" w:rsidRDefault="00A32655">
      <w:pPr>
        <w:spacing w:line="360" w:lineRule="auto"/>
        <w:rPr>
          <w:rFonts w:ascii="Times New Roman" w:eastAsia="Times New Roman" w:hAnsi="Times New Roman" w:cs="Times New Roman"/>
          <w:sz w:val="24"/>
          <w:szCs w:val="24"/>
        </w:rPr>
      </w:pPr>
      <w:proofErr w:type="spellStart"/>
      <w:r w:rsidRPr="00281908">
        <w:rPr>
          <w:rFonts w:ascii="Times New Roman" w:eastAsia="Times New Roman" w:hAnsi="Times New Roman" w:cs="Times New Roman"/>
          <w:sz w:val="24"/>
          <w:szCs w:val="24"/>
        </w:rPr>
        <w:t>Stes</w:t>
      </w:r>
      <w:proofErr w:type="spellEnd"/>
      <w:r w:rsidRPr="00281908">
        <w:rPr>
          <w:rFonts w:ascii="Times New Roman" w:eastAsia="Times New Roman" w:hAnsi="Times New Roman" w:cs="Times New Roman"/>
          <w:sz w:val="24"/>
          <w:szCs w:val="24"/>
        </w:rPr>
        <w:t xml:space="preserve">, A., </w:t>
      </w:r>
      <w:proofErr w:type="spellStart"/>
      <w:r w:rsidRPr="00281908">
        <w:rPr>
          <w:rFonts w:ascii="Times New Roman" w:eastAsia="Times New Roman" w:hAnsi="Times New Roman" w:cs="Times New Roman"/>
          <w:sz w:val="24"/>
          <w:szCs w:val="24"/>
        </w:rPr>
        <w:t>Coertjens</w:t>
      </w:r>
      <w:proofErr w:type="spellEnd"/>
      <w:r w:rsidRPr="00281908">
        <w:rPr>
          <w:rFonts w:ascii="Times New Roman" w:eastAsia="Times New Roman" w:hAnsi="Times New Roman" w:cs="Times New Roman"/>
          <w:sz w:val="24"/>
          <w:szCs w:val="24"/>
        </w:rPr>
        <w:t xml:space="preserve">, L. and Van </w:t>
      </w:r>
      <w:proofErr w:type="spellStart"/>
      <w:r w:rsidRPr="00281908">
        <w:rPr>
          <w:rFonts w:ascii="Times New Roman" w:eastAsia="Times New Roman" w:hAnsi="Times New Roman" w:cs="Times New Roman"/>
          <w:sz w:val="24"/>
          <w:szCs w:val="24"/>
        </w:rPr>
        <w:t>Petegem</w:t>
      </w:r>
      <w:proofErr w:type="spellEnd"/>
      <w:r w:rsidRPr="00281908">
        <w:rPr>
          <w:rFonts w:ascii="Times New Roman" w:eastAsia="Times New Roman" w:hAnsi="Times New Roman" w:cs="Times New Roman"/>
          <w:sz w:val="24"/>
          <w:szCs w:val="24"/>
        </w:rPr>
        <w:t xml:space="preserve">, P. (2010) Instructional development for teachers in Higher Education: impact on teaching approaches. </w:t>
      </w:r>
      <w:r w:rsidRPr="00281908">
        <w:rPr>
          <w:rFonts w:ascii="Times New Roman" w:eastAsia="Times New Roman" w:hAnsi="Times New Roman" w:cs="Times New Roman"/>
          <w:i/>
          <w:sz w:val="24"/>
          <w:szCs w:val="24"/>
        </w:rPr>
        <w:t xml:space="preserve">Higher Education, </w:t>
      </w:r>
      <w:r w:rsidRPr="00281908">
        <w:rPr>
          <w:rFonts w:ascii="Times New Roman" w:eastAsia="Times New Roman" w:hAnsi="Times New Roman" w:cs="Times New Roman"/>
          <w:sz w:val="24"/>
          <w:szCs w:val="24"/>
        </w:rPr>
        <w:t>60; 187-204</w:t>
      </w:r>
      <w:r w:rsidR="00257833">
        <w:rPr>
          <w:rFonts w:ascii="Times New Roman" w:eastAsia="Times New Roman" w:hAnsi="Times New Roman" w:cs="Times New Roman"/>
          <w:sz w:val="24"/>
          <w:szCs w:val="24"/>
        </w:rPr>
        <w:t>.</w:t>
      </w:r>
    </w:p>
    <w:p w14:paraId="5AB8FA82" w14:textId="77777777" w:rsidR="00A21E06" w:rsidRPr="00281908" w:rsidRDefault="00A21E06">
      <w:pPr>
        <w:spacing w:line="360" w:lineRule="auto"/>
        <w:rPr>
          <w:rFonts w:ascii="Times New Roman" w:eastAsia="Times New Roman" w:hAnsi="Times New Roman" w:cs="Times New Roman"/>
          <w:sz w:val="24"/>
          <w:szCs w:val="24"/>
        </w:rPr>
      </w:pPr>
    </w:p>
    <w:p w14:paraId="5AB8FA83" w14:textId="06AF4816" w:rsidR="00A21E06" w:rsidRDefault="00A32655">
      <w:pPr>
        <w:spacing w:line="360" w:lineRule="auto"/>
        <w:rPr>
          <w:rFonts w:ascii="Times New Roman" w:eastAsia="Times New Roman" w:hAnsi="Times New Roman" w:cs="Times New Roman"/>
          <w:sz w:val="24"/>
          <w:szCs w:val="24"/>
        </w:rPr>
      </w:pPr>
      <w:r w:rsidRPr="00281908">
        <w:rPr>
          <w:rFonts w:ascii="Times New Roman" w:eastAsia="Times New Roman" w:hAnsi="Times New Roman" w:cs="Times New Roman"/>
          <w:sz w:val="24"/>
          <w:szCs w:val="24"/>
        </w:rPr>
        <w:t xml:space="preserve">University of Oxford (2017) </w:t>
      </w:r>
      <w:r w:rsidR="00FE6565">
        <w:rPr>
          <w:rFonts w:ascii="Times New Roman" w:eastAsia="Times New Roman" w:hAnsi="Times New Roman" w:cs="Times New Roman"/>
          <w:i/>
          <w:sz w:val="24"/>
          <w:szCs w:val="24"/>
        </w:rPr>
        <w:t>International T</w:t>
      </w:r>
      <w:r w:rsidRPr="00281908">
        <w:rPr>
          <w:rFonts w:ascii="Times New Roman" w:eastAsia="Times New Roman" w:hAnsi="Times New Roman" w:cs="Times New Roman"/>
          <w:i/>
          <w:sz w:val="24"/>
          <w:szCs w:val="24"/>
        </w:rPr>
        <w:t xml:space="preserve">rends in Higher Education 2016-17. </w:t>
      </w:r>
      <w:r w:rsidR="00257833">
        <w:rPr>
          <w:rFonts w:ascii="Times New Roman" w:eastAsia="Times New Roman" w:hAnsi="Times New Roman" w:cs="Times New Roman"/>
          <w:sz w:val="24"/>
          <w:szCs w:val="24"/>
        </w:rPr>
        <w:t xml:space="preserve">Oxford: </w:t>
      </w:r>
      <w:r w:rsidRPr="00281908">
        <w:rPr>
          <w:rFonts w:ascii="Times New Roman" w:eastAsia="Times New Roman" w:hAnsi="Times New Roman" w:cs="Times New Roman"/>
          <w:sz w:val="24"/>
          <w:szCs w:val="24"/>
        </w:rPr>
        <w:t xml:space="preserve">University of </w:t>
      </w:r>
      <w:proofErr w:type="spellStart"/>
      <w:r w:rsidRPr="00281908">
        <w:rPr>
          <w:rFonts w:ascii="Times New Roman" w:eastAsia="Times New Roman" w:hAnsi="Times New Roman" w:cs="Times New Roman"/>
          <w:sz w:val="24"/>
          <w:szCs w:val="24"/>
        </w:rPr>
        <w:t>Oxfordrd</w:t>
      </w:r>
      <w:proofErr w:type="spellEnd"/>
      <w:r>
        <w:rPr>
          <w:rFonts w:ascii="Times New Roman" w:eastAsia="Times New Roman" w:hAnsi="Times New Roman" w:cs="Times New Roman"/>
          <w:sz w:val="24"/>
          <w:szCs w:val="24"/>
        </w:rPr>
        <w:t>.</w:t>
      </w:r>
    </w:p>
    <w:p w14:paraId="721F9DE3" w14:textId="77777777" w:rsidR="00D31724" w:rsidRDefault="00D31724">
      <w:pPr>
        <w:rPr>
          <w:rFonts w:ascii="Times New Roman" w:eastAsia="Times New Roman" w:hAnsi="Times New Roman" w:cs="Times New Roman"/>
          <w:sz w:val="24"/>
          <w:szCs w:val="24"/>
        </w:rPr>
      </w:pPr>
    </w:p>
    <w:p w14:paraId="6F3B354F" w14:textId="77777777" w:rsidR="00D31724" w:rsidRDefault="00D31724">
      <w:pPr>
        <w:rPr>
          <w:rFonts w:ascii="Times New Roman" w:eastAsia="Times New Roman" w:hAnsi="Times New Roman" w:cs="Times New Roman"/>
          <w:sz w:val="24"/>
          <w:szCs w:val="24"/>
        </w:rPr>
      </w:pPr>
    </w:p>
    <w:p w14:paraId="0E6FE7F8" w14:textId="7C213C4C" w:rsidR="00046240" w:rsidRDefault="00ED1711">
      <w:pPr>
        <w:rPr>
          <w:rFonts w:ascii="Times New Roman" w:hAnsi="Times New Roman" w:cs="Times New Roman"/>
          <w:b/>
          <w:color w:val="333333"/>
          <w:spacing w:val="2"/>
          <w:sz w:val="40"/>
          <w:szCs w:val="40"/>
        </w:rPr>
      </w:pPr>
      <w:r w:rsidRPr="00ED1711">
        <w:rPr>
          <w:rFonts w:ascii="Times New Roman" w:hAnsi="Times New Roman" w:cs="Times New Roman"/>
          <w:b/>
          <w:color w:val="333333"/>
          <w:spacing w:val="2"/>
          <w:sz w:val="40"/>
          <w:szCs w:val="40"/>
        </w:rPr>
        <w:t>7. Reader’s Response</w:t>
      </w:r>
    </w:p>
    <w:p w14:paraId="22132E51" w14:textId="66A81499" w:rsidR="00ED1711" w:rsidRDefault="00ED1711">
      <w:pPr>
        <w:rPr>
          <w:rFonts w:ascii="Times New Roman" w:hAnsi="Times New Roman" w:cs="Times New Roman"/>
          <w:b/>
          <w:color w:val="333333"/>
          <w:spacing w:val="2"/>
          <w:sz w:val="40"/>
          <w:szCs w:val="40"/>
        </w:rPr>
      </w:pPr>
    </w:p>
    <w:p w14:paraId="592B299E" w14:textId="7A66AF92" w:rsidR="00ED1711" w:rsidRDefault="00ED1711">
      <w:pPr>
        <w:rPr>
          <w:rFonts w:ascii="Times New Roman" w:hAnsi="Times New Roman" w:cs="Times New Roman"/>
          <w:b/>
          <w:i/>
          <w:color w:val="333333"/>
          <w:spacing w:val="2"/>
          <w:sz w:val="28"/>
          <w:szCs w:val="28"/>
        </w:rPr>
      </w:pPr>
      <w:r>
        <w:rPr>
          <w:rFonts w:ascii="Times New Roman" w:hAnsi="Times New Roman" w:cs="Times New Roman"/>
          <w:b/>
          <w:i/>
          <w:color w:val="333333"/>
          <w:spacing w:val="2"/>
          <w:sz w:val="28"/>
          <w:szCs w:val="28"/>
        </w:rPr>
        <w:t>Ian Davies</w:t>
      </w:r>
    </w:p>
    <w:p w14:paraId="506A6CBF" w14:textId="675591A2" w:rsidR="00C55081" w:rsidRDefault="00C55081">
      <w:pPr>
        <w:rPr>
          <w:rFonts w:ascii="Times New Roman" w:hAnsi="Times New Roman" w:cs="Times New Roman"/>
          <w:color w:val="333333"/>
          <w:spacing w:val="2"/>
          <w:sz w:val="24"/>
          <w:szCs w:val="24"/>
        </w:rPr>
      </w:pPr>
    </w:p>
    <w:p w14:paraId="027060AC" w14:textId="4F584AC1" w:rsidR="00C55081" w:rsidRDefault="00C55081" w:rsidP="000D7B72">
      <w:pPr>
        <w:rPr>
          <w:rFonts w:ascii="Times New Roman" w:hAnsi="Times New Roman" w:cs="Times New Roman"/>
          <w:sz w:val="24"/>
          <w:szCs w:val="24"/>
        </w:rPr>
      </w:pPr>
      <w:r w:rsidRPr="000D7B72">
        <w:rPr>
          <w:rFonts w:ascii="Times New Roman" w:hAnsi="Times New Roman" w:cs="Times New Roman"/>
          <w:sz w:val="24"/>
          <w:szCs w:val="24"/>
        </w:rPr>
        <w:t xml:space="preserve">This article investigates how the quality of student learning experiences are managed against the growing consumerism facing higher education on a global stage. The article is designed around two case studies. The first describes </w:t>
      </w:r>
      <w:bookmarkStart w:id="4" w:name="_Hlk15455196"/>
      <w:r w:rsidRPr="000D7B72">
        <w:rPr>
          <w:rFonts w:ascii="Times New Roman" w:hAnsi="Times New Roman" w:cs="Times New Roman"/>
          <w:sz w:val="24"/>
          <w:szCs w:val="24"/>
        </w:rPr>
        <w:t>work that had taken place in Myanmar</w:t>
      </w:r>
      <w:r w:rsidR="000D7B72">
        <w:rPr>
          <w:rFonts w:ascii="Times New Roman" w:hAnsi="Times New Roman" w:cs="Times New Roman"/>
          <w:sz w:val="24"/>
          <w:szCs w:val="24"/>
        </w:rPr>
        <w:t xml:space="preserve"> (formerly</w:t>
      </w:r>
      <w:r w:rsidRPr="000D7B72">
        <w:rPr>
          <w:rFonts w:ascii="Times New Roman" w:hAnsi="Times New Roman" w:cs="Times New Roman"/>
          <w:sz w:val="24"/>
          <w:szCs w:val="24"/>
        </w:rPr>
        <w:t xml:space="preserve"> Burma</w:t>
      </w:r>
      <w:bookmarkEnd w:id="4"/>
      <w:r w:rsidR="000D7B72">
        <w:rPr>
          <w:rFonts w:ascii="Times New Roman" w:hAnsi="Times New Roman" w:cs="Times New Roman"/>
          <w:sz w:val="24"/>
          <w:szCs w:val="24"/>
        </w:rPr>
        <w:t>)</w:t>
      </w:r>
      <w:r w:rsidRPr="000D7B72">
        <w:rPr>
          <w:rFonts w:ascii="Times New Roman" w:hAnsi="Times New Roman" w:cs="Times New Roman"/>
          <w:sz w:val="24"/>
          <w:szCs w:val="24"/>
        </w:rPr>
        <w:t xml:space="preserve">, and the second considers work in </w:t>
      </w:r>
      <w:proofErr w:type="spellStart"/>
      <w:r w:rsidRPr="000D7B72">
        <w:rPr>
          <w:rFonts w:ascii="Times New Roman" w:hAnsi="Times New Roman" w:cs="Times New Roman"/>
          <w:sz w:val="24"/>
          <w:szCs w:val="24"/>
        </w:rPr>
        <w:t>Kazahstan</w:t>
      </w:r>
      <w:proofErr w:type="spellEnd"/>
      <w:r w:rsidRPr="000D7B72">
        <w:rPr>
          <w:rFonts w:ascii="Times New Roman" w:hAnsi="Times New Roman" w:cs="Times New Roman"/>
          <w:sz w:val="24"/>
          <w:szCs w:val="24"/>
        </w:rPr>
        <w:t xml:space="preserve">. </w:t>
      </w:r>
    </w:p>
    <w:p w14:paraId="2980D44B" w14:textId="77777777" w:rsidR="00C55081" w:rsidRPr="000D7B72" w:rsidRDefault="00C55081" w:rsidP="000D7B72">
      <w:pPr>
        <w:rPr>
          <w:rFonts w:ascii="Times New Roman" w:hAnsi="Times New Roman" w:cs="Times New Roman"/>
          <w:sz w:val="24"/>
          <w:szCs w:val="24"/>
        </w:rPr>
      </w:pPr>
    </w:p>
    <w:p w14:paraId="2C3955B1" w14:textId="7802E1AB" w:rsidR="00C55081" w:rsidRDefault="00C55081" w:rsidP="000D7B72">
      <w:pPr>
        <w:rPr>
          <w:rFonts w:ascii="Times New Roman" w:hAnsi="Times New Roman" w:cs="Times New Roman"/>
          <w:sz w:val="24"/>
          <w:szCs w:val="24"/>
        </w:rPr>
      </w:pPr>
      <w:proofErr w:type="gramStart"/>
      <w:r w:rsidRPr="000D7B72">
        <w:rPr>
          <w:rFonts w:ascii="Times New Roman" w:hAnsi="Times New Roman" w:cs="Times New Roman"/>
          <w:sz w:val="24"/>
          <w:szCs w:val="24"/>
        </w:rPr>
        <w:t>Advance</w:t>
      </w:r>
      <w:proofErr w:type="gramEnd"/>
      <w:r w:rsidRPr="000D7B72">
        <w:rPr>
          <w:rFonts w:ascii="Times New Roman" w:hAnsi="Times New Roman" w:cs="Times New Roman"/>
          <w:sz w:val="24"/>
          <w:szCs w:val="24"/>
        </w:rPr>
        <w:t xml:space="preserve"> HE had been delivering a Certificate program in Myanmar</w:t>
      </w:r>
      <w:r w:rsidR="000D7B72">
        <w:rPr>
          <w:rFonts w:ascii="Times New Roman" w:hAnsi="Times New Roman" w:cs="Times New Roman"/>
          <w:sz w:val="24"/>
          <w:szCs w:val="24"/>
        </w:rPr>
        <w:t>,</w:t>
      </w:r>
      <w:r w:rsidRPr="000D7B72">
        <w:rPr>
          <w:rFonts w:ascii="Times New Roman" w:hAnsi="Times New Roman" w:cs="Times New Roman"/>
          <w:sz w:val="24"/>
          <w:szCs w:val="24"/>
        </w:rPr>
        <w:t xml:space="preserve"> Advance to local Universities in this region. In the description of this work three key areas are explored, firstly the nature of the delivery itself, secondly the use of distributed leadership to disseminate the information given to few could be disseminated to the many, and finally the role of the scheme </w:t>
      </w:r>
      <w:r>
        <w:rPr>
          <w:rFonts w:ascii="Times New Roman" w:hAnsi="Times New Roman" w:cs="Times New Roman"/>
          <w:sz w:val="24"/>
          <w:szCs w:val="24"/>
        </w:rPr>
        <w:t xml:space="preserve">has </w:t>
      </w:r>
      <w:r w:rsidRPr="000D7B72">
        <w:rPr>
          <w:rFonts w:ascii="Times New Roman" w:hAnsi="Times New Roman" w:cs="Times New Roman"/>
          <w:sz w:val="24"/>
          <w:szCs w:val="24"/>
        </w:rPr>
        <w:t xml:space="preserve">in influencing specific changes in practice. I would urge the reader to consider a specific perspective here and question how influential the colonial history could be in this setting? There appears to be an assumption that cultural habits such as, the process of dissemination, or the impact of changes in practice be unquestioningly accepted as culturally </w:t>
      </w:r>
      <w:proofErr w:type="spellStart"/>
      <w:r w:rsidRPr="000D7B72">
        <w:rPr>
          <w:rFonts w:ascii="Times New Roman" w:hAnsi="Times New Roman" w:cs="Times New Roman"/>
          <w:sz w:val="24"/>
          <w:szCs w:val="24"/>
        </w:rPr>
        <w:t>normalised</w:t>
      </w:r>
      <w:proofErr w:type="spellEnd"/>
      <w:r w:rsidRPr="000D7B72">
        <w:rPr>
          <w:rFonts w:ascii="Times New Roman" w:hAnsi="Times New Roman" w:cs="Times New Roman"/>
          <w:sz w:val="24"/>
          <w:szCs w:val="24"/>
        </w:rPr>
        <w:t xml:space="preserve"> outcomes to learning. What is done successfully is the careful description of the use of ‘brokers’ or </w:t>
      </w:r>
      <w:r w:rsidRPr="000D7B72">
        <w:rPr>
          <w:rFonts w:ascii="Times New Roman" w:hAnsi="Times New Roman" w:cs="Times New Roman"/>
          <w:sz w:val="24"/>
          <w:szCs w:val="24"/>
        </w:rPr>
        <w:lastRenderedPageBreak/>
        <w:t xml:space="preserve">‘institutional translators’ in each of the workshops used to ‘frame the new knowledge into a local disciplinary context’. As readers we could add to this report by applying a post-colonial critical lens which doesn’t just manage the ‘problem’ of cultural translation but uses it </w:t>
      </w:r>
      <w:proofErr w:type="gramStart"/>
      <w:r w:rsidRPr="000D7B72">
        <w:rPr>
          <w:rFonts w:ascii="Times New Roman" w:hAnsi="Times New Roman" w:cs="Times New Roman"/>
          <w:sz w:val="24"/>
          <w:szCs w:val="24"/>
        </w:rPr>
        <w:t>as a way to</w:t>
      </w:r>
      <w:proofErr w:type="gramEnd"/>
      <w:r w:rsidRPr="000D7B72">
        <w:rPr>
          <w:rFonts w:ascii="Times New Roman" w:hAnsi="Times New Roman" w:cs="Times New Roman"/>
          <w:sz w:val="24"/>
          <w:szCs w:val="24"/>
        </w:rPr>
        <w:t xml:space="preserve"> generate further knowledge. </w:t>
      </w:r>
    </w:p>
    <w:p w14:paraId="2156F10E" w14:textId="77777777" w:rsidR="00C55081" w:rsidRPr="000D7B72" w:rsidRDefault="00C55081" w:rsidP="000D7B72">
      <w:pPr>
        <w:rPr>
          <w:rFonts w:ascii="Times New Roman" w:hAnsi="Times New Roman" w:cs="Times New Roman"/>
          <w:sz w:val="24"/>
          <w:szCs w:val="24"/>
        </w:rPr>
      </w:pPr>
    </w:p>
    <w:p w14:paraId="2E992B6A" w14:textId="6C9684FE" w:rsidR="00C55081" w:rsidRDefault="00C55081" w:rsidP="000D7B72">
      <w:pPr>
        <w:rPr>
          <w:rFonts w:ascii="Times New Roman" w:hAnsi="Times New Roman" w:cs="Times New Roman"/>
          <w:sz w:val="24"/>
          <w:szCs w:val="24"/>
        </w:rPr>
      </w:pPr>
      <w:r w:rsidRPr="000D7B72">
        <w:rPr>
          <w:rFonts w:ascii="Times New Roman" w:hAnsi="Times New Roman" w:cs="Times New Roman"/>
          <w:sz w:val="24"/>
          <w:szCs w:val="24"/>
        </w:rPr>
        <w:t xml:space="preserve">The second case study considers work done by Advance HE in </w:t>
      </w:r>
      <w:proofErr w:type="spellStart"/>
      <w:r w:rsidRPr="000D7B72">
        <w:rPr>
          <w:rFonts w:ascii="Times New Roman" w:hAnsi="Times New Roman" w:cs="Times New Roman"/>
          <w:sz w:val="24"/>
          <w:szCs w:val="24"/>
        </w:rPr>
        <w:t>Kazahstan</w:t>
      </w:r>
      <w:proofErr w:type="spellEnd"/>
      <w:r w:rsidRPr="000D7B72">
        <w:rPr>
          <w:rFonts w:ascii="Times New Roman" w:hAnsi="Times New Roman" w:cs="Times New Roman"/>
          <w:sz w:val="24"/>
          <w:szCs w:val="24"/>
        </w:rPr>
        <w:t xml:space="preserve"> at Nazarbayev University. </w:t>
      </w:r>
      <w:r>
        <w:rPr>
          <w:rFonts w:ascii="Times New Roman" w:hAnsi="Times New Roman" w:cs="Times New Roman"/>
          <w:sz w:val="24"/>
          <w:szCs w:val="24"/>
        </w:rPr>
        <w:t xml:space="preserve">Which </w:t>
      </w:r>
      <w:r w:rsidRPr="000D7B72">
        <w:rPr>
          <w:rFonts w:ascii="Times New Roman" w:hAnsi="Times New Roman" w:cs="Times New Roman"/>
          <w:sz w:val="24"/>
          <w:szCs w:val="24"/>
        </w:rPr>
        <w:t xml:space="preserve">once again relies on a distributed leadership model. The contract was set up via the local government to achieve a national objective of improving the quality and reputation of higher education in the region. Once again there is a focus described with the article on both the assumption that using distributed models of leadership would facilitate the further dissemination of the information delivered. Also, the requirement to measure impact based on the idea of there being a </w:t>
      </w:r>
      <w:proofErr w:type="spellStart"/>
      <w:r w:rsidRPr="000D7B72">
        <w:rPr>
          <w:rFonts w:ascii="Times New Roman" w:hAnsi="Times New Roman" w:cs="Times New Roman"/>
          <w:sz w:val="24"/>
          <w:szCs w:val="24"/>
        </w:rPr>
        <w:t>recognised</w:t>
      </w:r>
      <w:proofErr w:type="spellEnd"/>
      <w:r w:rsidRPr="000D7B72">
        <w:rPr>
          <w:rFonts w:ascii="Times New Roman" w:hAnsi="Times New Roman" w:cs="Times New Roman"/>
          <w:sz w:val="24"/>
          <w:szCs w:val="24"/>
        </w:rPr>
        <w:t xml:space="preserve"> change in practice. I would urge the reader to once again apply a critical lens to the requirement for change and its use an indicator for impact or success. Within the pedagogy of professional development there is often a stress on validating current practices, encouraging reflection and structuring peer feedback mechanisms. None of these practices appear to be part of what is offered within the given structure. What does this mean therefore for </w:t>
      </w:r>
      <w:proofErr w:type="spellStart"/>
      <w:r w:rsidRPr="000D7B72">
        <w:rPr>
          <w:rFonts w:ascii="Times New Roman" w:hAnsi="Times New Roman" w:cs="Times New Roman"/>
          <w:sz w:val="24"/>
          <w:szCs w:val="24"/>
        </w:rPr>
        <w:t>organisations</w:t>
      </w:r>
      <w:proofErr w:type="spellEnd"/>
      <w:r w:rsidRPr="000D7B72">
        <w:rPr>
          <w:rFonts w:ascii="Times New Roman" w:hAnsi="Times New Roman" w:cs="Times New Roman"/>
          <w:sz w:val="24"/>
          <w:szCs w:val="24"/>
        </w:rPr>
        <w:t xml:space="preserve"> like Advance HE going out into a global market without the critical understanding of the potential </w:t>
      </w:r>
      <w:proofErr w:type="spellStart"/>
      <w:r w:rsidRPr="000D7B72">
        <w:rPr>
          <w:rFonts w:ascii="Times New Roman" w:hAnsi="Times New Roman" w:cs="Times New Roman"/>
          <w:sz w:val="24"/>
          <w:szCs w:val="24"/>
        </w:rPr>
        <w:t>colonising</w:t>
      </w:r>
      <w:proofErr w:type="spellEnd"/>
      <w:r w:rsidRPr="000D7B72">
        <w:rPr>
          <w:rFonts w:ascii="Times New Roman" w:hAnsi="Times New Roman" w:cs="Times New Roman"/>
          <w:sz w:val="24"/>
          <w:szCs w:val="24"/>
        </w:rPr>
        <w:t xml:space="preserve"> practices they are involved in? </w:t>
      </w:r>
    </w:p>
    <w:p w14:paraId="60E1A015" w14:textId="77777777" w:rsidR="00C55081" w:rsidRPr="000D7B72" w:rsidRDefault="00C55081" w:rsidP="000D7B72">
      <w:pPr>
        <w:rPr>
          <w:rFonts w:ascii="Times New Roman" w:hAnsi="Times New Roman" w:cs="Times New Roman"/>
          <w:sz w:val="24"/>
          <w:szCs w:val="24"/>
        </w:rPr>
      </w:pPr>
    </w:p>
    <w:p w14:paraId="45235042" w14:textId="6A7A23E4" w:rsidR="00C55081" w:rsidRPr="000D7B72" w:rsidRDefault="00C55081" w:rsidP="000D7B72">
      <w:pPr>
        <w:rPr>
          <w:rFonts w:ascii="Times New Roman" w:hAnsi="Times New Roman" w:cs="Times New Roman"/>
          <w:sz w:val="24"/>
          <w:szCs w:val="24"/>
        </w:rPr>
      </w:pPr>
      <w:r w:rsidRPr="000D7B72">
        <w:rPr>
          <w:rFonts w:ascii="Times New Roman" w:hAnsi="Times New Roman" w:cs="Times New Roman"/>
          <w:sz w:val="24"/>
          <w:szCs w:val="24"/>
        </w:rPr>
        <w:t>I would urge readers to view the interesting work Advance HE is doing using the lens of the post-colonial theorist G. Spivak. Spivak asks that we learn how to reflect on dominant tropes that influence our attitude and approach to working interculturally. Specifically, she outlines</w:t>
      </w:r>
      <w:r w:rsidRPr="00C55081">
        <w:rPr>
          <w:rFonts w:ascii="Times New Roman" w:hAnsi="Times New Roman" w:cs="Times New Roman"/>
          <w:sz w:val="24"/>
          <w:szCs w:val="24"/>
        </w:rPr>
        <w:t xml:space="preserve"> the rhetorical </w:t>
      </w:r>
      <w:r w:rsidRPr="000D7B72">
        <w:rPr>
          <w:rFonts w:ascii="Times New Roman" w:hAnsi="Times New Roman" w:cs="Times New Roman"/>
          <w:sz w:val="24"/>
          <w:szCs w:val="24"/>
        </w:rPr>
        <w:t xml:space="preserve">notion that the western world is more </w:t>
      </w:r>
      <w:proofErr w:type="spellStart"/>
      <w:r w:rsidRPr="000D7B72">
        <w:rPr>
          <w:rFonts w:ascii="Times New Roman" w:hAnsi="Times New Roman" w:cs="Times New Roman"/>
          <w:sz w:val="24"/>
          <w:szCs w:val="24"/>
        </w:rPr>
        <w:t>civilised</w:t>
      </w:r>
      <w:proofErr w:type="spellEnd"/>
      <w:r w:rsidRPr="000D7B72">
        <w:rPr>
          <w:rFonts w:ascii="Times New Roman" w:hAnsi="Times New Roman" w:cs="Times New Roman"/>
          <w:sz w:val="24"/>
          <w:szCs w:val="24"/>
        </w:rPr>
        <w:t xml:space="preserve">, democratic and developed than the non-western world’ </w:t>
      </w:r>
      <w:r w:rsidRPr="000D7B72">
        <w:rPr>
          <w:rFonts w:ascii="Times New Roman" w:hAnsi="Times New Roman" w:cs="Times New Roman"/>
          <w:sz w:val="24"/>
          <w:szCs w:val="24"/>
        </w:rPr>
        <w:fldChar w:fldCharType="begin"/>
      </w:r>
      <w:r w:rsidRPr="000D7B72">
        <w:rPr>
          <w:rFonts w:ascii="Times New Roman" w:hAnsi="Times New Roman" w:cs="Times New Roman"/>
          <w:sz w:val="24"/>
          <w:szCs w:val="24"/>
        </w:rPr>
        <w:instrText xml:space="preserve"> ADDIN EN.CITE &lt;EndNote&gt;&lt;Cite&gt;&lt;Author&gt;Morton&lt;/Author&gt;&lt;Year&gt;2002&lt;/Year&gt;&lt;RecNum&gt;834&lt;/RecNum&gt;&lt;Pages&gt;2&lt;/Pages&gt;&lt;DisplayText&gt;(Morton, 2002, p. 2)&lt;/DisplayText&gt;&lt;record&gt;&lt;rec-number&gt;834&lt;/rec-number&gt;&lt;foreign-keys&gt;&lt;key app="EN" db-id="xwrz0prvo5z2fpev2wn5xff5rfppw00wxezw" timestamp="1536648745"&gt;834&lt;/key&gt;&lt;/foreign-keys&gt;&lt;ref-type name="Book"&gt;6&lt;/ref-type&gt;&lt;contributors&gt;&lt;authors&gt;&lt;author&gt;Morton, Stephen&lt;/author&gt;&lt;/authors&gt;&lt;/contributors&gt;&lt;titles&gt;&lt;title&gt;Gayatri Chakravorty Spivak&lt;/title&gt;&lt;/titles&gt;&lt;keywords&gt;&lt;keyword&gt;Feminist theory&lt;/keyword&gt;&lt;/keywords&gt;&lt;dates&gt;&lt;year&gt;2002&lt;/year&gt;&lt;/dates&gt;&lt;pub-location&gt;London, UNITED KINGDOM&lt;/pub-location&gt;&lt;publisher&gt;Routledge&lt;/publisher&gt;&lt;isbn&gt;9780203108512&lt;/isbn&gt;&lt;urls&gt;&lt;related-urls&gt;&lt;url&gt;http://ebookcentral.proquest.com/lib/qut/detail.action?docID=180417&lt;/url&gt;&lt;/related-urls&gt;&lt;/urls&gt;&lt;/record&gt;&lt;/Cite&gt;&lt;/EndNote&gt;</w:instrText>
      </w:r>
      <w:r w:rsidRPr="000D7B72">
        <w:rPr>
          <w:rFonts w:ascii="Times New Roman" w:hAnsi="Times New Roman" w:cs="Times New Roman"/>
          <w:sz w:val="24"/>
          <w:szCs w:val="24"/>
        </w:rPr>
        <w:fldChar w:fldCharType="separate"/>
      </w:r>
      <w:r w:rsidRPr="000D7B72">
        <w:rPr>
          <w:rFonts w:ascii="Times New Roman" w:hAnsi="Times New Roman" w:cs="Times New Roman"/>
          <w:sz w:val="24"/>
          <w:szCs w:val="24"/>
        </w:rPr>
        <w:t>(Morton, 2002</w:t>
      </w:r>
      <w:r>
        <w:rPr>
          <w:rFonts w:ascii="Times New Roman" w:hAnsi="Times New Roman" w:cs="Times New Roman"/>
          <w:sz w:val="24"/>
          <w:szCs w:val="24"/>
        </w:rPr>
        <w:t xml:space="preserve">: </w:t>
      </w:r>
      <w:r w:rsidRPr="000D7B72">
        <w:rPr>
          <w:rFonts w:ascii="Times New Roman" w:hAnsi="Times New Roman" w:cs="Times New Roman"/>
          <w:sz w:val="24"/>
          <w:szCs w:val="24"/>
        </w:rPr>
        <w:t>2)</w:t>
      </w:r>
      <w:r w:rsidRPr="000D7B72">
        <w:rPr>
          <w:rFonts w:ascii="Times New Roman" w:hAnsi="Times New Roman" w:cs="Times New Roman"/>
          <w:sz w:val="24"/>
          <w:szCs w:val="24"/>
        </w:rPr>
        <w:fldChar w:fldCharType="end"/>
      </w:r>
      <w:r w:rsidRPr="000D7B72">
        <w:rPr>
          <w:rFonts w:ascii="Times New Roman" w:hAnsi="Times New Roman" w:cs="Times New Roman"/>
          <w:sz w:val="24"/>
          <w:szCs w:val="24"/>
        </w:rPr>
        <w:t xml:space="preserve">. Spivak requires that we attempt a process of ‘unlearning’, specifically unlearning our racial, social and educational privilege. She sees this unlearning process as ‘the beginning of an ethical relation to the other’ </w:t>
      </w:r>
      <w:r w:rsidRPr="000D7B72">
        <w:rPr>
          <w:rFonts w:ascii="Times New Roman" w:hAnsi="Times New Roman" w:cs="Times New Roman"/>
          <w:sz w:val="24"/>
          <w:szCs w:val="24"/>
        </w:rPr>
        <w:fldChar w:fldCharType="begin"/>
      </w:r>
      <w:r w:rsidRPr="000D7B72">
        <w:rPr>
          <w:rFonts w:ascii="Times New Roman" w:hAnsi="Times New Roman" w:cs="Times New Roman"/>
          <w:sz w:val="24"/>
          <w:szCs w:val="24"/>
        </w:rPr>
        <w:instrText xml:space="preserve"> ADDIN EN.CITE &lt;EndNote&gt;&lt;Cite&gt;&lt;Author&gt;Landry&lt;/Author&gt;&lt;Year&gt;1996&lt;/Year&gt;&lt;RecNum&gt;835&lt;/RecNum&gt;&lt;Pages&gt;5&lt;/Pages&gt;&lt;DisplayText&gt;(Landry &amp;amp; MacLean, 1996, p. 5)&lt;/DisplayText&gt;&lt;record&gt;&lt;rec-number&gt;835&lt;/rec-number&gt;&lt;foreign-keys&gt;&lt;key app="EN" db-id="xwrz0prvo5z2fpev2wn5xff5rfppw00wxezw" timestamp="1536713674"&gt;835&lt;/key&gt;&lt;/foreign-keys&gt;&lt;ref-type name="Book"&gt;6&lt;/ref-type&gt;&lt;contributors&gt;&lt;authors&gt;&lt;author&gt;Landry, D.&lt;/author&gt;&lt;author&gt;MacLean, G.&lt;/author&gt;&lt;/authors&gt;&lt;/contributors&gt;&lt;titles&gt;&lt;title&gt;The Spivak Reader&lt;/title&gt;&lt;/titles&gt;&lt;dates&gt;&lt;year&gt;1996&lt;/year&gt;&lt;/dates&gt;&lt;pub-location&gt;NY&lt;/pub-location&gt;&lt;publisher&gt;Routledge&lt;/publisher&gt;&lt;urls&gt;&lt;/urls&gt;&lt;/record&gt;&lt;/Cite&gt;&lt;/EndNote&gt;</w:instrText>
      </w:r>
      <w:r w:rsidRPr="000D7B72">
        <w:rPr>
          <w:rFonts w:ascii="Times New Roman" w:hAnsi="Times New Roman" w:cs="Times New Roman"/>
          <w:sz w:val="24"/>
          <w:szCs w:val="24"/>
        </w:rPr>
        <w:fldChar w:fldCharType="separate"/>
      </w:r>
      <w:r w:rsidRPr="000D7B72">
        <w:rPr>
          <w:rFonts w:ascii="Times New Roman" w:hAnsi="Times New Roman" w:cs="Times New Roman"/>
          <w:sz w:val="24"/>
          <w:szCs w:val="24"/>
        </w:rPr>
        <w:t>(Landry &amp; MacLean, 1996</w:t>
      </w:r>
      <w:r>
        <w:rPr>
          <w:rFonts w:ascii="Times New Roman" w:hAnsi="Times New Roman" w:cs="Times New Roman"/>
          <w:sz w:val="24"/>
          <w:szCs w:val="24"/>
        </w:rPr>
        <w:t xml:space="preserve">: </w:t>
      </w:r>
      <w:r w:rsidRPr="000D7B72">
        <w:rPr>
          <w:rFonts w:ascii="Times New Roman" w:hAnsi="Times New Roman" w:cs="Times New Roman"/>
          <w:sz w:val="24"/>
          <w:szCs w:val="24"/>
        </w:rPr>
        <w:t>5)</w:t>
      </w:r>
      <w:r w:rsidRPr="000D7B72">
        <w:rPr>
          <w:rFonts w:ascii="Times New Roman" w:hAnsi="Times New Roman" w:cs="Times New Roman"/>
          <w:sz w:val="24"/>
          <w:szCs w:val="24"/>
        </w:rPr>
        <w:fldChar w:fldCharType="end"/>
      </w:r>
      <w:r w:rsidRPr="000D7B72">
        <w:rPr>
          <w:rFonts w:ascii="Times New Roman" w:hAnsi="Times New Roman" w:cs="Times New Roman"/>
          <w:sz w:val="24"/>
          <w:szCs w:val="24"/>
        </w:rPr>
        <w:t xml:space="preserve">. She clarifies that she is referring to ‘how to behave as a subject of knowledge within the institution of neo-colonial learning’ </w:t>
      </w:r>
      <w:r w:rsidRPr="000D7B72">
        <w:rPr>
          <w:rFonts w:ascii="Times New Roman" w:hAnsi="Times New Roman" w:cs="Times New Roman"/>
          <w:sz w:val="24"/>
          <w:szCs w:val="24"/>
        </w:rPr>
        <w:fldChar w:fldCharType="begin"/>
      </w:r>
      <w:r w:rsidRPr="000D7B72">
        <w:rPr>
          <w:rFonts w:ascii="Times New Roman" w:hAnsi="Times New Roman" w:cs="Times New Roman"/>
          <w:sz w:val="24"/>
          <w:szCs w:val="24"/>
        </w:rPr>
        <w:instrText xml:space="preserve"> ADDIN EN.CITE &lt;EndNote&gt;&lt;Cite&gt;&lt;Author&gt;Danius&lt;/Author&gt;&lt;Year&gt;1993&lt;/Year&gt;&lt;RecNum&gt;836&lt;/RecNum&gt;&lt;Pages&gt;24&lt;/Pages&gt;&lt;DisplayText&gt;(Danius &amp;amp; Jonsson, 1993, p. 24)&lt;/DisplayText&gt;&lt;record&gt;&lt;rec-number&gt;836&lt;/rec-number&gt;&lt;foreign-keys&gt;&lt;key app="EN" db-id="xwrz0prvo5z2fpev2wn5xff5rfppw00wxezw" timestamp="1536713943"&gt;836&lt;/key&gt;&lt;/foreign-keys&gt;&lt;ref-type name="Journal Article"&gt;17&lt;/ref-type&gt;&lt;contributors&gt;&lt;authors&gt;&lt;author&gt;Danius, Sara&lt;/author&gt;&lt;author&gt;Jonsson, Stefan&lt;/author&gt;&lt;/authors&gt;&lt;/contributors&gt;&lt;titles&gt;&lt;title&gt;An interview with Gayatri Chakravorty Spivak&lt;/title&gt;&lt;secondary-title&gt;Boundary 2&lt;/secondary-title&gt;&lt;/titles&gt;&lt;periodical&gt;&lt;full-title&gt;Boundary 2&lt;/full-title&gt;&lt;/periodical&gt;&lt;pages&gt;24&lt;/pages&gt;&lt;volume&gt;20&lt;/volume&gt;&lt;number&gt;2&lt;/number&gt;&lt;keywords&gt;&lt;keyword&gt;Spivak, Gayatari&lt;/keyword&gt;&lt;keyword&gt;Writers&lt;/keyword&gt;&lt;keyword&gt;Philosophy&lt;/keyword&gt;&lt;keyword&gt;Educators&lt;/keyword&gt;&lt;/keywords&gt;&lt;dates&gt;&lt;year&gt;1993&lt;/year&gt;&lt;/dates&gt;&lt;pub-location&gt;Durham&lt;/pub-location&gt;&lt;publisher&gt;Duke University Press, NC &amp;amp; IL&lt;/publisher&gt;&lt;isbn&gt;01903659&lt;/isbn&gt;&lt;urls&gt;&lt;/urls&gt;&lt;electronic-resource-num&gt;10.2307/303357&lt;/electronic-resource-num&gt;&lt;/record&gt;&lt;/Cite&gt;&lt;/EndNote&gt;</w:instrText>
      </w:r>
      <w:r w:rsidRPr="000D7B72">
        <w:rPr>
          <w:rFonts w:ascii="Times New Roman" w:hAnsi="Times New Roman" w:cs="Times New Roman"/>
          <w:sz w:val="24"/>
          <w:szCs w:val="24"/>
        </w:rPr>
        <w:fldChar w:fldCharType="separate"/>
      </w:r>
      <w:r w:rsidRPr="000D7B72">
        <w:rPr>
          <w:rFonts w:ascii="Times New Roman" w:hAnsi="Times New Roman" w:cs="Times New Roman"/>
          <w:sz w:val="24"/>
          <w:szCs w:val="24"/>
        </w:rPr>
        <w:t>(Danius &amp; Jonsson, 1993</w:t>
      </w:r>
      <w:r>
        <w:rPr>
          <w:rFonts w:ascii="Times New Roman" w:hAnsi="Times New Roman" w:cs="Times New Roman"/>
          <w:sz w:val="24"/>
          <w:szCs w:val="24"/>
        </w:rPr>
        <w:t xml:space="preserve">: </w:t>
      </w:r>
      <w:r w:rsidRPr="000D7B72">
        <w:rPr>
          <w:rFonts w:ascii="Times New Roman" w:hAnsi="Times New Roman" w:cs="Times New Roman"/>
          <w:sz w:val="24"/>
          <w:szCs w:val="24"/>
        </w:rPr>
        <w:t>24)</w:t>
      </w:r>
      <w:r w:rsidRPr="000D7B72">
        <w:rPr>
          <w:rFonts w:ascii="Times New Roman" w:hAnsi="Times New Roman" w:cs="Times New Roman"/>
          <w:sz w:val="24"/>
          <w:szCs w:val="24"/>
        </w:rPr>
        <w:fldChar w:fldCharType="end"/>
      </w:r>
      <w:r w:rsidRPr="000D7B72">
        <w:rPr>
          <w:rFonts w:ascii="Times New Roman" w:hAnsi="Times New Roman" w:cs="Times New Roman"/>
          <w:sz w:val="24"/>
          <w:szCs w:val="24"/>
        </w:rPr>
        <w:t xml:space="preserve">, she describes her own process of unlearning as sometimes embarrassing but encourages us to join her in her ‘sort of stream of learning how to unlearn and what to unlearn because [our] positions are growing and changing so quickly’ </w:t>
      </w:r>
      <w:r w:rsidRPr="000D7B72">
        <w:rPr>
          <w:rFonts w:ascii="Times New Roman" w:hAnsi="Times New Roman" w:cs="Times New Roman"/>
          <w:sz w:val="24"/>
          <w:szCs w:val="24"/>
        </w:rPr>
        <w:fldChar w:fldCharType="begin"/>
      </w:r>
      <w:r w:rsidRPr="000D7B72">
        <w:rPr>
          <w:rFonts w:ascii="Times New Roman" w:hAnsi="Times New Roman" w:cs="Times New Roman"/>
          <w:sz w:val="24"/>
          <w:szCs w:val="24"/>
        </w:rPr>
        <w:instrText xml:space="preserve"> ADDIN EN.CITE &lt;EndNote&gt;&lt;Cite&gt;&lt;Author&gt;Danius&lt;/Author&gt;&lt;Year&gt;1993&lt;/Year&gt;&lt;RecNum&gt;836&lt;/RecNum&gt;&lt;Pages&gt;25&lt;/Pages&gt;&lt;DisplayText&gt;(Danius &amp;amp; Jonsson, 1993, p. 25)&lt;/DisplayText&gt;&lt;record&gt;&lt;rec-number&gt;836&lt;/rec-number&gt;&lt;foreign-keys&gt;&lt;key app="EN" db-id="xwrz0prvo5z2fpev2wn5xff5rfppw00wxezw" timestamp="1536713943"&gt;836&lt;/key&gt;&lt;/foreign-keys&gt;&lt;ref-type name="Journal Article"&gt;17&lt;/ref-type&gt;&lt;contributors&gt;&lt;authors&gt;&lt;author&gt;Danius, Sara&lt;/author&gt;&lt;author&gt;Jonsson, Stefan&lt;/author&gt;&lt;/authors&gt;&lt;/contributors&gt;&lt;titles&gt;&lt;title&gt;An interview with Gayatri Chakravorty Spivak&lt;/title&gt;&lt;secondary-title&gt;Boundary 2&lt;/secondary-title&gt;&lt;/titles&gt;&lt;periodical&gt;&lt;full-title&gt;Boundary 2&lt;/full-title&gt;&lt;/periodical&gt;&lt;pages&gt;24&lt;/pages&gt;&lt;volume&gt;20&lt;/volume&gt;&lt;number&gt;2&lt;/number&gt;&lt;keywords&gt;&lt;keyword&gt;Spivak, Gayatari&lt;/keyword&gt;&lt;keyword&gt;Writers&lt;/keyword&gt;&lt;keyword&gt;Philosophy&lt;/keyword&gt;&lt;keyword&gt;Educators&lt;/keyword&gt;&lt;/keywords&gt;&lt;dates&gt;&lt;year&gt;1993&lt;/year&gt;&lt;/dates&gt;&lt;pub-location&gt;Durham&lt;/pub-location&gt;&lt;publisher&gt;Duke University Press, NC &amp;amp; IL&lt;/publisher&gt;&lt;isbn&gt;01903659&lt;/isbn&gt;&lt;urls&gt;&lt;/urls&gt;&lt;electronic-resource-num&gt;10.2307/303357&lt;/electronic-resource-num&gt;&lt;/record&gt;&lt;/Cite&gt;&lt;/EndNote&gt;</w:instrText>
      </w:r>
      <w:r w:rsidRPr="000D7B72">
        <w:rPr>
          <w:rFonts w:ascii="Times New Roman" w:hAnsi="Times New Roman" w:cs="Times New Roman"/>
          <w:sz w:val="24"/>
          <w:szCs w:val="24"/>
        </w:rPr>
        <w:fldChar w:fldCharType="separate"/>
      </w:r>
      <w:r w:rsidRPr="000D7B72">
        <w:rPr>
          <w:rFonts w:ascii="Times New Roman" w:hAnsi="Times New Roman" w:cs="Times New Roman"/>
          <w:sz w:val="24"/>
          <w:szCs w:val="24"/>
        </w:rPr>
        <w:t>(Danius &amp; Jonsson, 1993</w:t>
      </w:r>
      <w:r>
        <w:rPr>
          <w:rFonts w:ascii="Times New Roman" w:hAnsi="Times New Roman" w:cs="Times New Roman"/>
          <w:sz w:val="24"/>
          <w:szCs w:val="24"/>
        </w:rPr>
        <w:t xml:space="preserve">: </w:t>
      </w:r>
      <w:r w:rsidRPr="000D7B72">
        <w:rPr>
          <w:rFonts w:ascii="Times New Roman" w:hAnsi="Times New Roman" w:cs="Times New Roman"/>
          <w:sz w:val="24"/>
          <w:szCs w:val="24"/>
        </w:rPr>
        <w:t>25)</w:t>
      </w:r>
      <w:r w:rsidRPr="000D7B72">
        <w:rPr>
          <w:rFonts w:ascii="Times New Roman" w:hAnsi="Times New Roman" w:cs="Times New Roman"/>
          <w:sz w:val="24"/>
          <w:szCs w:val="24"/>
        </w:rPr>
        <w:fldChar w:fldCharType="end"/>
      </w:r>
      <w:r w:rsidRPr="000D7B72">
        <w:rPr>
          <w:rFonts w:ascii="Times New Roman" w:hAnsi="Times New Roman" w:cs="Times New Roman"/>
          <w:sz w:val="24"/>
          <w:szCs w:val="24"/>
        </w:rPr>
        <w:t>.</w:t>
      </w:r>
    </w:p>
    <w:p w14:paraId="76CACA24" w14:textId="77777777" w:rsidR="00C55081" w:rsidRPr="000D7B72" w:rsidRDefault="00C55081" w:rsidP="00C55081">
      <w:pPr>
        <w:jc w:val="both"/>
        <w:rPr>
          <w:rFonts w:ascii="Times New Roman" w:hAnsi="Times New Roman" w:cs="Times New Roman"/>
          <w:sz w:val="24"/>
          <w:szCs w:val="24"/>
        </w:rPr>
      </w:pPr>
    </w:p>
    <w:p w14:paraId="5CB9C2EF" w14:textId="77777777" w:rsidR="00C55081" w:rsidRPr="000D7B72" w:rsidRDefault="00C55081" w:rsidP="00C55081">
      <w:pPr>
        <w:jc w:val="both"/>
        <w:rPr>
          <w:rFonts w:ascii="Times New Roman" w:hAnsi="Times New Roman" w:cs="Times New Roman"/>
          <w:b/>
          <w:sz w:val="28"/>
          <w:szCs w:val="28"/>
        </w:rPr>
      </w:pPr>
      <w:r w:rsidRPr="000D7B72">
        <w:rPr>
          <w:rFonts w:ascii="Times New Roman" w:hAnsi="Times New Roman" w:cs="Times New Roman"/>
          <w:b/>
          <w:sz w:val="28"/>
          <w:szCs w:val="28"/>
        </w:rPr>
        <w:t>References</w:t>
      </w:r>
    </w:p>
    <w:p w14:paraId="5D782E67" w14:textId="28E8559C" w:rsidR="00C55081" w:rsidRPr="000D7B72" w:rsidRDefault="00C55081" w:rsidP="00C55081">
      <w:pPr>
        <w:pStyle w:val="EndNoteBibliography"/>
        <w:spacing w:after="0"/>
        <w:ind w:left="720" w:hanging="720"/>
        <w:rPr>
          <w:rFonts w:ascii="Times New Roman" w:hAnsi="Times New Roman" w:cs="Times New Roman"/>
          <w:sz w:val="24"/>
          <w:szCs w:val="24"/>
        </w:rPr>
      </w:pPr>
      <w:r w:rsidRPr="000D7B72">
        <w:rPr>
          <w:rFonts w:ascii="Times New Roman" w:hAnsi="Times New Roman" w:cs="Times New Roman"/>
          <w:sz w:val="24"/>
          <w:szCs w:val="24"/>
        </w:rPr>
        <w:fldChar w:fldCharType="begin"/>
      </w:r>
      <w:r w:rsidRPr="000D7B72">
        <w:rPr>
          <w:rFonts w:ascii="Times New Roman" w:hAnsi="Times New Roman" w:cs="Times New Roman"/>
          <w:sz w:val="24"/>
          <w:szCs w:val="24"/>
        </w:rPr>
        <w:instrText xml:space="preserve"> ADDIN EN.REFLIST </w:instrText>
      </w:r>
      <w:r w:rsidRPr="000D7B72">
        <w:rPr>
          <w:rFonts w:ascii="Times New Roman" w:hAnsi="Times New Roman" w:cs="Times New Roman"/>
          <w:sz w:val="24"/>
          <w:szCs w:val="24"/>
        </w:rPr>
        <w:fldChar w:fldCharType="separate"/>
      </w:r>
      <w:r w:rsidRPr="000D7B72">
        <w:rPr>
          <w:rFonts w:ascii="Times New Roman" w:hAnsi="Times New Roman" w:cs="Times New Roman"/>
          <w:sz w:val="24"/>
          <w:szCs w:val="24"/>
        </w:rPr>
        <w:t xml:space="preserve">Danius, S. </w:t>
      </w:r>
      <w:r>
        <w:rPr>
          <w:rFonts w:ascii="Times New Roman" w:hAnsi="Times New Roman" w:cs="Times New Roman"/>
          <w:sz w:val="24"/>
          <w:szCs w:val="24"/>
        </w:rPr>
        <w:t xml:space="preserve">and </w:t>
      </w:r>
      <w:r w:rsidRPr="00C55081">
        <w:rPr>
          <w:rFonts w:ascii="Times New Roman" w:hAnsi="Times New Roman" w:cs="Times New Roman"/>
          <w:sz w:val="24"/>
          <w:szCs w:val="24"/>
        </w:rPr>
        <w:t>Jonsson, S. (1993)</w:t>
      </w:r>
      <w:r w:rsidRPr="000D7B72">
        <w:rPr>
          <w:rFonts w:ascii="Times New Roman" w:hAnsi="Times New Roman" w:cs="Times New Roman"/>
          <w:sz w:val="24"/>
          <w:szCs w:val="24"/>
        </w:rPr>
        <w:t xml:space="preserve"> An interview with Gayatri Chakravorty Spivak. </w:t>
      </w:r>
      <w:r w:rsidRPr="00C55081">
        <w:rPr>
          <w:rFonts w:ascii="Times New Roman" w:hAnsi="Times New Roman" w:cs="Times New Roman"/>
          <w:i/>
          <w:sz w:val="24"/>
          <w:szCs w:val="24"/>
        </w:rPr>
        <w:t xml:space="preserve">Boundary 2, </w:t>
      </w:r>
      <w:r w:rsidRPr="000D7B72">
        <w:rPr>
          <w:rFonts w:ascii="Times New Roman" w:hAnsi="Times New Roman" w:cs="Times New Roman"/>
          <w:sz w:val="24"/>
          <w:szCs w:val="24"/>
        </w:rPr>
        <w:t>20(2), 24. doi:10.2307/303357</w:t>
      </w:r>
    </w:p>
    <w:p w14:paraId="66990E9E" w14:textId="51A6C77A" w:rsidR="00C55081" w:rsidRPr="000D7B72" w:rsidRDefault="00C55081" w:rsidP="00C55081">
      <w:pPr>
        <w:pStyle w:val="EndNoteBibliography"/>
        <w:spacing w:after="0"/>
        <w:ind w:left="720" w:hanging="720"/>
        <w:rPr>
          <w:rFonts w:ascii="Times New Roman" w:hAnsi="Times New Roman" w:cs="Times New Roman"/>
          <w:sz w:val="24"/>
          <w:szCs w:val="24"/>
        </w:rPr>
      </w:pPr>
      <w:r w:rsidRPr="000D7B72">
        <w:rPr>
          <w:rFonts w:ascii="Times New Roman" w:hAnsi="Times New Roman" w:cs="Times New Roman"/>
          <w:sz w:val="24"/>
          <w:szCs w:val="24"/>
        </w:rPr>
        <w:t>Landry, D.</w:t>
      </w:r>
      <w:r>
        <w:rPr>
          <w:rFonts w:ascii="Times New Roman" w:hAnsi="Times New Roman" w:cs="Times New Roman"/>
          <w:sz w:val="24"/>
          <w:szCs w:val="24"/>
        </w:rPr>
        <w:t xml:space="preserve"> and</w:t>
      </w:r>
      <w:r w:rsidRPr="00C55081">
        <w:rPr>
          <w:rFonts w:ascii="Times New Roman" w:hAnsi="Times New Roman" w:cs="Times New Roman"/>
          <w:sz w:val="24"/>
          <w:szCs w:val="24"/>
        </w:rPr>
        <w:t xml:space="preserve"> MacLean, G. (1996) </w:t>
      </w:r>
      <w:r w:rsidRPr="000D7B72">
        <w:rPr>
          <w:rFonts w:ascii="Times New Roman" w:hAnsi="Times New Roman" w:cs="Times New Roman"/>
          <w:i/>
          <w:sz w:val="24"/>
          <w:szCs w:val="24"/>
        </w:rPr>
        <w:t>The Spivak Reader</w:t>
      </w:r>
      <w:r w:rsidRPr="000D7B72">
        <w:rPr>
          <w:rFonts w:ascii="Times New Roman" w:hAnsi="Times New Roman" w:cs="Times New Roman"/>
          <w:sz w:val="24"/>
          <w:szCs w:val="24"/>
        </w:rPr>
        <w:t>. N</w:t>
      </w:r>
      <w:r>
        <w:rPr>
          <w:rFonts w:ascii="Times New Roman" w:hAnsi="Times New Roman" w:cs="Times New Roman"/>
          <w:sz w:val="24"/>
          <w:szCs w:val="24"/>
        </w:rPr>
        <w:t xml:space="preserve">ew </w:t>
      </w:r>
      <w:r w:rsidRPr="000D7B72">
        <w:rPr>
          <w:rFonts w:ascii="Times New Roman" w:hAnsi="Times New Roman" w:cs="Times New Roman"/>
          <w:sz w:val="24"/>
          <w:szCs w:val="24"/>
        </w:rPr>
        <w:t>Y</w:t>
      </w:r>
      <w:r>
        <w:rPr>
          <w:rFonts w:ascii="Times New Roman" w:hAnsi="Times New Roman" w:cs="Times New Roman"/>
          <w:sz w:val="24"/>
          <w:szCs w:val="24"/>
        </w:rPr>
        <w:t>ork</w:t>
      </w:r>
      <w:r w:rsidRPr="000D7B72">
        <w:rPr>
          <w:rFonts w:ascii="Times New Roman" w:hAnsi="Times New Roman" w:cs="Times New Roman"/>
          <w:sz w:val="24"/>
          <w:szCs w:val="24"/>
        </w:rPr>
        <w:t>: Routledge.</w:t>
      </w:r>
    </w:p>
    <w:p w14:paraId="18D29E24" w14:textId="3D4484B8" w:rsidR="00C55081" w:rsidRPr="000D7B72" w:rsidRDefault="00C55081" w:rsidP="00C55081">
      <w:pPr>
        <w:pStyle w:val="EndNoteBibliography"/>
        <w:ind w:left="720" w:hanging="720"/>
        <w:rPr>
          <w:rFonts w:ascii="Times New Roman" w:hAnsi="Times New Roman" w:cs="Times New Roman"/>
          <w:sz w:val="24"/>
          <w:szCs w:val="24"/>
        </w:rPr>
      </w:pPr>
      <w:r w:rsidRPr="00C55081">
        <w:rPr>
          <w:rFonts w:ascii="Times New Roman" w:hAnsi="Times New Roman" w:cs="Times New Roman"/>
          <w:sz w:val="24"/>
          <w:szCs w:val="24"/>
        </w:rPr>
        <w:t>Morton, S. (2002)</w:t>
      </w:r>
      <w:r w:rsidRPr="000D7B72">
        <w:rPr>
          <w:rFonts w:ascii="Times New Roman" w:hAnsi="Times New Roman" w:cs="Times New Roman"/>
          <w:sz w:val="24"/>
          <w:szCs w:val="24"/>
        </w:rPr>
        <w:t xml:space="preserve"> </w:t>
      </w:r>
      <w:r w:rsidRPr="000D7B72">
        <w:rPr>
          <w:rFonts w:ascii="Times New Roman" w:hAnsi="Times New Roman" w:cs="Times New Roman"/>
          <w:i/>
          <w:sz w:val="24"/>
          <w:szCs w:val="24"/>
        </w:rPr>
        <w:t>Gayatri Chakravorty Spivak</w:t>
      </w:r>
      <w:r w:rsidRPr="00C55081">
        <w:rPr>
          <w:rFonts w:ascii="Times New Roman" w:hAnsi="Times New Roman" w:cs="Times New Roman"/>
          <w:sz w:val="24"/>
          <w:szCs w:val="24"/>
        </w:rPr>
        <w:t>. London</w:t>
      </w:r>
      <w:r w:rsidRPr="000D7B72">
        <w:rPr>
          <w:rFonts w:ascii="Times New Roman" w:hAnsi="Times New Roman" w:cs="Times New Roman"/>
          <w:sz w:val="24"/>
          <w:szCs w:val="24"/>
        </w:rPr>
        <w:t>: Routledge.</w:t>
      </w:r>
    </w:p>
    <w:p w14:paraId="665836E8" w14:textId="246B9A42" w:rsidR="00FA2961" w:rsidRDefault="00C55081">
      <w:pPr>
        <w:rPr>
          <w:rFonts w:ascii="Times New Roman" w:hAnsi="Times New Roman" w:cs="Times New Roman"/>
          <w:b/>
          <w:sz w:val="24"/>
          <w:szCs w:val="24"/>
        </w:rPr>
      </w:pPr>
      <w:r w:rsidRPr="000D7B72">
        <w:rPr>
          <w:rFonts w:ascii="Times New Roman" w:hAnsi="Times New Roman" w:cs="Times New Roman"/>
          <w:sz w:val="24"/>
          <w:szCs w:val="24"/>
        </w:rPr>
        <w:fldChar w:fldCharType="end"/>
      </w:r>
    </w:p>
    <w:sectPr w:rsidR="00FA2961">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1DA3" w14:textId="77777777" w:rsidR="00DB3F89" w:rsidRDefault="00DB3F89">
      <w:pPr>
        <w:spacing w:line="240" w:lineRule="auto"/>
      </w:pPr>
      <w:r>
        <w:separator/>
      </w:r>
    </w:p>
  </w:endnote>
  <w:endnote w:type="continuationSeparator" w:id="0">
    <w:p w14:paraId="54C3DE40" w14:textId="77777777" w:rsidR="00DB3F89" w:rsidRDefault="00DB3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Pro Light">
    <w:altName w:val="Gill Sans MT Pro Light"/>
    <w:panose1 w:val="00000000000000000000"/>
    <w:charset w:val="00"/>
    <w:family w:val="swiss"/>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03246439"/>
      <w:docPartObj>
        <w:docPartGallery w:val="Page Numbers (Bottom of Page)"/>
        <w:docPartUnique/>
      </w:docPartObj>
    </w:sdtPr>
    <w:sdtEndPr>
      <w:rPr>
        <w:noProof/>
      </w:rPr>
    </w:sdtEndPr>
    <w:sdtContent>
      <w:p w14:paraId="5AB8FAD3" w14:textId="5CF0D5F4" w:rsidR="00281908" w:rsidRPr="009D3ACD" w:rsidRDefault="00281908">
        <w:pPr>
          <w:pStyle w:val="Footer"/>
          <w:jc w:val="right"/>
          <w:rPr>
            <w:rFonts w:ascii="Times New Roman" w:hAnsi="Times New Roman" w:cs="Times New Roman"/>
            <w:sz w:val="24"/>
            <w:szCs w:val="24"/>
          </w:rPr>
        </w:pPr>
        <w:r w:rsidRPr="009D3ACD">
          <w:rPr>
            <w:rFonts w:ascii="Times New Roman" w:hAnsi="Times New Roman" w:cs="Times New Roman"/>
            <w:sz w:val="24"/>
            <w:szCs w:val="24"/>
          </w:rPr>
          <w:fldChar w:fldCharType="begin"/>
        </w:r>
        <w:r w:rsidRPr="009D3ACD">
          <w:rPr>
            <w:rFonts w:ascii="Times New Roman" w:hAnsi="Times New Roman" w:cs="Times New Roman"/>
            <w:sz w:val="24"/>
            <w:szCs w:val="24"/>
          </w:rPr>
          <w:instrText xml:space="preserve"> PAGE   \* MERGEFORMAT </w:instrText>
        </w:r>
        <w:r w:rsidRPr="009D3ACD">
          <w:rPr>
            <w:rFonts w:ascii="Times New Roman" w:hAnsi="Times New Roman" w:cs="Times New Roman"/>
            <w:sz w:val="24"/>
            <w:szCs w:val="24"/>
          </w:rPr>
          <w:fldChar w:fldCharType="separate"/>
        </w:r>
        <w:r w:rsidR="00A21EEC">
          <w:rPr>
            <w:rFonts w:ascii="Times New Roman" w:hAnsi="Times New Roman" w:cs="Times New Roman"/>
            <w:noProof/>
            <w:sz w:val="24"/>
            <w:szCs w:val="24"/>
          </w:rPr>
          <w:t>11</w:t>
        </w:r>
        <w:r w:rsidRPr="009D3ACD">
          <w:rPr>
            <w:rFonts w:ascii="Times New Roman" w:hAnsi="Times New Roman" w:cs="Times New Roman"/>
            <w:noProof/>
            <w:sz w:val="24"/>
            <w:szCs w:val="24"/>
          </w:rPr>
          <w:fldChar w:fldCharType="end"/>
        </w:r>
      </w:p>
    </w:sdtContent>
  </w:sdt>
  <w:p w14:paraId="5AB8FAD4" w14:textId="77777777" w:rsidR="00281908" w:rsidRDefault="0028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A91FE" w14:textId="77777777" w:rsidR="00DB3F89" w:rsidRDefault="00DB3F89">
      <w:pPr>
        <w:spacing w:line="240" w:lineRule="auto"/>
      </w:pPr>
      <w:r>
        <w:separator/>
      </w:r>
    </w:p>
  </w:footnote>
  <w:footnote w:type="continuationSeparator" w:id="0">
    <w:p w14:paraId="51ADEB49" w14:textId="77777777" w:rsidR="00DB3F89" w:rsidRDefault="00DB3F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4CC9"/>
    <w:multiLevelType w:val="hybridMultilevel"/>
    <w:tmpl w:val="5C3A861E"/>
    <w:lvl w:ilvl="0" w:tplc="25689248">
      <w:start w:val="1"/>
      <w:numFmt w:val="bullet"/>
      <w:pStyle w:val="HEABulletPoints"/>
      <w:lvlText w:val=""/>
      <w:lvlJc w:val="left"/>
      <w:pPr>
        <w:ind w:left="720" w:hanging="360"/>
      </w:pPr>
      <w:rPr>
        <w:rFonts w:ascii="Symbol" w:hAnsi="Symbol" w:hint="default"/>
        <w:color w:val="FFA14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107C35"/>
    <w:multiLevelType w:val="hybridMultilevel"/>
    <w:tmpl w:val="7E4CC2AC"/>
    <w:lvl w:ilvl="0" w:tplc="114626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745684"/>
    <w:multiLevelType w:val="multilevel"/>
    <w:tmpl w:val="9F6A1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06"/>
    <w:rsid w:val="00017B93"/>
    <w:rsid w:val="0002368B"/>
    <w:rsid w:val="000444B8"/>
    <w:rsid w:val="00044547"/>
    <w:rsid w:val="00046240"/>
    <w:rsid w:val="000514F7"/>
    <w:rsid w:val="00063131"/>
    <w:rsid w:val="000678A1"/>
    <w:rsid w:val="000A274C"/>
    <w:rsid w:val="000C20BA"/>
    <w:rsid w:val="000D1403"/>
    <w:rsid w:val="000D7B72"/>
    <w:rsid w:val="00145B44"/>
    <w:rsid w:val="00151E99"/>
    <w:rsid w:val="00154401"/>
    <w:rsid w:val="00163DBC"/>
    <w:rsid w:val="00165325"/>
    <w:rsid w:val="00171280"/>
    <w:rsid w:val="001B0C5B"/>
    <w:rsid w:val="001D4B19"/>
    <w:rsid w:val="001E24EC"/>
    <w:rsid w:val="001E71A8"/>
    <w:rsid w:val="00216B8B"/>
    <w:rsid w:val="002175CA"/>
    <w:rsid w:val="00217677"/>
    <w:rsid w:val="00226FE8"/>
    <w:rsid w:val="0023079E"/>
    <w:rsid w:val="00257833"/>
    <w:rsid w:val="002725E0"/>
    <w:rsid w:val="00280A8B"/>
    <w:rsid w:val="00281908"/>
    <w:rsid w:val="00286A72"/>
    <w:rsid w:val="002A3361"/>
    <w:rsid w:val="002A417A"/>
    <w:rsid w:val="002C7155"/>
    <w:rsid w:val="002D2449"/>
    <w:rsid w:val="002E51D2"/>
    <w:rsid w:val="00307F7C"/>
    <w:rsid w:val="00326AF9"/>
    <w:rsid w:val="0033374E"/>
    <w:rsid w:val="003519C0"/>
    <w:rsid w:val="00384103"/>
    <w:rsid w:val="003A5247"/>
    <w:rsid w:val="003C15BF"/>
    <w:rsid w:val="003C5CBA"/>
    <w:rsid w:val="003F545A"/>
    <w:rsid w:val="003F6F44"/>
    <w:rsid w:val="004267C6"/>
    <w:rsid w:val="00432AB0"/>
    <w:rsid w:val="0045702B"/>
    <w:rsid w:val="00457BCE"/>
    <w:rsid w:val="00462847"/>
    <w:rsid w:val="004830EB"/>
    <w:rsid w:val="00497429"/>
    <w:rsid w:val="004A0361"/>
    <w:rsid w:val="004B0DAA"/>
    <w:rsid w:val="004C4273"/>
    <w:rsid w:val="004E49D7"/>
    <w:rsid w:val="004F2590"/>
    <w:rsid w:val="005041C5"/>
    <w:rsid w:val="00507F56"/>
    <w:rsid w:val="00546AEC"/>
    <w:rsid w:val="00555E73"/>
    <w:rsid w:val="00586F72"/>
    <w:rsid w:val="00592877"/>
    <w:rsid w:val="005A3EE6"/>
    <w:rsid w:val="00616510"/>
    <w:rsid w:val="0063149E"/>
    <w:rsid w:val="0065190E"/>
    <w:rsid w:val="00681B80"/>
    <w:rsid w:val="006C16B5"/>
    <w:rsid w:val="006D518E"/>
    <w:rsid w:val="006D5D62"/>
    <w:rsid w:val="006E239D"/>
    <w:rsid w:val="0070780C"/>
    <w:rsid w:val="00720E90"/>
    <w:rsid w:val="00726ABB"/>
    <w:rsid w:val="00760368"/>
    <w:rsid w:val="007821FD"/>
    <w:rsid w:val="007855D7"/>
    <w:rsid w:val="00794AFB"/>
    <w:rsid w:val="007A01B0"/>
    <w:rsid w:val="007A27EE"/>
    <w:rsid w:val="007A2FBC"/>
    <w:rsid w:val="007A69CF"/>
    <w:rsid w:val="007B7F59"/>
    <w:rsid w:val="007E44B2"/>
    <w:rsid w:val="007E4D87"/>
    <w:rsid w:val="00835491"/>
    <w:rsid w:val="00853660"/>
    <w:rsid w:val="00866968"/>
    <w:rsid w:val="0087317C"/>
    <w:rsid w:val="008C00DC"/>
    <w:rsid w:val="008D6BF5"/>
    <w:rsid w:val="008E61E5"/>
    <w:rsid w:val="00902B58"/>
    <w:rsid w:val="00924AAF"/>
    <w:rsid w:val="00932846"/>
    <w:rsid w:val="0093753F"/>
    <w:rsid w:val="0094477C"/>
    <w:rsid w:val="00960B69"/>
    <w:rsid w:val="00961893"/>
    <w:rsid w:val="0098508E"/>
    <w:rsid w:val="009C1218"/>
    <w:rsid w:val="009C4C0B"/>
    <w:rsid w:val="009D0954"/>
    <w:rsid w:val="009D3ACD"/>
    <w:rsid w:val="009D4091"/>
    <w:rsid w:val="00A13C0E"/>
    <w:rsid w:val="00A144F0"/>
    <w:rsid w:val="00A1469F"/>
    <w:rsid w:val="00A21E06"/>
    <w:rsid w:val="00A21EEC"/>
    <w:rsid w:val="00A32655"/>
    <w:rsid w:val="00A46450"/>
    <w:rsid w:val="00AA5583"/>
    <w:rsid w:val="00AA6B9B"/>
    <w:rsid w:val="00B0426F"/>
    <w:rsid w:val="00B063DB"/>
    <w:rsid w:val="00B13C51"/>
    <w:rsid w:val="00B16589"/>
    <w:rsid w:val="00B345D4"/>
    <w:rsid w:val="00B34FF0"/>
    <w:rsid w:val="00B53347"/>
    <w:rsid w:val="00B6531A"/>
    <w:rsid w:val="00B654DA"/>
    <w:rsid w:val="00B71BB0"/>
    <w:rsid w:val="00BD7C31"/>
    <w:rsid w:val="00BE05CC"/>
    <w:rsid w:val="00BF6EA9"/>
    <w:rsid w:val="00C43FA3"/>
    <w:rsid w:val="00C53FD0"/>
    <w:rsid w:val="00C55081"/>
    <w:rsid w:val="00C66AF1"/>
    <w:rsid w:val="00C83AA6"/>
    <w:rsid w:val="00C87C14"/>
    <w:rsid w:val="00C9360E"/>
    <w:rsid w:val="00CA484F"/>
    <w:rsid w:val="00CA677F"/>
    <w:rsid w:val="00CB230D"/>
    <w:rsid w:val="00CE0655"/>
    <w:rsid w:val="00CF03D3"/>
    <w:rsid w:val="00CF5AB0"/>
    <w:rsid w:val="00D21D78"/>
    <w:rsid w:val="00D23906"/>
    <w:rsid w:val="00D31724"/>
    <w:rsid w:val="00DB3F89"/>
    <w:rsid w:val="00DC16ED"/>
    <w:rsid w:val="00DD4BA8"/>
    <w:rsid w:val="00DE0749"/>
    <w:rsid w:val="00DE5EBA"/>
    <w:rsid w:val="00DF0C6A"/>
    <w:rsid w:val="00E04A46"/>
    <w:rsid w:val="00E053F8"/>
    <w:rsid w:val="00E15D5F"/>
    <w:rsid w:val="00E21589"/>
    <w:rsid w:val="00E262F0"/>
    <w:rsid w:val="00E43743"/>
    <w:rsid w:val="00E4514B"/>
    <w:rsid w:val="00E55378"/>
    <w:rsid w:val="00E74459"/>
    <w:rsid w:val="00E83341"/>
    <w:rsid w:val="00E83DB7"/>
    <w:rsid w:val="00E95539"/>
    <w:rsid w:val="00EC268A"/>
    <w:rsid w:val="00ED1711"/>
    <w:rsid w:val="00F07EE6"/>
    <w:rsid w:val="00F23399"/>
    <w:rsid w:val="00F54026"/>
    <w:rsid w:val="00F56EB4"/>
    <w:rsid w:val="00FA2961"/>
    <w:rsid w:val="00FA7059"/>
    <w:rsid w:val="00FB2AC4"/>
    <w:rsid w:val="00FD45D4"/>
    <w:rsid w:val="00FD489E"/>
    <w:rsid w:val="00FD7E31"/>
    <w:rsid w:val="00FE2D39"/>
    <w:rsid w:val="00FE6565"/>
    <w:rsid w:val="00FF0F97"/>
    <w:rsid w:val="00FF19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669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968"/>
    <w:rPr>
      <w:rFonts w:ascii="Tahoma" w:hAnsi="Tahoma" w:cs="Tahoma"/>
      <w:sz w:val="16"/>
      <w:szCs w:val="16"/>
    </w:rPr>
  </w:style>
  <w:style w:type="paragraph" w:styleId="ListParagraph">
    <w:name w:val="List Paragraph"/>
    <w:basedOn w:val="Normal"/>
    <w:uiPriority w:val="34"/>
    <w:qFormat/>
    <w:rsid w:val="00CF03D3"/>
    <w:pPr>
      <w:spacing w:after="200"/>
      <w:ind w:left="720"/>
      <w:contextualSpacing/>
    </w:pPr>
    <w:rPr>
      <w:rFonts w:asciiTheme="minorHAnsi" w:eastAsiaTheme="minorHAnsi" w:hAnsiTheme="minorHAnsi" w:cstheme="minorBidi"/>
      <w:lang w:val="en-GB" w:eastAsia="en-US"/>
    </w:rPr>
  </w:style>
  <w:style w:type="character" w:customStyle="1" w:styleId="st">
    <w:name w:val="st"/>
    <w:basedOn w:val="DefaultParagraphFont"/>
    <w:rsid w:val="0065190E"/>
  </w:style>
  <w:style w:type="paragraph" w:styleId="Header">
    <w:name w:val="header"/>
    <w:basedOn w:val="Normal"/>
    <w:link w:val="HeaderChar"/>
    <w:uiPriority w:val="99"/>
    <w:unhideWhenUsed/>
    <w:rsid w:val="00281908"/>
    <w:pPr>
      <w:tabs>
        <w:tab w:val="center" w:pos="4513"/>
        <w:tab w:val="right" w:pos="9026"/>
      </w:tabs>
      <w:spacing w:line="240" w:lineRule="auto"/>
    </w:pPr>
  </w:style>
  <w:style w:type="character" w:customStyle="1" w:styleId="HeaderChar">
    <w:name w:val="Header Char"/>
    <w:basedOn w:val="DefaultParagraphFont"/>
    <w:link w:val="Header"/>
    <w:uiPriority w:val="99"/>
    <w:rsid w:val="00281908"/>
  </w:style>
  <w:style w:type="paragraph" w:styleId="Footer">
    <w:name w:val="footer"/>
    <w:basedOn w:val="Normal"/>
    <w:link w:val="FooterChar"/>
    <w:uiPriority w:val="99"/>
    <w:unhideWhenUsed/>
    <w:rsid w:val="00281908"/>
    <w:pPr>
      <w:tabs>
        <w:tab w:val="center" w:pos="4513"/>
        <w:tab w:val="right" w:pos="9026"/>
      </w:tabs>
      <w:spacing w:line="240" w:lineRule="auto"/>
    </w:pPr>
  </w:style>
  <w:style w:type="character" w:customStyle="1" w:styleId="FooterChar">
    <w:name w:val="Footer Char"/>
    <w:basedOn w:val="DefaultParagraphFont"/>
    <w:link w:val="Footer"/>
    <w:uiPriority w:val="99"/>
    <w:rsid w:val="00281908"/>
  </w:style>
  <w:style w:type="character" w:styleId="CommentReference">
    <w:name w:val="annotation reference"/>
    <w:basedOn w:val="DefaultParagraphFont"/>
    <w:uiPriority w:val="99"/>
    <w:semiHidden/>
    <w:unhideWhenUsed/>
    <w:rsid w:val="00F54026"/>
    <w:rPr>
      <w:sz w:val="16"/>
      <w:szCs w:val="16"/>
    </w:rPr>
  </w:style>
  <w:style w:type="paragraph" w:styleId="CommentText">
    <w:name w:val="annotation text"/>
    <w:basedOn w:val="Normal"/>
    <w:link w:val="CommentTextChar"/>
    <w:uiPriority w:val="99"/>
    <w:semiHidden/>
    <w:unhideWhenUsed/>
    <w:rsid w:val="00F54026"/>
    <w:pPr>
      <w:spacing w:line="240" w:lineRule="auto"/>
    </w:pPr>
    <w:rPr>
      <w:sz w:val="20"/>
      <w:szCs w:val="20"/>
    </w:rPr>
  </w:style>
  <w:style w:type="character" w:customStyle="1" w:styleId="CommentTextChar">
    <w:name w:val="Comment Text Char"/>
    <w:basedOn w:val="DefaultParagraphFont"/>
    <w:link w:val="CommentText"/>
    <w:uiPriority w:val="99"/>
    <w:semiHidden/>
    <w:rsid w:val="00F54026"/>
    <w:rPr>
      <w:sz w:val="20"/>
      <w:szCs w:val="20"/>
    </w:rPr>
  </w:style>
  <w:style w:type="paragraph" w:styleId="CommentSubject">
    <w:name w:val="annotation subject"/>
    <w:basedOn w:val="CommentText"/>
    <w:next w:val="CommentText"/>
    <w:link w:val="CommentSubjectChar"/>
    <w:uiPriority w:val="99"/>
    <w:semiHidden/>
    <w:unhideWhenUsed/>
    <w:rsid w:val="00F54026"/>
    <w:rPr>
      <w:b/>
      <w:bCs/>
    </w:rPr>
  </w:style>
  <w:style w:type="character" w:customStyle="1" w:styleId="CommentSubjectChar">
    <w:name w:val="Comment Subject Char"/>
    <w:basedOn w:val="CommentTextChar"/>
    <w:link w:val="CommentSubject"/>
    <w:uiPriority w:val="99"/>
    <w:semiHidden/>
    <w:rsid w:val="00F54026"/>
    <w:rPr>
      <w:b/>
      <w:bCs/>
      <w:sz w:val="20"/>
      <w:szCs w:val="20"/>
    </w:rPr>
  </w:style>
  <w:style w:type="character" w:customStyle="1" w:styleId="A4">
    <w:name w:val="A4"/>
    <w:uiPriority w:val="99"/>
    <w:rsid w:val="00FF0F97"/>
    <w:rPr>
      <w:rFonts w:cs="Gill Sans MT Pro Light"/>
      <w:color w:val="000000"/>
      <w:sz w:val="20"/>
      <w:szCs w:val="20"/>
    </w:rPr>
  </w:style>
  <w:style w:type="character" w:styleId="Hyperlink">
    <w:name w:val="Hyperlink"/>
    <w:basedOn w:val="DefaultParagraphFont"/>
    <w:uiPriority w:val="99"/>
    <w:unhideWhenUsed/>
    <w:rsid w:val="00046240"/>
    <w:rPr>
      <w:color w:val="0000FF" w:themeColor="hyperlink"/>
      <w:u w:val="single"/>
    </w:rPr>
  </w:style>
  <w:style w:type="character" w:customStyle="1" w:styleId="HEABulletPointsChar">
    <w:name w:val="HEA Bullet Points Char"/>
    <w:basedOn w:val="DefaultParagraphFont"/>
    <w:link w:val="HEABulletPoints"/>
    <w:locked/>
    <w:rsid w:val="00B063DB"/>
    <w:rPr>
      <w:rFonts w:ascii="Open Sans" w:hAnsi="Open Sans"/>
      <w:color w:val="000000"/>
    </w:rPr>
  </w:style>
  <w:style w:type="paragraph" w:customStyle="1" w:styleId="HEABulletPoints">
    <w:name w:val="HEA Bullet Points"/>
    <w:basedOn w:val="Normal"/>
    <w:link w:val="HEABulletPointsChar"/>
    <w:rsid w:val="00B063DB"/>
    <w:pPr>
      <w:numPr>
        <w:numId w:val="3"/>
      </w:numPr>
      <w:spacing w:line="240" w:lineRule="auto"/>
      <w:contextualSpacing/>
    </w:pPr>
    <w:rPr>
      <w:rFonts w:ascii="Open Sans" w:hAnsi="Open Sans"/>
      <w:color w:val="000000"/>
    </w:rPr>
  </w:style>
  <w:style w:type="paragraph" w:customStyle="1" w:styleId="EndNoteBibliography">
    <w:name w:val="EndNote Bibliography"/>
    <w:basedOn w:val="Normal"/>
    <w:link w:val="EndNoteBibliographyChar"/>
    <w:rsid w:val="00C55081"/>
    <w:pPr>
      <w:spacing w:after="160" w:line="240" w:lineRule="auto"/>
    </w:pPr>
    <w:rPr>
      <w:rFonts w:ascii="Calibri" w:eastAsiaTheme="minorHAnsi" w:hAnsi="Calibri" w:cs="Calibri"/>
      <w:noProof/>
      <w:lang w:val="en-US" w:eastAsia="en-US"/>
    </w:rPr>
  </w:style>
  <w:style w:type="character" w:customStyle="1" w:styleId="EndNoteBibliographyChar">
    <w:name w:val="EndNote Bibliography Char"/>
    <w:basedOn w:val="DefaultParagraphFont"/>
    <w:link w:val="EndNoteBibliography"/>
    <w:rsid w:val="00C55081"/>
    <w:rPr>
      <w:rFonts w:ascii="Calibri" w:eastAsiaTheme="minorHAnsi" w:hAnsi="Calibri" w:cs="Calibr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8914">
      <w:bodyDiv w:val="1"/>
      <w:marLeft w:val="0"/>
      <w:marRight w:val="0"/>
      <w:marTop w:val="0"/>
      <w:marBottom w:val="0"/>
      <w:divBdr>
        <w:top w:val="none" w:sz="0" w:space="0" w:color="auto"/>
        <w:left w:val="none" w:sz="0" w:space="0" w:color="auto"/>
        <w:bottom w:val="none" w:sz="0" w:space="0" w:color="auto"/>
        <w:right w:val="none" w:sz="0" w:space="0" w:color="auto"/>
      </w:divBdr>
    </w:div>
    <w:div w:id="777332933">
      <w:bodyDiv w:val="1"/>
      <w:marLeft w:val="0"/>
      <w:marRight w:val="0"/>
      <w:marTop w:val="0"/>
      <w:marBottom w:val="0"/>
      <w:divBdr>
        <w:top w:val="none" w:sz="0" w:space="0" w:color="auto"/>
        <w:left w:val="none" w:sz="0" w:space="0" w:color="auto"/>
        <w:bottom w:val="none" w:sz="0" w:space="0" w:color="auto"/>
        <w:right w:val="none" w:sz="0" w:space="0" w:color="auto"/>
      </w:divBdr>
    </w:div>
    <w:div w:id="178746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meshighereducation.com/news/kazakhstan-goes-west-but-only-so-far/419261.artic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cademy.ac.uk/about/news/higher-education-academy-hea-extends-its-global-net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spendrl.org/portal/browse/DocumentDetail?documentId=1892&amp;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cademy.ac.uk/about/news/higher-education-academy-hea-extends-its-global-network" TargetMode="External"/><Relationship Id="rId5" Type="http://schemas.openxmlformats.org/officeDocument/2006/relationships/numbering" Target="numbering.xml"/><Relationship Id="rId15" Type="http://schemas.openxmlformats.org/officeDocument/2006/relationships/hyperlink" Target="http://dx.doi.org/10.1787/eag-2014-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u.edu.kz/about-nazarbayev-university/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27788A8219F4A9816D9B5E7568069" ma:contentTypeVersion="12" ma:contentTypeDescription="Create a new document." ma:contentTypeScope="" ma:versionID="61f607acfd14d23a83397a8e59667c36">
  <xsd:schema xmlns:xsd="http://www.w3.org/2001/XMLSchema" xmlns:xs="http://www.w3.org/2001/XMLSchema" xmlns:p="http://schemas.microsoft.com/office/2006/metadata/properties" xmlns:ns3="6aedd7ca-4d00-4565-b5f4-a6c8f1790e2a" xmlns:ns4="f7579eca-05db-490d-b3f1-e20e515bfc2b" targetNamespace="http://schemas.microsoft.com/office/2006/metadata/properties" ma:root="true" ma:fieldsID="e1b28d1494a0f131b80fc0107183cef4" ns3:_="" ns4:_="">
    <xsd:import namespace="6aedd7ca-4d00-4565-b5f4-a6c8f1790e2a"/>
    <xsd:import namespace="f7579eca-05db-490d-b3f1-e20e515bfc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d7ca-4d00-4565-b5f4-a6c8f1790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79eca-05db-490d-b3f1-e20e515bf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0D63-5F1D-455B-B261-817CFEEB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d7ca-4d00-4565-b5f4-a6c8f1790e2a"/>
    <ds:schemaRef ds:uri="f7579eca-05db-490d-b3f1-e20e515bf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AC240-E9EB-470A-B655-A811EC9D0450}">
  <ds:schemaRefs>
    <ds:schemaRef ds:uri="http://schemas.microsoft.com/sharepoint/v3/contenttype/forms"/>
  </ds:schemaRefs>
</ds:datastoreItem>
</file>

<file path=customXml/itemProps3.xml><?xml version="1.0" encoding="utf-8"?>
<ds:datastoreItem xmlns:ds="http://schemas.openxmlformats.org/officeDocument/2006/customXml" ds:itemID="{22558E92-8A4C-4572-B9E5-21C367613BD8}">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f7579eca-05db-490d-b3f1-e20e515bfc2b"/>
    <ds:schemaRef ds:uri="6aedd7ca-4d00-4565-b5f4-a6c8f1790e2a"/>
  </ds:schemaRefs>
</ds:datastoreItem>
</file>

<file path=customXml/itemProps4.xml><?xml version="1.0" encoding="utf-8"?>
<ds:datastoreItem xmlns:ds="http://schemas.openxmlformats.org/officeDocument/2006/customXml" ds:itemID="{BDDF1558-2F88-4DFA-BA4C-653036A4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5484</Words>
  <Characters>31259</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2020-06-02T08:38:00Z</dcterms:created>
  <dcterms:modified xsi:type="dcterms:W3CDTF">2020-06-02T08:38:00Z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0x010100F9527788A8219F4A9816D9B5E7568069</vt:lpwstr>
  </property>
</Properties>
</file>