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DBB63" w14:textId="77777777" w:rsidR="003B6870" w:rsidRPr="007E4D24" w:rsidRDefault="003B6870" w:rsidP="00034DCD">
      <w:pPr>
        <w:spacing w:line="480" w:lineRule="auto"/>
        <w:rPr>
          <w:b/>
        </w:rPr>
      </w:pPr>
      <w:r w:rsidRPr="007E4D24">
        <w:rPr>
          <w:b/>
        </w:rPr>
        <w:t xml:space="preserve">Abstract </w:t>
      </w:r>
    </w:p>
    <w:p w14:paraId="0CFABD14" w14:textId="4062E642" w:rsidR="003B6870" w:rsidRPr="007E4D24" w:rsidRDefault="003B6870" w:rsidP="00034DCD">
      <w:pPr>
        <w:spacing w:line="480" w:lineRule="auto"/>
      </w:pPr>
      <w:r w:rsidRPr="007E4D24">
        <w:t xml:space="preserve">The infection control measures implemented as a result of COVID-19 led to a postponement of bariatric surgical procedures across many countries worldwide.  </w:t>
      </w:r>
      <w:r>
        <w:t>Many b</w:t>
      </w:r>
      <w:r w:rsidRPr="007E4D24">
        <w:t xml:space="preserve">ariatric surgical teams were </w:t>
      </w:r>
      <w:r>
        <w:t>i</w:t>
      </w:r>
      <w:r w:rsidRPr="007E4D24">
        <w:t xml:space="preserve">n essence left without a profession, with many redeployed to other areas of clinical care and were not able to provide the levels of patient support given before COVID-19. As the pandemic continues, some restrictions have been lifted, </w:t>
      </w:r>
      <w:r>
        <w:t>with</w:t>
      </w:r>
      <w:r w:rsidRPr="007E4D24">
        <w:t xml:space="preserve"> </w:t>
      </w:r>
      <w:r w:rsidR="00D66E17" w:rsidRPr="007E4D24">
        <w:t xml:space="preserve">staff </w:t>
      </w:r>
      <w:r w:rsidR="00D66E17">
        <w:t>adjusting</w:t>
      </w:r>
      <w:r>
        <w:t xml:space="preserve"> to</w:t>
      </w:r>
      <w:r w:rsidRPr="007E4D24">
        <w:t xml:space="preserve"> new ways of working, incorporating </w:t>
      </w:r>
      <w:bookmarkStart w:id="0" w:name="_GoBack"/>
      <w:r w:rsidRPr="007E4D24">
        <w:t xml:space="preserve">challenging working conditions and dealing with continuing levels of stress. This article explores the </w:t>
      </w:r>
      <w:bookmarkEnd w:id="0"/>
      <w:r w:rsidRPr="007E4D24">
        <w:t>concept of emotional labour</w:t>
      </w:r>
      <w:r>
        <w:t>, defined as ‘inducing or suppressing feelings in order to perform one’s work’,</w:t>
      </w:r>
      <w:r w:rsidRPr="007E4D24">
        <w:t xml:space="preserve"> and its application to multidisciplinary teams working within bariatric surgery, to offer insight into the mental health issues that may be affecting healthcare professionals working in this discipline.</w:t>
      </w:r>
    </w:p>
    <w:p w14:paraId="0A346257" w14:textId="77777777" w:rsidR="003B6870" w:rsidRPr="007E4D24" w:rsidRDefault="003B6870" w:rsidP="00034DCD">
      <w:pPr>
        <w:spacing w:line="480" w:lineRule="auto"/>
        <w:rPr>
          <w:b/>
        </w:rPr>
      </w:pPr>
      <w:r w:rsidRPr="007E4D24">
        <w:rPr>
          <w:b/>
        </w:rPr>
        <w:t>Introduction</w:t>
      </w:r>
    </w:p>
    <w:p w14:paraId="16AD4E51" w14:textId="0B875554" w:rsidR="003B6870" w:rsidRDefault="003B6870" w:rsidP="00B2536D">
      <w:pPr>
        <w:spacing w:line="480" w:lineRule="auto"/>
      </w:pPr>
      <w:r w:rsidRPr="007E4D24">
        <w:t xml:space="preserve">Following the World Health Organisation’s (WHO) declaration of coronavirus as a global pandemic </w:t>
      </w:r>
      <w:r w:rsidRPr="007E4D24">
        <w:rPr>
          <w:noProof/>
        </w:rPr>
        <w:t>(1)</w:t>
      </w:r>
      <w:r w:rsidRPr="007E4D24">
        <w:t>, the International Federation for the Surgery of Obesity and Metabolic Disorders (IFSO) issued guidance recommending the postponement of bariatric surgical procedures to protect both healthcare professionals and patients, many of whom were at increased risk of developing COVID-19 owing to pre-existing conditions e.g. obesity, diabetes and cardiovascular disease</w:t>
      </w:r>
      <w:r>
        <w:t xml:space="preserve"> </w:t>
      </w:r>
      <w:r w:rsidRPr="007E4D24">
        <w:rPr>
          <w:noProof/>
        </w:rPr>
        <w:t>(2)</w:t>
      </w:r>
      <w:r w:rsidRPr="007E4D24">
        <w:t>. Additionally, day to day practice has altered in terms of patient care, with remote consultations, and home working</w:t>
      </w:r>
      <w:r>
        <w:t>, which for many is a new concept</w:t>
      </w:r>
      <w:r w:rsidRPr="007E4D24">
        <w:t xml:space="preserve"> </w:t>
      </w:r>
      <w:r w:rsidRPr="007E4D24">
        <w:rPr>
          <w:noProof/>
        </w:rPr>
        <w:t>(3)</w:t>
      </w:r>
      <w:r>
        <w:t>. The halting of bariatric surgery and the impact of COVID-19 has, for some bariatric surgical professionals, meant</w:t>
      </w:r>
      <w:r w:rsidRPr="007E4D24">
        <w:t xml:space="preserve"> redeployment</w:t>
      </w:r>
      <w:r>
        <w:t xml:space="preserve"> (assigned to work in another clinical area)</w:t>
      </w:r>
      <w:r w:rsidR="00D66E17">
        <w:t>, or</w:t>
      </w:r>
      <w:r>
        <w:t xml:space="preserve"> being furloughed </w:t>
      </w:r>
      <w:r>
        <w:rPr>
          <w:noProof/>
        </w:rPr>
        <w:t>(4)</w:t>
      </w:r>
      <w:r>
        <w:t xml:space="preserve">. Many healthcare providers implemented recruitment freezes; all of </w:t>
      </w:r>
      <w:r w:rsidR="00D66E17">
        <w:t xml:space="preserve">these </w:t>
      </w:r>
      <w:r w:rsidR="00D66E17" w:rsidRPr="007E4D24">
        <w:t>may</w:t>
      </w:r>
      <w:r w:rsidRPr="007E4D24">
        <w:t xml:space="preserve"> be a source of stress </w:t>
      </w:r>
      <w:r>
        <w:t>for</w:t>
      </w:r>
      <w:r w:rsidRPr="007E4D24">
        <w:t xml:space="preserve"> bariatric </w:t>
      </w:r>
      <w:r>
        <w:t>surgical professionals who are</w:t>
      </w:r>
      <w:r w:rsidRPr="007E4D24">
        <w:t xml:space="preserve"> used to </w:t>
      </w:r>
      <w:r w:rsidR="00D66E17" w:rsidRPr="007E4D24">
        <w:t>working in</w:t>
      </w:r>
      <w:r w:rsidRPr="007E4D24">
        <w:t xml:space="preserve"> a </w:t>
      </w:r>
      <w:r>
        <w:t xml:space="preserve">specialist </w:t>
      </w:r>
      <w:r w:rsidRPr="007E4D24">
        <w:t xml:space="preserve">clinical environment. </w:t>
      </w:r>
    </w:p>
    <w:p w14:paraId="11A2416F" w14:textId="2A0EC671" w:rsidR="003B6870" w:rsidRDefault="003B6870" w:rsidP="00B2536D">
      <w:pPr>
        <w:spacing w:line="480" w:lineRule="auto"/>
      </w:pPr>
      <w:r w:rsidRPr="007E4D24">
        <w:t>Early evidence from the current and previous pandemics such as  Severe Acute Respiratory</w:t>
      </w:r>
      <w:r>
        <w:t xml:space="preserve"> Syndrome</w:t>
      </w:r>
      <w:r w:rsidRPr="007E4D24">
        <w:t xml:space="preserve"> (SARS) have shown that healthcare professionals are at risk of adverse psychological </w:t>
      </w:r>
      <w:r w:rsidRPr="007E4D24">
        <w:lastRenderedPageBreak/>
        <w:t xml:space="preserve">effects in additional to physical ones </w:t>
      </w:r>
      <w:r>
        <w:rPr>
          <w:noProof/>
        </w:rPr>
        <w:t>(5)</w:t>
      </w:r>
      <w:r w:rsidRPr="007E4D24">
        <w:t xml:space="preserve">. </w:t>
      </w:r>
      <w:r>
        <w:t>Conditions such as</w:t>
      </w:r>
      <w:r w:rsidRPr="007E4D24">
        <w:t xml:space="preserve"> depression, insomnia and anxiety, which</w:t>
      </w:r>
      <w:r>
        <w:t xml:space="preserve"> </w:t>
      </w:r>
      <w:r w:rsidR="00D66E17">
        <w:t>may</w:t>
      </w:r>
      <w:r w:rsidR="00D66E17" w:rsidRPr="007E4D24">
        <w:t xml:space="preserve"> exist</w:t>
      </w:r>
      <w:r>
        <w:t xml:space="preserve"> in all surgical disciplines in everyday practice</w:t>
      </w:r>
      <w:r w:rsidRPr="007E4D24">
        <w:t xml:space="preserve"> </w:t>
      </w:r>
      <w:r>
        <w:rPr>
          <w:noProof/>
        </w:rPr>
        <w:t>(6)</w:t>
      </w:r>
      <w:r w:rsidRPr="007E4D24">
        <w:t xml:space="preserve"> may be increased in the current pandemic </w:t>
      </w:r>
      <w:r>
        <w:rPr>
          <w:noProof/>
        </w:rPr>
        <w:t>(7, 8)</w:t>
      </w:r>
      <w:r w:rsidRPr="007E4D24">
        <w:t xml:space="preserve">. </w:t>
      </w:r>
    </w:p>
    <w:p w14:paraId="18B50828" w14:textId="0365CBF9" w:rsidR="003B6870" w:rsidRDefault="003B6870" w:rsidP="00B2536D">
      <w:pPr>
        <w:spacing w:line="480" w:lineRule="auto"/>
      </w:pPr>
      <w:r w:rsidRPr="007E4D24">
        <w:t xml:space="preserve"> The psychological impact of SARS </w:t>
      </w:r>
      <w:r>
        <w:t>i</w:t>
      </w:r>
      <w:r w:rsidRPr="007E4D24">
        <w:t xml:space="preserve">n </w:t>
      </w:r>
      <w:r>
        <w:t xml:space="preserve">a </w:t>
      </w:r>
      <w:r w:rsidRPr="007E4D24">
        <w:t xml:space="preserve">Taiwanese study of 1,257 healthcare workers </w:t>
      </w:r>
      <w:r>
        <w:t>reported</w:t>
      </w:r>
      <w:r w:rsidRPr="007E4D24">
        <w:t xml:space="preserve"> differences in mental health across two phases of the outbreak. In the initial phase (rapid spread of virus), 81% experienced anxiety and excessive worry, 68% experienced depression and associated negative impact on family relationships, 62% experienced somatic symptoms and 50% experienced sleep problems, underpinned by perceived threats to life, vulnerability amidst a high level of uncertainty. In the repair phase (infection brought under control), 83% experienced depression and poor family relationships, 78% experienced somatic symptoms, 77% experienced anxiety and excessive worrying, and 54% experienced sleep problems. In the repair phase, there were higher rates of depression compared with higher levels of anxiety experienced in the initial phase. The reduction in anxiety was thought to be the result of the virus being under control and recognition that the disease was preventable. The high levels of depression were proposed to be a contributing factor for 120 nurses (8% of participants) tendering their resignations during the repair </w:t>
      </w:r>
      <w:r w:rsidRPr="007E4D24">
        <w:rPr>
          <w:noProof/>
        </w:rPr>
        <w:t xml:space="preserve">phase </w:t>
      </w:r>
      <w:r>
        <w:rPr>
          <w:noProof/>
        </w:rPr>
        <w:t>(9)</w:t>
      </w:r>
      <w:r w:rsidRPr="007E4D24">
        <w:t xml:space="preserve">. </w:t>
      </w:r>
    </w:p>
    <w:p w14:paraId="7406AF49" w14:textId="349805A0" w:rsidR="003B6870" w:rsidRPr="007E4D24" w:rsidRDefault="003B6870" w:rsidP="00B2536D">
      <w:pPr>
        <w:spacing w:line="480" w:lineRule="auto"/>
      </w:pPr>
      <w:r w:rsidRPr="007E4D24">
        <w:t xml:space="preserve">The first published study examining the mental health of clinical staff in Wuhan in the wake of the </w:t>
      </w:r>
      <w:r>
        <w:t xml:space="preserve">COVID-19 </w:t>
      </w:r>
      <w:r w:rsidRPr="007E4D24">
        <w:t>pandemic, found that out of 994 staff, 37% had experienced sub-threshold mental health incidents, 34% had mild disturbances, 22% had moderate issues and 6% had severe disturbances, with young women experiencing a higher</w:t>
      </w:r>
      <w:r w:rsidRPr="007E4D24">
        <w:rPr>
          <w:color w:val="FF0000"/>
        </w:rPr>
        <w:t xml:space="preserve"> </w:t>
      </w:r>
      <w:r w:rsidRPr="007E4D24">
        <w:t>burden of mental health issues compared with older females and males in the study cohort. In terms of support, 36% had accessed psychological materials (</w:t>
      </w:r>
      <w:r>
        <w:t>e.g.</w:t>
      </w:r>
      <w:r w:rsidRPr="007E4D24">
        <w:t xml:space="preserve"> books), 50% accessed media (</w:t>
      </w:r>
      <w:r>
        <w:t xml:space="preserve">e.g. </w:t>
      </w:r>
      <w:r w:rsidRPr="007E4D24">
        <w:t>text messages on self-help coping methods), and 17% had sought counselling or psychotherapy</w:t>
      </w:r>
      <w:r w:rsidRPr="007E4D24">
        <w:rPr>
          <w:color w:val="FF0000"/>
        </w:rPr>
        <w:t xml:space="preserve">. </w:t>
      </w:r>
      <w:r w:rsidRPr="007E4D24">
        <w:t xml:space="preserve"> There was little access to formal mental health service provision, but this was nevertheless perceived as an important resource </w:t>
      </w:r>
      <w:r>
        <w:rPr>
          <w:noProof/>
        </w:rPr>
        <w:t>(10)</w:t>
      </w:r>
      <w:r w:rsidRPr="007E4D24">
        <w:t xml:space="preserve">. Additional recommendations emphasized the importance of supporting the mental health and wellbeing of all frontline healthcare workers during the pandemic </w:t>
      </w:r>
      <w:r>
        <w:rPr>
          <w:noProof/>
        </w:rPr>
        <w:t>(11</w:t>
      </w:r>
      <w:r w:rsidR="00D66E17">
        <w:rPr>
          <w:noProof/>
        </w:rPr>
        <w:t>)</w:t>
      </w:r>
      <w:r w:rsidR="00D66E17" w:rsidRPr="007E4D24">
        <w:t>.</w:t>
      </w:r>
    </w:p>
    <w:p w14:paraId="3F7F6BAC" w14:textId="3124A7E6" w:rsidR="003B6870" w:rsidRDefault="003B6870" w:rsidP="00196DFA">
      <w:pPr>
        <w:spacing w:line="480" w:lineRule="auto"/>
        <w:rPr>
          <w:noProof/>
        </w:rPr>
      </w:pPr>
      <w:r w:rsidRPr="007E4D24">
        <w:lastRenderedPageBreak/>
        <w:t xml:space="preserve">The WHO has recognised </w:t>
      </w:r>
      <w:r w:rsidR="00D66E17" w:rsidRPr="007E4D24">
        <w:t>the impact</w:t>
      </w:r>
      <w:r w:rsidRPr="007E4D24">
        <w:t xml:space="preserve"> of C</w:t>
      </w:r>
      <w:r>
        <w:t>OVID</w:t>
      </w:r>
      <w:r w:rsidRPr="007E4D24">
        <w:t xml:space="preserve">-19 </w:t>
      </w:r>
      <w:r w:rsidR="00D66E17" w:rsidRPr="007E4D24">
        <w:t>on mental</w:t>
      </w:r>
      <w:r w:rsidRPr="007E4D24">
        <w:t xml:space="preserve"> health and wellbeing and has issued guidance on the provision </w:t>
      </w:r>
      <w:r w:rsidR="00D66E17" w:rsidRPr="007E4D24">
        <w:t>of support</w:t>
      </w:r>
      <w:r w:rsidRPr="007E4D24">
        <w:t xml:space="preserve"> specifically for health professionals</w:t>
      </w:r>
      <w:r>
        <w:t xml:space="preserve"> in terms of being aware of feeling stressed, practicing self-care and encouraging staff to seek help for mental wellbeing if needed, and for healthcare organisations to have, and actively sign-post to sources of support</w:t>
      </w:r>
      <w:r w:rsidRPr="007E4D24">
        <w:t xml:space="preserve"> </w:t>
      </w:r>
      <w:r>
        <w:rPr>
          <w:noProof/>
        </w:rPr>
        <w:t>(12)</w:t>
      </w:r>
      <w:r w:rsidRPr="007E4D24">
        <w:rPr>
          <w:noProof/>
        </w:rPr>
        <w:t>.</w:t>
      </w:r>
    </w:p>
    <w:p w14:paraId="16526B8C" w14:textId="2E651E07" w:rsidR="003B6870" w:rsidRDefault="003B6870" w:rsidP="00196DFA">
      <w:pPr>
        <w:spacing w:line="480" w:lineRule="auto"/>
        <w:rPr>
          <w:noProof/>
        </w:rPr>
      </w:pPr>
      <w:r>
        <w:rPr>
          <w:noProof/>
        </w:rPr>
        <w:t>The emotional impact of the pandemic on the public in the United States with a representative sample of 1500 people over a 2 week period in May  was undertaken using the</w:t>
      </w:r>
      <w:r w:rsidRPr="009A20A2">
        <w:rPr>
          <w:noProof/>
        </w:rPr>
        <w:t xml:space="preserve"> </w:t>
      </w:r>
      <w:r>
        <w:rPr>
          <w:noProof/>
        </w:rPr>
        <w:t>the Pandemic Emotional Impact Scale (PEIS) , consisting of a 16 question survey comparing levels of  wellbeing pre-pandemic  with  the present.  Findings showed that that 55% of respondents reported more life stress than at pre-pandemic level, 66% worried more about health and safety of family and friends, 57% worried about their personal health and safety, 53% were more bored and 51% reported feeling ill at ease or anxious (13).</w:t>
      </w:r>
    </w:p>
    <w:p w14:paraId="72F486F7" w14:textId="76831583" w:rsidR="003B6870" w:rsidRDefault="003B6870" w:rsidP="00196DFA">
      <w:pPr>
        <w:spacing w:line="480" w:lineRule="auto"/>
        <w:rPr>
          <w:noProof/>
        </w:rPr>
      </w:pPr>
      <w:r>
        <w:rPr>
          <w:noProof/>
        </w:rPr>
        <w:t xml:space="preserve">Bariatric surgery is a unique specialty in that it relies on the skills and expertise of other healthcare professionals, such as psychologists, dietitians, nurses and pharmacists in addition to those of a surgeon pre-, peri- and post-operatively to maximise clinical outcomes. The skills of a surgeon are useless unless a patient understands, is prepared for, and motivated to comply with the life-long changes that surgery brings, which requires a collaborative, multidisciplinary approach to patient care. This is what sets bariatric surgery apart from other surgical specialties. </w:t>
      </w:r>
    </w:p>
    <w:p w14:paraId="29EA98E9" w14:textId="77777777" w:rsidR="003B6870" w:rsidRPr="007E4D24" w:rsidRDefault="003B6870" w:rsidP="00034DCD">
      <w:pPr>
        <w:spacing w:line="480" w:lineRule="auto"/>
        <w:rPr>
          <w:b/>
        </w:rPr>
      </w:pPr>
      <w:r w:rsidRPr="007E4D24">
        <w:rPr>
          <w:b/>
        </w:rPr>
        <w:t>Emotional Labour</w:t>
      </w:r>
    </w:p>
    <w:p w14:paraId="27F8DAC5" w14:textId="381F163D" w:rsidR="003B6870" w:rsidRDefault="003B6870" w:rsidP="00034DCD">
      <w:pPr>
        <w:spacing w:line="480" w:lineRule="auto"/>
      </w:pPr>
      <w:r w:rsidRPr="007E4D24">
        <w:t xml:space="preserve">Emotional labour is defined as managing or supressing one’s emotions in order to portray themselves in a socially constructed view of their profession, to produce a desired expectation in others </w:t>
      </w:r>
      <w:r>
        <w:rPr>
          <w:noProof/>
        </w:rPr>
        <w:t>(14)</w:t>
      </w:r>
      <w:r w:rsidRPr="007E4D24">
        <w:t xml:space="preserve">.  Within the </w:t>
      </w:r>
      <w:r w:rsidR="00D66E17" w:rsidRPr="007E4D24">
        <w:t xml:space="preserve">bariatric </w:t>
      </w:r>
      <w:r w:rsidR="00D66E17">
        <w:t>multi</w:t>
      </w:r>
      <w:r>
        <w:t>-disciplinary team</w:t>
      </w:r>
      <w:r w:rsidRPr="007E4D24">
        <w:t>, the socially constructed norms of the roles of each team member have different attributes.</w:t>
      </w:r>
      <w:r>
        <w:t xml:space="preserve"> As an example, the roles of surgeons and nurses are illuminated. </w:t>
      </w:r>
      <w:r w:rsidRPr="007E4D24">
        <w:t xml:space="preserve"> The nature of the traditional surgeon-patient relationship invokes a need for trust, with the patient giving power and control to the surgeon in terms of intervention </w:t>
      </w:r>
      <w:r>
        <w:rPr>
          <w:noProof/>
        </w:rPr>
        <w:t>(15)</w:t>
      </w:r>
      <w:r w:rsidRPr="007E4D24">
        <w:t xml:space="preserve">, thus there is an expectation for the surgeon to present these qualities. The nursing profession </w:t>
      </w:r>
      <w:r w:rsidR="00D66E17" w:rsidRPr="007E4D24">
        <w:t>is inextricably</w:t>
      </w:r>
      <w:r w:rsidRPr="007E4D24">
        <w:t xml:space="preserve"> linked </w:t>
      </w:r>
      <w:r w:rsidRPr="007E4D24">
        <w:lastRenderedPageBreak/>
        <w:t>with the concept of building a more compassionate, patient-centred culture, with robust evidence of this construction linked to positive patient outcomes</w:t>
      </w:r>
      <w:r>
        <w:t xml:space="preserve"> </w:t>
      </w:r>
      <w:r>
        <w:rPr>
          <w:noProof/>
        </w:rPr>
        <w:t>(16)</w:t>
      </w:r>
      <w:r w:rsidRPr="007E4D24">
        <w:t xml:space="preserve">. For two professions involved in bariatric </w:t>
      </w:r>
      <w:r w:rsidR="00D66E17" w:rsidRPr="007E4D24">
        <w:t xml:space="preserve">surgical </w:t>
      </w:r>
      <w:r w:rsidR="00D66E17">
        <w:t>multi</w:t>
      </w:r>
      <w:r>
        <w:t>-disciplinary team</w:t>
      </w:r>
      <w:r w:rsidRPr="007E4D24">
        <w:t xml:space="preserve"> working, a large degree of emotional labour is needed to fulfil the societal expectations of these roles. Additionally, bariatric patients are generally a complex and challenging cohort, and suffer not only from the physical effects of obesity, but the psychological issues, including  many living with the stigma associated with obesity</w:t>
      </w:r>
      <w:r>
        <w:t xml:space="preserve"> </w:t>
      </w:r>
      <w:r>
        <w:rPr>
          <w:noProof/>
        </w:rPr>
        <w:t>(17)</w:t>
      </w:r>
      <w:r w:rsidRPr="007E4D24">
        <w:t xml:space="preserve">. This also may place emotional burdens on </w:t>
      </w:r>
      <w:r>
        <w:t>professionals who provide care for these patients</w:t>
      </w:r>
      <w:r w:rsidR="00D66E17">
        <w:t>.</w:t>
      </w:r>
    </w:p>
    <w:p w14:paraId="10ED6CEB" w14:textId="77777777" w:rsidR="003B6870" w:rsidRDefault="003B6870" w:rsidP="00034DCD">
      <w:pPr>
        <w:spacing w:line="480" w:lineRule="auto"/>
        <w:rPr>
          <w:b/>
        </w:rPr>
      </w:pPr>
      <w:r w:rsidRPr="00D66E17">
        <w:rPr>
          <w:b/>
        </w:rPr>
        <w:t>Moral Injury</w:t>
      </w:r>
    </w:p>
    <w:p w14:paraId="7F78336E" w14:textId="4967AE8E" w:rsidR="003B6870" w:rsidRPr="00D66E17" w:rsidRDefault="003B6870" w:rsidP="00034DCD">
      <w:pPr>
        <w:spacing w:line="480" w:lineRule="auto"/>
      </w:pPr>
      <w:r w:rsidRPr="00D66E17">
        <w:t xml:space="preserve">Another way of looking at the mental wellbeing of bariatric healthcare teams is through the concept of moral injury. Defined as </w:t>
      </w:r>
      <w:r w:rsidRPr="00F357CC">
        <w:t>occurring</w:t>
      </w:r>
      <w:r w:rsidRPr="00D66E17">
        <w:t xml:space="preserve"> when ‘we </w:t>
      </w:r>
      <w:r w:rsidRPr="00F357CC">
        <w:t>perpetrate</w:t>
      </w:r>
      <w:r w:rsidRPr="00D66E17">
        <w:t>, bear witness to, or fail to prevent an act that transgresses our deeply held moral beliefs’</w:t>
      </w:r>
      <w:r>
        <w:rPr>
          <w:noProof/>
        </w:rPr>
        <w:t>(18)</w:t>
      </w:r>
      <w:r>
        <w:t xml:space="preserve">, such as knowing what patients need, but being unable to provide levels of care owing to external factors beyond individual control </w:t>
      </w:r>
      <w:r>
        <w:rPr>
          <w:noProof/>
        </w:rPr>
        <w:t>(18)</w:t>
      </w:r>
      <w:r>
        <w:t xml:space="preserve">. For bariatric surgical teams, the pandemic initially resulted in a global postponement of surgical procedures. Six months on, despite resumption of bariatric surgery in some countries,  there are increased waiting lists, altered or reduced working practices which affect the ability to provide the levels of patient contact and support at pre-pandemic levels.  The ongoing and unpredictable nature of the pandemic means that the care provided to patients may not be what bariatric surgical teams are used to providing, or that patients have come to expect.  Many of the resources needed to provide these levels of care are out of both individual and the team’s control, and the duality of wanting to support and provide optimal care and being unable to do </w:t>
      </w:r>
      <w:r w:rsidR="00D66E17">
        <w:t>so has</w:t>
      </w:r>
      <w:r>
        <w:t xml:space="preserve"> potential to perpetuate moral injury.</w:t>
      </w:r>
    </w:p>
    <w:p w14:paraId="36F5C009" w14:textId="77777777" w:rsidR="003B6870" w:rsidRPr="007E4D24" w:rsidRDefault="003B6870" w:rsidP="00034DCD">
      <w:pPr>
        <w:spacing w:line="480" w:lineRule="auto"/>
        <w:rPr>
          <w:b/>
        </w:rPr>
      </w:pPr>
      <w:r w:rsidRPr="007E4D24">
        <w:rPr>
          <w:b/>
        </w:rPr>
        <w:t>Compassion Fatigue</w:t>
      </w:r>
    </w:p>
    <w:p w14:paraId="0CD4E7A6" w14:textId="1DBCC59B" w:rsidR="003B6870" w:rsidRPr="007E4D24" w:rsidRDefault="003B6870" w:rsidP="00034DCD">
      <w:pPr>
        <w:spacing w:line="480" w:lineRule="auto"/>
      </w:pPr>
      <w:r w:rsidRPr="007E4D24">
        <w:t xml:space="preserve">Like other healthcare professionals, bariatric </w:t>
      </w:r>
      <w:r>
        <w:t>multidisciplinary teams</w:t>
      </w:r>
      <w:r w:rsidRPr="007E4D24">
        <w:t xml:space="preserve"> are exposed to the traumatic experiences of the patients they care for, which can lead to compassion fatigue, described as the</w:t>
      </w:r>
      <w:r>
        <w:t xml:space="preserve"> ‘</w:t>
      </w:r>
      <w:r w:rsidRPr="007E4D24">
        <w:t xml:space="preserve">convergence of secondary traumatic stress  and cumulative burnout, a state of physical and mental </w:t>
      </w:r>
      <w:r w:rsidRPr="007E4D24">
        <w:lastRenderedPageBreak/>
        <w:t xml:space="preserve">exhaustion caused by a depleted ability to cope with one’s everyday environment’ </w:t>
      </w:r>
      <w:r>
        <w:rPr>
          <w:noProof/>
        </w:rPr>
        <w:t>(19)</w:t>
      </w:r>
      <w:r w:rsidRPr="007E4D24">
        <w:t>.   Compassion fatigue can adversely affect patient care, relationships with colleagues, and be a trigger for development of mental health conditions e.g. depression, anxiety and post-traumatic stress disorder. If not identified and addressed, this may ultimately lead to burnout.</w:t>
      </w:r>
      <w:r>
        <w:rPr>
          <w:noProof/>
        </w:rPr>
        <w:t>(20)</w:t>
      </w:r>
    </w:p>
    <w:p w14:paraId="5EC77EA1" w14:textId="5A4A2824" w:rsidR="003B6870" w:rsidRDefault="003B6870" w:rsidP="00A2040E">
      <w:pPr>
        <w:spacing w:line="480" w:lineRule="auto"/>
      </w:pPr>
      <w:r w:rsidRPr="007E4D24">
        <w:t>With the pervading stigmatisation of obesity, the increased risks of contracting COVID-19 in the bariatric</w:t>
      </w:r>
      <w:r>
        <w:t>-surgical seeking</w:t>
      </w:r>
      <w:r w:rsidRPr="007E4D24">
        <w:t xml:space="preserve"> p</w:t>
      </w:r>
      <w:r>
        <w:t>opulation</w:t>
      </w:r>
      <w:r w:rsidRPr="007E4D24">
        <w:t xml:space="preserve"> </w:t>
      </w:r>
      <w:r>
        <w:rPr>
          <w:noProof/>
        </w:rPr>
        <w:t>(21)</w:t>
      </w:r>
      <w:r w:rsidRPr="007E4D24">
        <w:t xml:space="preserve">, the potential negative impact of confinement on patients’ weight, worsening physical and mental health, etc., slow restart of bariatric surgery and altered ways of working may also be triggers for compassion fatigue in bariatric </w:t>
      </w:r>
      <w:r w:rsidR="00D66E17" w:rsidRPr="007E4D24">
        <w:t xml:space="preserve">surgical </w:t>
      </w:r>
      <w:r w:rsidR="00D66E17">
        <w:t>teams</w:t>
      </w:r>
      <w:r w:rsidRPr="007E4D24">
        <w:t xml:space="preserve">. The situation may be further exacerbated owing to the prolonged stress of the impact of COVID-19 in their everyday practice, the fears of contracting the virus and giving it to others, issues with personal protective equipment, witnessing the deaths of patients and colleagues </w:t>
      </w:r>
      <w:r>
        <w:rPr>
          <w:noProof/>
        </w:rPr>
        <w:t>(7)</w:t>
      </w:r>
      <w:r w:rsidRPr="007E4D24">
        <w:t xml:space="preserve">. </w:t>
      </w:r>
    </w:p>
    <w:p w14:paraId="2651D097" w14:textId="77777777" w:rsidR="003B6870" w:rsidRDefault="003B6870" w:rsidP="00A2040E">
      <w:pPr>
        <w:spacing w:line="480" w:lineRule="auto"/>
        <w:rPr>
          <w:b/>
        </w:rPr>
      </w:pPr>
      <w:r w:rsidRPr="00D66E17">
        <w:rPr>
          <w:b/>
        </w:rPr>
        <w:t>Recommendations</w:t>
      </w:r>
    </w:p>
    <w:p w14:paraId="2BBBEC20" w14:textId="44711678" w:rsidR="003B6870" w:rsidRDefault="003B6870" w:rsidP="00A2040E">
      <w:pPr>
        <w:spacing w:line="480" w:lineRule="auto"/>
      </w:pPr>
      <w:r>
        <w:t>The ongoing pandemic, and its</w:t>
      </w:r>
      <w:r w:rsidRPr="007E4D24">
        <w:t xml:space="preserve"> continued impact on the provision of bariatric surgery</w:t>
      </w:r>
      <w:r>
        <w:t>,</w:t>
      </w:r>
      <w:r w:rsidRPr="007E4D24">
        <w:t xml:space="preserve"> pre- and post-operative support, the need to be aware of emotional labour</w:t>
      </w:r>
      <w:r>
        <w:t>, moral injury and compassion fatigue, in terms of potential</w:t>
      </w:r>
      <w:r w:rsidRPr="007E4D24">
        <w:t xml:space="preserve"> impact on the mental health and wellbeing of </w:t>
      </w:r>
      <w:r>
        <w:t>bariatric surgical professionals</w:t>
      </w:r>
      <w:r w:rsidRPr="007E4D24">
        <w:t xml:space="preserve"> is of paramount importance. Identifying and reflecting on the signs of </w:t>
      </w:r>
      <w:r>
        <w:t>these concepts, both in oneself</w:t>
      </w:r>
      <w:r w:rsidRPr="007E4D24">
        <w:t xml:space="preserve"> and colleagues </w:t>
      </w:r>
      <w:r>
        <w:t xml:space="preserve">means being aware and acknowledging </w:t>
      </w:r>
      <w:r w:rsidRPr="007E4D24">
        <w:t>additional pressures</w:t>
      </w:r>
      <w:r>
        <w:t xml:space="preserve"> in everyday practice,</w:t>
      </w:r>
      <w:r w:rsidRPr="007E4D24">
        <w:t xml:space="preserve"> and to integrate active mechanisms of coping and resilience</w:t>
      </w:r>
      <w:r>
        <w:t>.</w:t>
      </w:r>
    </w:p>
    <w:p w14:paraId="635E5519" w14:textId="77777777" w:rsidR="003B6870" w:rsidRPr="00D66E17" w:rsidRDefault="003B6870" w:rsidP="00A2040E">
      <w:pPr>
        <w:spacing w:line="480" w:lineRule="auto"/>
        <w:rPr>
          <w:b/>
        </w:rPr>
      </w:pPr>
    </w:p>
    <w:p w14:paraId="34F3993E" w14:textId="0B5159C9" w:rsidR="003B6870" w:rsidRDefault="003B6870" w:rsidP="00A2040E">
      <w:pPr>
        <w:spacing w:line="480" w:lineRule="auto"/>
      </w:pPr>
      <w:r>
        <w:t xml:space="preserve">As a result of the social distancing measures implemented in most organisations to contain the spread of COVID-19, remote consultations for surgical procedures, through telephone and videoconferencing, have been recommended </w:t>
      </w:r>
      <w:r>
        <w:rPr>
          <w:noProof/>
        </w:rPr>
        <w:t>(22)</w:t>
      </w:r>
      <w:r>
        <w:t xml:space="preserve">, and their use has increased exponentially </w:t>
      </w:r>
      <w:r>
        <w:rPr>
          <w:noProof/>
        </w:rPr>
        <w:t>(23)</w:t>
      </w:r>
      <w:r>
        <w:t xml:space="preserve">, </w:t>
      </w:r>
      <w:r w:rsidR="00D66E17">
        <w:t>especially in</w:t>
      </w:r>
      <w:r>
        <w:t xml:space="preserve"> countries where this is not normal practice.   In addition to protecting professionals and patients from infection, remote consultations offer opportunities for patient support and  </w:t>
      </w:r>
      <w:r>
        <w:lastRenderedPageBreak/>
        <w:t xml:space="preserve">engagement, and may contribute to reducing the current high levels of patients who do  not attend post-surgical follow up appointments </w:t>
      </w:r>
      <w:r>
        <w:rPr>
          <w:noProof/>
        </w:rPr>
        <w:t>(24)</w:t>
      </w:r>
      <w:r>
        <w:t xml:space="preserve">. A systematic review of studies examining eHealth pre- and post-operatively in bariatric surgical programmes found variation in study design, methodologies and method of eHealth delivery across the 38 studies. Although there was evidence of weight loss and other positive health outcomes, many of the studies were pilot and had acknowledged limitations </w:t>
      </w:r>
      <w:r>
        <w:rPr>
          <w:noProof/>
        </w:rPr>
        <w:t>(25)</w:t>
      </w:r>
      <w:r>
        <w:t>.  The review was published pre-pandemic, which may not reflect the current situation and increased use of eHealth technologies.</w:t>
      </w:r>
    </w:p>
    <w:p w14:paraId="004AAE5A" w14:textId="6A041704" w:rsidR="003B6870" w:rsidRDefault="003B6870" w:rsidP="00A2040E">
      <w:pPr>
        <w:spacing w:line="480" w:lineRule="auto"/>
      </w:pPr>
      <w:r>
        <w:t xml:space="preserve">However, remote consultations have the potential to also support the mental health and wellbeing of bariatric surgical professionals, allowing them to continue to practice, albeit in a restricted capacity, and develop new and innovative ways of working, until such time that normal provision of bariatric surgery can resume. </w:t>
      </w:r>
    </w:p>
    <w:p w14:paraId="4C0F6978" w14:textId="77777777" w:rsidR="003B6870" w:rsidRPr="007E4D24" w:rsidRDefault="003B6870" w:rsidP="00A2040E">
      <w:pPr>
        <w:spacing w:line="480" w:lineRule="auto"/>
      </w:pPr>
      <w:r>
        <w:t xml:space="preserve">A database of healthcare workers’ experiences during the pandemic may be accessed at </w:t>
      </w:r>
      <w:hyperlink r:id="rId4" w:history="1">
        <w:r w:rsidRPr="009B56F8">
          <w:rPr>
            <w:rStyle w:val="Hyperlink"/>
          </w:rPr>
          <w:t>https://heroesresearch.org</w:t>
        </w:r>
      </w:hyperlink>
      <w:r>
        <w:t xml:space="preserve">. Although not specific to bariatric surgery or any of the professional disciplines within bariatric surgical teams, HERO offers insights into other healthcare workers’ narratives, which may provide a source of support through reading about others’ experiences </w:t>
      </w:r>
      <w:r>
        <w:rPr>
          <w:noProof/>
        </w:rPr>
        <w:t>(26)</w:t>
      </w:r>
    </w:p>
    <w:p w14:paraId="064DF1F9" w14:textId="77777777" w:rsidR="003B6870" w:rsidRDefault="003B6870" w:rsidP="00034DCD">
      <w:pPr>
        <w:spacing w:line="480" w:lineRule="auto"/>
        <w:rPr>
          <w:b/>
        </w:rPr>
      </w:pPr>
    </w:p>
    <w:p w14:paraId="774882FE" w14:textId="77777777" w:rsidR="003B6870" w:rsidRDefault="003B6870" w:rsidP="00034DCD">
      <w:pPr>
        <w:spacing w:line="480" w:lineRule="auto"/>
        <w:rPr>
          <w:b/>
        </w:rPr>
      </w:pPr>
      <w:r w:rsidRPr="007E4D24">
        <w:rPr>
          <w:b/>
        </w:rPr>
        <w:t>Conclusion</w:t>
      </w:r>
    </w:p>
    <w:p w14:paraId="33D64A8D" w14:textId="77777777" w:rsidR="003B6870" w:rsidRPr="007E4D24" w:rsidRDefault="003B6870" w:rsidP="00FF5DF9">
      <w:pPr>
        <w:spacing w:line="480" w:lineRule="auto"/>
      </w:pPr>
      <w:r w:rsidRPr="007E4D24">
        <w:t xml:space="preserve">Unfortunately, </w:t>
      </w:r>
      <w:r>
        <w:t>the ongoing pandemic may mean</w:t>
      </w:r>
      <w:r w:rsidRPr="007E4D24">
        <w:t xml:space="preserve"> bariatric </w:t>
      </w:r>
      <w:r>
        <w:t>multidisciplinary teams</w:t>
      </w:r>
      <w:r w:rsidRPr="007E4D24">
        <w:t xml:space="preserve"> may face additional challenges. </w:t>
      </w:r>
      <w:r>
        <w:t>For example, p</w:t>
      </w:r>
      <w:r w:rsidRPr="007E4D24">
        <w:t>atients are likely to resume their bariatric surgical journeys after many months on hold, often with little improvement or indeed worsening of both physical and mental health and lifestyle habits as a result of the impact of the pandemic.  This may cause further difficulties</w:t>
      </w:r>
      <w:r>
        <w:t xml:space="preserve"> </w:t>
      </w:r>
      <w:r w:rsidRPr="007E4D24">
        <w:t xml:space="preserve">at a time when additional pressure from other specialties and modern surgical prioritisation may </w:t>
      </w:r>
      <w:r>
        <w:t>affect</w:t>
      </w:r>
      <w:r w:rsidRPr="007E4D24">
        <w:t xml:space="preserve"> capacity to deliver </w:t>
      </w:r>
      <w:r>
        <w:t xml:space="preserve">the usual </w:t>
      </w:r>
      <w:r w:rsidRPr="007E4D24">
        <w:t>comprehensive bariatric surgical service.</w:t>
      </w:r>
    </w:p>
    <w:p w14:paraId="3EF6DBDD" w14:textId="77777777" w:rsidR="003B6870" w:rsidRPr="007E4D24" w:rsidRDefault="003B6870" w:rsidP="00034DCD">
      <w:pPr>
        <w:spacing w:line="480" w:lineRule="auto"/>
        <w:rPr>
          <w:b/>
        </w:rPr>
      </w:pPr>
    </w:p>
    <w:p w14:paraId="1F5D828E" w14:textId="0431F181" w:rsidR="003B6870" w:rsidRDefault="003B6870" w:rsidP="00034DCD">
      <w:pPr>
        <w:spacing w:line="480" w:lineRule="auto"/>
      </w:pPr>
      <w:r>
        <w:lastRenderedPageBreak/>
        <w:t xml:space="preserve">The ability to be aware of, and understand emotional labour, moral injury and compassion fatigue within bariatric surgical teams, along with developing resilience strategies is necessary to be able to adapt and work within this complex and difficult pandemic-induced environment and develop sustainable working practices for the future. </w:t>
      </w:r>
      <w:r w:rsidRPr="007E4D24">
        <w:t xml:space="preserve"> </w:t>
      </w:r>
    </w:p>
    <w:p w14:paraId="0B0A9FD5" w14:textId="749A092F" w:rsidR="007A2589" w:rsidRDefault="007A2589" w:rsidP="00034DCD">
      <w:pPr>
        <w:spacing w:line="480" w:lineRule="auto"/>
      </w:pPr>
      <w:r>
        <w:t xml:space="preserve">Conflict of interest: Yitka Graham is a reviewer for Obesity </w:t>
      </w:r>
      <w:proofErr w:type="gramStart"/>
      <w:r>
        <w:t>Surgery,</w:t>
      </w:r>
      <w:proofErr w:type="gramEnd"/>
      <w:r>
        <w:t xml:space="preserve"> Kamal Mahawar is on the Editorial Board of Obesity Surgery. Omar Islam</w:t>
      </w:r>
      <w:r w:rsidR="00A7784C">
        <w:t xml:space="preserve">, </w:t>
      </w:r>
      <w:proofErr w:type="spellStart"/>
      <w:r w:rsidR="00A7784C">
        <w:t>Aparna</w:t>
      </w:r>
      <w:proofErr w:type="spellEnd"/>
      <w:r w:rsidR="00A7784C">
        <w:t xml:space="preserve"> </w:t>
      </w:r>
      <w:proofErr w:type="spellStart"/>
      <w:r w:rsidR="00A7784C">
        <w:t>Ghovil</w:t>
      </w:r>
      <w:proofErr w:type="spellEnd"/>
      <w:r w:rsidR="00A7784C">
        <w:t xml:space="preserve"> </w:t>
      </w:r>
      <w:proofErr w:type="spellStart"/>
      <w:r w:rsidR="00A7784C">
        <w:t>Bhasker</w:t>
      </w:r>
      <w:proofErr w:type="spellEnd"/>
      <w:r w:rsidR="00A7784C">
        <w:t xml:space="preserve">, Michael Wilson, </w:t>
      </w:r>
      <w:proofErr w:type="spellStart"/>
      <w:r w:rsidR="00A7784C">
        <w:t>Abd</w:t>
      </w:r>
      <w:proofErr w:type="spellEnd"/>
      <w:r w:rsidR="00A7784C">
        <w:t xml:space="preserve"> </w:t>
      </w:r>
      <w:proofErr w:type="spellStart"/>
      <w:r w:rsidR="00A7784C">
        <w:t>Tahrani</w:t>
      </w:r>
      <w:proofErr w:type="spellEnd"/>
      <w:r w:rsidR="00A7784C">
        <w:t xml:space="preserve">, </w:t>
      </w:r>
      <w:proofErr w:type="spellStart"/>
      <w:r w:rsidR="00A7784C">
        <w:t>Violeta</w:t>
      </w:r>
      <w:proofErr w:type="spellEnd"/>
      <w:r w:rsidR="00A7784C">
        <w:t xml:space="preserve"> </w:t>
      </w:r>
      <w:proofErr w:type="spellStart"/>
      <w:r w:rsidR="00A7784C">
        <w:t>Moize</w:t>
      </w:r>
      <w:proofErr w:type="spellEnd"/>
      <w:r w:rsidR="00A7784C">
        <w:t>, Angela Leal and Catherine Hayes have no conflict</w:t>
      </w:r>
      <w:r w:rsidR="001F4659">
        <w:t>s</w:t>
      </w:r>
      <w:r w:rsidR="00A7784C">
        <w:t xml:space="preserve"> of interest.</w:t>
      </w:r>
    </w:p>
    <w:p w14:paraId="71F6DA60" w14:textId="2A7089DA" w:rsidR="00121FCD" w:rsidRDefault="00B569A0" w:rsidP="00034DCD">
      <w:pPr>
        <w:spacing w:line="480" w:lineRule="auto"/>
      </w:pPr>
      <w:r>
        <w:t>Ethical approval: t</w:t>
      </w:r>
      <w:r w:rsidR="008A5B57">
        <w:t>his article does not contain any studies with human participants or animals performed by any of the authors.</w:t>
      </w:r>
    </w:p>
    <w:p w14:paraId="4ABCBE68" w14:textId="3150D2BF" w:rsidR="002F08FF" w:rsidRPr="007E4D24" w:rsidRDefault="002F08FF" w:rsidP="00034DCD">
      <w:pPr>
        <w:spacing w:line="480" w:lineRule="auto"/>
      </w:pPr>
      <w:r>
        <w:t>Informed consent:  does not apply.</w:t>
      </w:r>
    </w:p>
    <w:p w14:paraId="3CBA2E51" w14:textId="77777777" w:rsidR="003B6870" w:rsidRPr="007E4D24" w:rsidRDefault="003B6870" w:rsidP="00034DCD">
      <w:pPr>
        <w:spacing w:line="480" w:lineRule="auto"/>
        <w:rPr>
          <w:b/>
        </w:rPr>
      </w:pPr>
      <w:r w:rsidRPr="007E4D24">
        <w:rPr>
          <w:b/>
        </w:rPr>
        <w:t>References</w:t>
      </w:r>
    </w:p>
    <w:p w14:paraId="4D8F9C56" w14:textId="77777777" w:rsidR="003B6870" w:rsidRPr="007E4D24" w:rsidRDefault="003B6870">
      <w:pPr>
        <w:rPr>
          <w:b/>
        </w:rPr>
      </w:pPr>
    </w:p>
    <w:p w14:paraId="196D70F4" w14:textId="77777777" w:rsidR="003B6870" w:rsidRDefault="003B6870" w:rsidP="0012561A">
      <w:pPr>
        <w:pStyle w:val="EndNoteBibliography"/>
        <w:spacing w:after="0"/>
      </w:pPr>
      <w:r w:rsidRPr="0012561A">
        <w:t>1.</w:t>
      </w:r>
      <w:r w:rsidRPr="0012561A">
        <w:tab/>
        <w:t xml:space="preserve">World Health Organization. WHO Director-General's opening remarks at the media briefing on COVID-19 - 11 March 2020 Geneva: World Health Organisation; 2020. Available from: </w:t>
      </w:r>
      <w:r w:rsidRPr="003B6870">
        <w:t>https://www.who.int/dg/speeches/detail/who-director-general-s-opening-remarks-at-the-media-briefing-on-covid-19---11-march-2020</w:t>
      </w:r>
      <w:r w:rsidRPr="0012561A">
        <w:t>.</w:t>
      </w:r>
    </w:p>
    <w:p w14:paraId="1692EEB9" w14:textId="77777777" w:rsidR="003B6870" w:rsidRPr="0012561A" w:rsidRDefault="003B6870" w:rsidP="0012561A">
      <w:pPr>
        <w:pStyle w:val="EndNoteBibliography"/>
        <w:spacing w:after="0"/>
      </w:pPr>
    </w:p>
    <w:p w14:paraId="1DDCFDE2" w14:textId="77777777" w:rsidR="003B6870" w:rsidRPr="0012561A" w:rsidRDefault="003B6870" w:rsidP="0012561A">
      <w:pPr>
        <w:pStyle w:val="EndNoteBibliography"/>
        <w:spacing w:after="0"/>
      </w:pPr>
      <w:r w:rsidRPr="0012561A">
        <w:t>2.</w:t>
      </w:r>
      <w:r w:rsidRPr="0012561A">
        <w:tab/>
        <w:t>Yang W, Wang C, Shikora S, Kow L. Recommendations for Metabolic and Bariatric Surgery During the COVID-19 Pandemic from IFSO. OBES SURG. 2020. doi: 10.1007/s11695-020-04578-1.</w:t>
      </w:r>
    </w:p>
    <w:p w14:paraId="4204964D" w14:textId="77777777" w:rsidR="003B6870" w:rsidRDefault="003B6870" w:rsidP="0012561A">
      <w:pPr>
        <w:pStyle w:val="EndNoteBibliography"/>
        <w:spacing w:after="0"/>
      </w:pPr>
      <w:r w:rsidRPr="0012561A">
        <w:t>3.</w:t>
      </w:r>
      <w:r w:rsidRPr="0012561A">
        <w:tab/>
        <w:t xml:space="preserve">Pryor A. SAGES and EAES recommendations regarding surgical response to COVID-19 crisis Los Angeles: Society of American Gastrointestinal and Endoscopic Surgeons; 2020. Available from: </w:t>
      </w:r>
      <w:r w:rsidRPr="003B6870">
        <w:t>https://www.sages.org/recommendations-surgical-response-covid-19/</w:t>
      </w:r>
      <w:r w:rsidRPr="0012561A">
        <w:t>.</w:t>
      </w:r>
    </w:p>
    <w:p w14:paraId="4506E196" w14:textId="77777777" w:rsidR="003B6870" w:rsidRPr="0012561A" w:rsidRDefault="003B6870" w:rsidP="0012561A">
      <w:pPr>
        <w:pStyle w:val="EndNoteBibliography"/>
        <w:spacing w:after="0"/>
      </w:pPr>
    </w:p>
    <w:p w14:paraId="34091AA0" w14:textId="77777777" w:rsidR="003B6870" w:rsidRPr="0012561A" w:rsidRDefault="003B6870" w:rsidP="0012561A">
      <w:pPr>
        <w:pStyle w:val="EndNoteBibliography"/>
        <w:spacing w:after="0"/>
      </w:pPr>
      <w:r w:rsidRPr="0012561A">
        <w:t>4.</w:t>
      </w:r>
      <w:r w:rsidRPr="0012561A">
        <w:tab/>
        <w:t>Hamilton JJ. Surgical, Economic, and Psychological Impacts of SARS-COV-2 on a Kansas Community Hospital System. The American surgeon. 2020;86(6):599-601. doi: 10.1177/0003134820924394.</w:t>
      </w:r>
    </w:p>
    <w:p w14:paraId="5C4F2B83" w14:textId="77777777" w:rsidR="003B6870" w:rsidRDefault="003B6870" w:rsidP="0012561A">
      <w:pPr>
        <w:pStyle w:val="EndNoteBibliography"/>
        <w:spacing w:after="0"/>
      </w:pPr>
      <w:r w:rsidRPr="0012561A">
        <w:t>5.</w:t>
      </w:r>
      <w:r w:rsidRPr="0012561A">
        <w:tab/>
        <w:t>Adams JG, Walls RM. Supporting the Health Care Workforce During the COVID-19 Global Epidemic. JAMA. 2020;323(15):1439-40. doi: 10.1001/jama.2020.3972.</w:t>
      </w:r>
    </w:p>
    <w:p w14:paraId="6445340D" w14:textId="77777777" w:rsidR="003B6870" w:rsidRPr="0012561A" w:rsidRDefault="003B6870" w:rsidP="0012561A">
      <w:pPr>
        <w:pStyle w:val="EndNoteBibliography"/>
        <w:spacing w:after="0"/>
      </w:pPr>
    </w:p>
    <w:p w14:paraId="4DEAD367" w14:textId="77777777" w:rsidR="003B6870" w:rsidRDefault="003B6870" w:rsidP="0012561A">
      <w:pPr>
        <w:pStyle w:val="EndNoteBibliography"/>
        <w:spacing w:after="0"/>
      </w:pPr>
      <w:r w:rsidRPr="0012561A">
        <w:t>6.</w:t>
      </w:r>
      <w:r w:rsidRPr="0012561A">
        <w:tab/>
        <w:t>Gerada C, Jones R. Surgeons and mental illness: a hidden problem? BMJ. 2014;348:g2764. doi: 10.1136/bmj.g2764.</w:t>
      </w:r>
    </w:p>
    <w:p w14:paraId="44BCF9D9" w14:textId="77777777" w:rsidR="003B6870" w:rsidRPr="0012561A" w:rsidRDefault="003B6870" w:rsidP="0012561A">
      <w:pPr>
        <w:pStyle w:val="EndNoteBibliography"/>
        <w:spacing w:after="0"/>
      </w:pPr>
    </w:p>
    <w:p w14:paraId="20C9D519" w14:textId="77777777" w:rsidR="003B6870" w:rsidRDefault="003B6870" w:rsidP="0012561A">
      <w:pPr>
        <w:pStyle w:val="EndNoteBibliography"/>
        <w:spacing w:after="0"/>
      </w:pPr>
      <w:r w:rsidRPr="0012561A">
        <w:t>7.</w:t>
      </w:r>
      <w:r w:rsidRPr="0012561A">
        <w:tab/>
        <w:t>Lai J, Ma S, Wang Y, Cai Z, Hu J, Wei N, et al. Factors Associated With Mental Health Outcomes Among Health Care Workers Exposed to Coronavirus Disease 2019. JAMA Network Open. 2020;3(3):e203976-e. doi: 10.1001/jamanetworkopen.2020.3976.</w:t>
      </w:r>
    </w:p>
    <w:p w14:paraId="7A00DCB2" w14:textId="77777777" w:rsidR="003B6870" w:rsidRPr="0012561A" w:rsidRDefault="003B6870" w:rsidP="0012561A">
      <w:pPr>
        <w:pStyle w:val="EndNoteBibliography"/>
        <w:spacing w:after="0"/>
      </w:pPr>
    </w:p>
    <w:p w14:paraId="0E1F96D9" w14:textId="77777777" w:rsidR="003B6870" w:rsidRDefault="003B6870" w:rsidP="0012561A">
      <w:pPr>
        <w:pStyle w:val="EndNoteBibliography"/>
        <w:spacing w:after="0"/>
      </w:pPr>
      <w:r w:rsidRPr="0012561A">
        <w:lastRenderedPageBreak/>
        <w:t>8.</w:t>
      </w:r>
      <w:r w:rsidRPr="0012561A">
        <w:tab/>
        <w:t>Chang CS, Du PL, Huang IC. Nurses' perceptions of severe acute respiratory syndrome: relationship between commitment and intention to leave nursing. Journal of advanced nursing. 2006;54(2):171-9. Epub 2006/03/24. doi: 10.1111/j.1365-2648.2006.03796.x. PubMed PMID: 16553703.</w:t>
      </w:r>
    </w:p>
    <w:p w14:paraId="6CEAB1CF" w14:textId="77777777" w:rsidR="003B6870" w:rsidRPr="0012561A" w:rsidRDefault="003B6870" w:rsidP="0012561A">
      <w:pPr>
        <w:pStyle w:val="EndNoteBibliography"/>
        <w:spacing w:after="0"/>
      </w:pPr>
    </w:p>
    <w:p w14:paraId="02B44E22" w14:textId="77777777" w:rsidR="003B6870" w:rsidRDefault="003B6870" w:rsidP="0012561A">
      <w:pPr>
        <w:pStyle w:val="EndNoteBibliography"/>
        <w:spacing w:after="0"/>
      </w:pPr>
      <w:r w:rsidRPr="0012561A">
        <w:t>9.</w:t>
      </w:r>
      <w:r w:rsidRPr="0012561A">
        <w:tab/>
        <w:t>Chong M-Y, Wang W-C, Hsieh W-C, Lee C-Y, Chiu N-M, Yeh W-C, et al. Psychological impact of severe acute respiratory syndrome on health workers in a tertiary hospital. British Journal of Psychiatry. 2004;185(2):127-33. Epub 2018/01/02. doi: 10.1192/bjp.185.2.127.</w:t>
      </w:r>
    </w:p>
    <w:p w14:paraId="5A26329C" w14:textId="77777777" w:rsidR="003B6870" w:rsidRPr="0012561A" w:rsidRDefault="003B6870" w:rsidP="0012561A">
      <w:pPr>
        <w:pStyle w:val="EndNoteBibliography"/>
        <w:spacing w:after="0"/>
      </w:pPr>
    </w:p>
    <w:p w14:paraId="067076BA" w14:textId="77777777" w:rsidR="003B6870" w:rsidRDefault="003B6870" w:rsidP="0012561A">
      <w:pPr>
        <w:pStyle w:val="EndNoteBibliography"/>
        <w:spacing w:after="0"/>
      </w:pPr>
      <w:r w:rsidRPr="0012561A">
        <w:t>10.</w:t>
      </w:r>
      <w:r w:rsidRPr="0012561A">
        <w:tab/>
        <w:t>Kang L, Ma S, Chen M, Yang J, Wang Y, Li R, et al. Impact on mental health and perceptions of psychological care among medical and nursing staff in Wuhan during the 2019 novel coronavirus disease outbreak: A cross-sectional study. Brain, behavior, and immunity. 2020. Epub 2020/04/03. doi: 10.1016/j.bbi.2020.03.028. PubMed PMID: 32240764; PubMed Central PMCID: PMCPMC7118532.</w:t>
      </w:r>
    </w:p>
    <w:p w14:paraId="23875ED7" w14:textId="77777777" w:rsidR="003B6870" w:rsidRPr="0012561A" w:rsidRDefault="003B6870" w:rsidP="0012561A">
      <w:pPr>
        <w:pStyle w:val="EndNoteBibliography"/>
        <w:spacing w:after="0"/>
      </w:pPr>
    </w:p>
    <w:p w14:paraId="1B4E2A76" w14:textId="0CFEE96F" w:rsidR="003B6870" w:rsidRDefault="003B6870" w:rsidP="0012561A">
      <w:pPr>
        <w:pStyle w:val="EndNoteBibliography"/>
        <w:spacing w:after="0"/>
      </w:pPr>
      <w:r w:rsidRPr="0012561A">
        <w:t>11.</w:t>
      </w:r>
      <w:r w:rsidRPr="0012561A">
        <w:tab/>
        <w:t>Kang L, Li Y, Hu S, Chen M, Yang C, Yang BX, et al. The mental health of medical workers in Wuhan, China dealing with t</w:t>
      </w:r>
      <w:r w:rsidR="006C014C">
        <w:t>he 2019 novel coronavirus. The L</w:t>
      </w:r>
      <w:r w:rsidRPr="0012561A">
        <w:t>ancet Psychiatry. 2020;7(3):e14. Epub 2020/02/09. doi: 10.1016/s2215-0366(20)30047-x. PubMed PMID: 32035030; PubMed Central PMCID: PMCPMC7129673.</w:t>
      </w:r>
    </w:p>
    <w:p w14:paraId="20BFA7DE" w14:textId="77777777" w:rsidR="003B6870" w:rsidRPr="0012561A" w:rsidRDefault="003B6870" w:rsidP="0012561A">
      <w:pPr>
        <w:pStyle w:val="EndNoteBibliography"/>
        <w:spacing w:after="0"/>
      </w:pPr>
    </w:p>
    <w:p w14:paraId="7397AF8F" w14:textId="77777777" w:rsidR="003B6870" w:rsidRDefault="003B6870" w:rsidP="0012561A">
      <w:pPr>
        <w:pStyle w:val="EndNoteBibliography"/>
        <w:spacing w:after="0"/>
      </w:pPr>
      <w:r w:rsidRPr="0012561A">
        <w:t>12.</w:t>
      </w:r>
      <w:r w:rsidRPr="0012561A">
        <w:tab/>
        <w:t>World Health Organisation. Mental health and psychosocial considerations during the COVID-19 outbreak Geveva: World Health Organisation; 2020.</w:t>
      </w:r>
    </w:p>
    <w:p w14:paraId="1D36FED5" w14:textId="77777777" w:rsidR="003B6870" w:rsidRPr="0012561A" w:rsidRDefault="003B6870" w:rsidP="0012561A">
      <w:pPr>
        <w:pStyle w:val="EndNoteBibliography"/>
        <w:spacing w:after="0"/>
      </w:pPr>
    </w:p>
    <w:p w14:paraId="61DAEAD9" w14:textId="77777777" w:rsidR="003B6870" w:rsidRDefault="003B6870" w:rsidP="0012561A">
      <w:pPr>
        <w:pStyle w:val="EndNoteBibliography"/>
        <w:spacing w:after="0"/>
      </w:pPr>
      <w:r w:rsidRPr="0012561A">
        <w:t>13.</w:t>
      </w:r>
      <w:r w:rsidRPr="0012561A">
        <w:tab/>
        <w:t>Palsson O, Ballou S, S G. The U.S. National Pandemic Emotional Impact Report. Chapel Hill: University of North Carolina, 2020.</w:t>
      </w:r>
    </w:p>
    <w:p w14:paraId="26706CE3" w14:textId="77777777" w:rsidR="003B6870" w:rsidRPr="0012561A" w:rsidRDefault="003B6870" w:rsidP="0012561A">
      <w:pPr>
        <w:pStyle w:val="EndNoteBibliography"/>
        <w:spacing w:after="0"/>
      </w:pPr>
    </w:p>
    <w:p w14:paraId="420E0314" w14:textId="77777777" w:rsidR="003B6870" w:rsidRDefault="003B6870" w:rsidP="0012561A">
      <w:pPr>
        <w:pStyle w:val="EndNoteBibliography"/>
        <w:spacing w:after="0"/>
      </w:pPr>
      <w:r w:rsidRPr="0012561A">
        <w:t>14.</w:t>
      </w:r>
      <w:r w:rsidRPr="0012561A">
        <w:tab/>
        <w:t>Hochschild AR. The managed heart: commercialisation of human feeling. 3rd ed. Oakland: University of California Press; 2012.</w:t>
      </w:r>
    </w:p>
    <w:p w14:paraId="2E98DC1A" w14:textId="77777777" w:rsidR="003B6870" w:rsidRPr="0012561A" w:rsidRDefault="003B6870" w:rsidP="0012561A">
      <w:pPr>
        <w:pStyle w:val="EndNoteBibliography"/>
        <w:spacing w:after="0"/>
      </w:pPr>
    </w:p>
    <w:p w14:paraId="39409003" w14:textId="77777777" w:rsidR="003B6870" w:rsidRDefault="003B6870" w:rsidP="0012561A">
      <w:pPr>
        <w:pStyle w:val="EndNoteBibliography"/>
        <w:spacing w:after="0"/>
      </w:pPr>
      <w:r w:rsidRPr="0012561A">
        <w:t>15.</w:t>
      </w:r>
      <w:r w:rsidRPr="0012561A">
        <w:tab/>
        <w:t>Axelrod DA, Goold SD. Maintaining Trust in the Surgeon-Patient Relationship: Challenges for the New Millennium. Archives of Surgery. 2000;135(1):55-61. doi: 10.1001/archsurg.135.1.55.</w:t>
      </w:r>
    </w:p>
    <w:p w14:paraId="7CE19043" w14:textId="77777777" w:rsidR="003B6870" w:rsidRPr="0012561A" w:rsidRDefault="003B6870" w:rsidP="0012561A">
      <w:pPr>
        <w:pStyle w:val="EndNoteBibliography"/>
        <w:spacing w:after="0"/>
      </w:pPr>
    </w:p>
    <w:p w14:paraId="74685DFC" w14:textId="77777777" w:rsidR="003B6870" w:rsidRDefault="003B6870" w:rsidP="0012561A">
      <w:pPr>
        <w:pStyle w:val="EndNoteBibliography"/>
        <w:spacing w:after="0"/>
      </w:pPr>
      <w:r w:rsidRPr="0012561A">
        <w:t>16.</w:t>
      </w:r>
      <w:r w:rsidRPr="0012561A">
        <w:tab/>
        <w:t>Kinman G, Leggetter S. Emotional Labour and Wellbeing: What Protects Nurses? Healthcare 2016;4(4):89. doi: 10.3390/healthcare4040089. PubMed PMID: 27916880.</w:t>
      </w:r>
    </w:p>
    <w:p w14:paraId="62EA924B" w14:textId="77777777" w:rsidR="003B6870" w:rsidRPr="0012561A" w:rsidRDefault="003B6870" w:rsidP="0012561A">
      <w:pPr>
        <w:pStyle w:val="EndNoteBibliography"/>
        <w:spacing w:after="0"/>
      </w:pPr>
    </w:p>
    <w:p w14:paraId="7270329F" w14:textId="052F59DB" w:rsidR="006C014C" w:rsidRPr="006C014C" w:rsidRDefault="003B6870" w:rsidP="006C014C">
      <w:pPr>
        <w:rPr>
          <w:rFonts w:ascii="Arial" w:eastAsia="Times New Roman" w:hAnsi="Arial" w:cs="Arial"/>
          <w:color w:val="333333"/>
          <w:sz w:val="24"/>
          <w:szCs w:val="24"/>
          <w:lang w:eastAsia="en-GB"/>
        </w:rPr>
      </w:pPr>
      <w:r w:rsidRPr="0012561A">
        <w:t>17.</w:t>
      </w:r>
      <w:r w:rsidRPr="0012561A">
        <w:tab/>
        <w:t xml:space="preserve"> </w:t>
      </w:r>
      <w:proofErr w:type="spellStart"/>
      <w:r w:rsidR="006C014C">
        <w:rPr>
          <w:rFonts w:eastAsia="Times New Roman" w:cstheme="minorHAnsi"/>
          <w:color w:val="333333"/>
          <w:lang w:eastAsia="en-GB"/>
        </w:rPr>
        <w:t>Puhl</w:t>
      </w:r>
      <w:proofErr w:type="spellEnd"/>
      <w:r w:rsidR="006C014C">
        <w:rPr>
          <w:rFonts w:eastAsia="Times New Roman" w:cstheme="minorHAnsi"/>
          <w:color w:val="333333"/>
          <w:lang w:eastAsia="en-GB"/>
        </w:rPr>
        <w:t xml:space="preserve"> R.</w:t>
      </w:r>
      <w:r w:rsidR="006C014C" w:rsidRPr="006C014C">
        <w:rPr>
          <w:rFonts w:eastAsia="Times New Roman" w:cstheme="minorHAnsi"/>
          <w:color w:val="333333"/>
          <w:lang w:eastAsia="en-GB"/>
        </w:rPr>
        <w:t xml:space="preserve">, </w:t>
      </w:r>
      <w:proofErr w:type="spellStart"/>
      <w:r w:rsidR="006C014C" w:rsidRPr="006C014C">
        <w:rPr>
          <w:rFonts w:eastAsia="Times New Roman" w:cstheme="minorHAnsi"/>
          <w:color w:val="333333"/>
          <w:lang w:eastAsia="en-GB"/>
        </w:rPr>
        <w:t>Himmelstein</w:t>
      </w:r>
      <w:proofErr w:type="spellEnd"/>
      <w:r w:rsidR="006C014C" w:rsidRPr="006C014C">
        <w:rPr>
          <w:rFonts w:eastAsia="Times New Roman" w:cstheme="minorHAnsi"/>
          <w:color w:val="333333"/>
          <w:lang w:eastAsia="en-GB"/>
        </w:rPr>
        <w:t>, M., Pearl, R. Weight stigma as a psychosocial contributor to obesity.</w:t>
      </w:r>
      <w:r w:rsidR="006C014C">
        <w:rPr>
          <w:rFonts w:eastAsia="Times New Roman" w:cstheme="minorHAnsi"/>
          <w:color w:val="333333"/>
          <w:lang w:eastAsia="en-GB"/>
        </w:rPr>
        <w:t xml:space="preserve"> American Psychologist. 2020</w:t>
      </w:r>
      <w:r w:rsidR="006C014C" w:rsidRPr="006C014C">
        <w:rPr>
          <w:rFonts w:eastAsia="Times New Roman" w:cstheme="minorHAnsi"/>
          <w:i/>
          <w:iCs/>
          <w:color w:val="333333"/>
          <w:lang w:eastAsia="en-GB"/>
        </w:rPr>
        <w:t xml:space="preserve"> 75</w:t>
      </w:r>
      <w:r w:rsidR="006C014C" w:rsidRPr="006C014C">
        <w:rPr>
          <w:rFonts w:eastAsia="Times New Roman" w:cstheme="minorHAnsi"/>
          <w:color w:val="333333"/>
          <w:lang w:eastAsia="en-GB"/>
        </w:rPr>
        <w:t>(2), 274–289</w:t>
      </w:r>
      <w:r w:rsidR="006C014C" w:rsidRPr="006C014C">
        <w:rPr>
          <w:rFonts w:eastAsia="Times New Roman" w:cstheme="minorHAnsi"/>
          <w:lang w:eastAsia="en-GB"/>
        </w:rPr>
        <w:t>. </w:t>
      </w:r>
      <w:hyperlink r:id="rId5" w:tgtFrame="_blank" w:history="1">
        <w:r w:rsidR="006C014C" w:rsidRPr="006C014C">
          <w:rPr>
            <w:rFonts w:eastAsia="Times New Roman" w:cstheme="minorHAnsi"/>
            <w:lang w:eastAsia="en-GB"/>
          </w:rPr>
          <w:t>doi.org/10.1037/amp0000538</w:t>
        </w:r>
      </w:hyperlink>
    </w:p>
    <w:p w14:paraId="5BFB29ED" w14:textId="67D1574B" w:rsidR="003B6870" w:rsidRDefault="003B6870" w:rsidP="0012561A">
      <w:pPr>
        <w:pStyle w:val="EndNoteBibliography"/>
        <w:spacing w:after="0"/>
      </w:pPr>
    </w:p>
    <w:p w14:paraId="674D943E" w14:textId="7E05C392" w:rsidR="003B6870" w:rsidRDefault="003B6870" w:rsidP="0012561A">
      <w:pPr>
        <w:pStyle w:val="EndNoteBibliography"/>
        <w:spacing w:after="0"/>
      </w:pPr>
      <w:r w:rsidRPr="0012561A">
        <w:t>18.</w:t>
      </w:r>
      <w:r w:rsidRPr="0012561A">
        <w:tab/>
        <w:t>Dean W, Talbot S, Dean A. Reframing Clinician Distress: Moral Injury Not Burnout. Fed Pract. 2019;36(9):400-2. PubMed PMID: 31571807.</w:t>
      </w:r>
    </w:p>
    <w:p w14:paraId="3E2CABCE" w14:textId="77777777" w:rsidR="006C014C" w:rsidRPr="0012561A" w:rsidRDefault="006C014C" w:rsidP="0012561A">
      <w:pPr>
        <w:pStyle w:val="EndNoteBibliography"/>
        <w:spacing w:after="0"/>
      </w:pPr>
    </w:p>
    <w:p w14:paraId="263D08F5" w14:textId="77777777" w:rsidR="003B6870" w:rsidRDefault="003B6870" w:rsidP="0012561A">
      <w:pPr>
        <w:pStyle w:val="EndNoteBibliography"/>
        <w:spacing w:after="0"/>
      </w:pPr>
      <w:r w:rsidRPr="0012561A">
        <w:t>19.</w:t>
      </w:r>
      <w:r w:rsidRPr="0012561A">
        <w:tab/>
        <w:t>Cocker F, Joss N. Compassion Fatigue among Healthcare, Emergency and Community Service Workers: A Systematic Review. International journal of environmental research and public health. 2016;13(6):618. doi: 10.3390/ijerph13060618. PubMed PMID: 27338436.</w:t>
      </w:r>
    </w:p>
    <w:p w14:paraId="0E8D7134" w14:textId="77777777" w:rsidR="003B6870" w:rsidRPr="0012561A" w:rsidRDefault="003B6870" w:rsidP="0012561A">
      <w:pPr>
        <w:pStyle w:val="EndNoteBibliography"/>
        <w:spacing w:after="0"/>
      </w:pPr>
    </w:p>
    <w:p w14:paraId="633C9554" w14:textId="77777777" w:rsidR="003B6870" w:rsidRDefault="003B6870" w:rsidP="0012561A">
      <w:pPr>
        <w:pStyle w:val="EndNoteBibliography"/>
        <w:spacing w:after="0"/>
      </w:pPr>
      <w:r w:rsidRPr="0012561A">
        <w:t>20.</w:t>
      </w:r>
      <w:r w:rsidRPr="0012561A">
        <w:tab/>
        <w:t>Jeung DY, Kim C, Chang SJ. Emotional Labor and Burnout: A Review of the Literature. Yonsei Med J. 2018;59(2):187-93. doi: 10.3349/ymj.2018.59.2.187. PubMed PMID: 29436185.</w:t>
      </w:r>
    </w:p>
    <w:p w14:paraId="2639B59F" w14:textId="77777777" w:rsidR="003B6870" w:rsidRPr="0012561A" w:rsidRDefault="003B6870" w:rsidP="0012561A">
      <w:pPr>
        <w:pStyle w:val="EndNoteBibliography"/>
        <w:spacing w:after="0"/>
      </w:pPr>
    </w:p>
    <w:p w14:paraId="0EF96324" w14:textId="77777777" w:rsidR="003B6870" w:rsidRDefault="003B6870" w:rsidP="0012561A">
      <w:pPr>
        <w:pStyle w:val="EndNoteBibliography"/>
        <w:spacing w:after="0"/>
      </w:pPr>
      <w:r w:rsidRPr="0012561A">
        <w:t>21.</w:t>
      </w:r>
      <w:r w:rsidRPr="0012561A">
        <w:tab/>
        <w:t>Kassir R. Risk of COVID-19 for patients with obesity. Obesity reviews : an official journal of the International Association for the Study of Obesity. 2020;21(6):e13034. Epub 2020/04/14. doi: 10.1111/obr.13034. PubMed PMID: 32281287; PubMed Central PMCID: PMCPMC7235532.</w:t>
      </w:r>
    </w:p>
    <w:p w14:paraId="105D0F68" w14:textId="77777777" w:rsidR="003B6870" w:rsidRPr="0012561A" w:rsidRDefault="003B6870" w:rsidP="0012561A">
      <w:pPr>
        <w:pStyle w:val="EndNoteBibliography"/>
        <w:spacing w:after="0"/>
      </w:pPr>
    </w:p>
    <w:p w14:paraId="5D24CC84" w14:textId="77777777" w:rsidR="003B6870" w:rsidRDefault="003B6870" w:rsidP="0012561A">
      <w:pPr>
        <w:pStyle w:val="EndNoteBibliography"/>
        <w:spacing w:after="0"/>
      </w:pPr>
      <w:r w:rsidRPr="0012561A">
        <w:t>22.</w:t>
      </w:r>
      <w:r w:rsidRPr="0012561A">
        <w:tab/>
        <w:t>Rubino F, Cohen RV, Mingrone G, le Roux CW, Mechanick JI, Arterburn DE, et al. Bariatric and metabolic surgery during and after the COVID-19 pandemic: DSS recommendations for management of surgical candidates and postoperative patients and prioritisation of access to surgery. The Lancet Diabetes &amp; Endocrinology. 2020;8(7):640-8. doi: 10.1016/S2213-8587(20)30157-1.</w:t>
      </w:r>
    </w:p>
    <w:p w14:paraId="67C6C595" w14:textId="77777777" w:rsidR="003B6870" w:rsidRPr="0012561A" w:rsidRDefault="003B6870" w:rsidP="0012561A">
      <w:pPr>
        <w:pStyle w:val="EndNoteBibliography"/>
        <w:spacing w:after="0"/>
      </w:pPr>
    </w:p>
    <w:p w14:paraId="4F96D8F8" w14:textId="77777777" w:rsidR="003B6870" w:rsidRDefault="003B6870" w:rsidP="0012561A">
      <w:pPr>
        <w:pStyle w:val="EndNoteBibliography"/>
        <w:spacing w:after="0"/>
      </w:pPr>
      <w:r w:rsidRPr="0012561A">
        <w:t>23.</w:t>
      </w:r>
      <w:r w:rsidRPr="0012561A">
        <w:tab/>
        <w:t>Sorensen MJ, Bessen S, Danford J, Fleischer C, Wong SL. Telemedicine for Surgical Consultations-- Pandemic Response or Here to Stay?: A Report of Public Perceptions. Annals of surgery. 2020:10.1097/SLA.0000000000004125. doi: 10.1097/SLA.0000000000004125. PubMed PMID: 32520742.</w:t>
      </w:r>
    </w:p>
    <w:p w14:paraId="690E74E3" w14:textId="77777777" w:rsidR="003B6870" w:rsidRPr="0012561A" w:rsidRDefault="003B6870" w:rsidP="0012561A">
      <w:pPr>
        <w:pStyle w:val="EndNoteBibliography"/>
        <w:spacing w:after="0"/>
      </w:pPr>
    </w:p>
    <w:p w14:paraId="6AA71DA7" w14:textId="77777777" w:rsidR="003B6870" w:rsidRDefault="003B6870" w:rsidP="0012561A">
      <w:pPr>
        <w:pStyle w:val="EndNoteBibliography"/>
        <w:spacing w:after="0"/>
      </w:pPr>
      <w:r w:rsidRPr="0012561A">
        <w:t>24.</w:t>
      </w:r>
      <w:r w:rsidRPr="0012561A">
        <w:tab/>
        <w:t>McVay MA, Friedman KE, Applegate KL, Portenier DD. Patient predictors of follow-up care attendance in Roux-en-Y gastric bypass patients. Surg Obes Relat Dis. 2013;9(6):956-62. Epub 2013/01/09. doi: 10.1016/j.soard.2012.11.005. PubMed PMID: 23295164.</w:t>
      </w:r>
    </w:p>
    <w:p w14:paraId="28296CCE" w14:textId="77777777" w:rsidR="003B6870" w:rsidRPr="0012561A" w:rsidRDefault="003B6870" w:rsidP="0012561A">
      <w:pPr>
        <w:pStyle w:val="EndNoteBibliography"/>
        <w:spacing w:after="0"/>
      </w:pPr>
    </w:p>
    <w:p w14:paraId="583FEC35" w14:textId="77777777" w:rsidR="003B6870" w:rsidRDefault="003B6870" w:rsidP="0012561A">
      <w:pPr>
        <w:pStyle w:val="EndNoteBibliography"/>
        <w:spacing w:after="0"/>
      </w:pPr>
      <w:r w:rsidRPr="0012561A">
        <w:t>25.</w:t>
      </w:r>
      <w:r w:rsidRPr="0012561A">
        <w:tab/>
        <w:t>Messiah SE, Sacher PM, Yudkin J, Ofori A, Qureshi FG, Schneider B, et al. Application and effectiveness of eHealth strategies for metabolic and bariatric surgery patients: A systematic review. Digital health. 2020;6:2055207619898987. Epub 2020/02/08. doi: 10.1177/2055207619898987. PubMed PMID: 32030193; PubMed Central PMCID: PMCPMC6977226.</w:t>
      </w:r>
    </w:p>
    <w:p w14:paraId="27559123" w14:textId="77777777" w:rsidR="003B6870" w:rsidRPr="0012561A" w:rsidRDefault="003B6870" w:rsidP="0012561A">
      <w:pPr>
        <w:pStyle w:val="EndNoteBibliography"/>
        <w:spacing w:after="0"/>
      </w:pPr>
    </w:p>
    <w:p w14:paraId="18ADA410" w14:textId="77777777" w:rsidR="003B6870" w:rsidRPr="0012561A" w:rsidRDefault="003B6870" w:rsidP="0012561A">
      <w:pPr>
        <w:pStyle w:val="EndNoteBibliography"/>
      </w:pPr>
      <w:r w:rsidRPr="0012561A">
        <w:t>26.</w:t>
      </w:r>
      <w:r w:rsidRPr="0012561A">
        <w:tab/>
        <w:t xml:space="preserve">Duke Clinical Research Institute. HERO: Healthcare Worker Exposure Responce and Outcomes Durham: Duke Clinical Research Institute; 2020 [cited 2020 August 28 2020]. Available from: </w:t>
      </w:r>
      <w:r w:rsidRPr="003B6870">
        <w:t>https://heroesresearch.org/hero-hcq/</w:t>
      </w:r>
      <w:r w:rsidRPr="0012561A">
        <w:t>.</w:t>
      </w:r>
    </w:p>
    <w:p w14:paraId="587BC411" w14:textId="77777777" w:rsidR="003B6870" w:rsidRPr="007E4D24" w:rsidRDefault="003B6870">
      <w:pPr>
        <w:rPr>
          <w:b/>
        </w:rPr>
      </w:pPr>
    </w:p>
    <w:p w14:paraId="1F1D9A3E" w14:textId="77777777" w:rsidR="0009205C" w:rsidRDefault="008237AE"/>
    <w:sectPr w:rsidR="00092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B6870"/>
    <w:rsid w:val="0000648D"/>
    <w:rsid w:val="00121FCD"/>
    <w:rsid w:val="001F4659"/>
    <w:rsid w:val="002F08FF"/>
    <w:rsid w:val="00380F9E"/>
    <w:rsid w:val="003B6870"/>
    <w:rsid w:val="004E6A66"/>
    <w:rsid w:val="006C014C"/>
    <w:rsid w:val="007A2589"/>
    <w:rsid w:val="008237AE"/>
    <w:rsid w:val="008A5B57"/>
    <w:rsid w:val="00A7784C"/>
    <w:rsid w:val="00B569A0"/>
    <w:rsid w:val="00B901A4"/>
    <w:rsid w:val="00C773CF"/>
    <w:rsid w:val="00D12DF7"/>
    <w:rsid w:val="00D66E17"/>
    <w:rsid w:val="00FA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8AEF"/>
  <w15:chartTrackingRefBased/>
  <w15:docId w15:val="{32AAB6DF-FCAF-47F5-A156-8F63EEFF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B687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B6870"/>
    <w:rPr>
      <w:rFonts w:ascii="Calibri" w:hAnsi="Calibri" w:cs="Calibri"/>
      <w:noProof/>
      <w:lang w:val="en-US"/>
    </w:rPr>
  </w:style>
  <w:style w:type="paragraph" w:customStyle="1" w:styleId="EndNoteBibliography">
    <w:name w:val="EndNote Bibliography"/>
    <w:basedOn w:val="Normal"/>
    <w:link w:val="EndNoteBibliographyChar"/>
    <w:rsid w:val="003B687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B6870"/>
    <w:rPr>
      <w:rFonts w:ascii="Calibri" w:hAnsi="Calibri" w:cs="Calibri"/>
      <w:noProof/>
      <w:lang w:val="en-US"/>
    </w:rPr>
  </w:style>
  <w:style w:type="character" w:styleId="Hyperlink">
    <w:name w:val="Hyperlink"/>
    <w:basedOn w:val="DefaultParagraphFont"/>
    <w:uiPriority w:val="99"/>
    <w:unhideWhenUsed/>
    <w:rsid w:val="003B6870"/>
    <w:rPr>
      <w:color w:val="0563C1" w:themeColor="hyperlink"/>
      <w:u w:val="single"/>
    </w:rPr>
  </w:style>
  <w:style w:type="character" w:styleId="CommentReference">
    <w:name w:val="annotation reference"/>
    <w:basedOn w:val="DefaultParagraphFont"/>
    <w:uiPriority w:val="99"/>
    <w:semiHidden/>
    <w:unhideWhenUsed/>
    <w:rsid w:val="003B6870"/>
    <w:rPr>
      <w:sz w:val="16"/>
      <w:szCs w:val="16"/>
    </w:rPr>
  </w:style>
  <w:style w:type="paragraph" w:styleId="CommentText">
    <w:name w:val="annotation text"/>
    <w:basedOn w:val="Normal"/>
    <w:link w:val="CommentTextChar"/>
    <w:uiPriority w:val="99"/>
    <w:semiHidden/>
    <w:unhideWhenUsed/>
    <w:rsid w:val="003B6870"/>
    <w:pPr>
      <w:spacing w:line="240" w:lineRule="auto"/>
    </w:pPr>
    <w:rPr>
      <w:sz w:val="20"/>
      <w:szCs w:val="20"/>
    </w:rPr>
  </w:style>
  <w:style w:type="character" w:customStyle="1" w:styleId="CommentTextChar">
    <w:name w:val="Comment Text Char"/>
    <w:basedOn w:val="DefaultParagraphFont"/>
    <w:link w:val="CommentText"/>
    <w:uiPriority w:val="99"/>
    <w:semiHidden/>
    <w:rsid w:val="003B6870"/>
    <w:rPr>
      <w:sz w:val="20"/>
      <w:szCs w:val="20"/>
    </w:rPr>
  </w:style>
  <w:style w:type="paragraph" w:styleId="BalloonText">
    <w:name w:val="Balloon Text"/>
    <w:basedOn w:val="Normal"/>
    <w:link w:val="BalloonTextChar"/>
    <w:uiPriority w:val="99"/>
    <w:semiHidden/>
    <w:unhideWhenUsed/>
    <w:rsid w:val="003B6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70"/>
    <w:rPr>
      <w:rFonts w:ascii="Segoe UI" w:hAnsi="Segoe UI" w:cs="Segoe UI"/>
      <w:sz w:val="18"/>
      <w:szCs w:val="18"/>
    </w:rPr>
  </w:style>
  <w:style w:type="character" w:styleId="FollowedHyperlink">
    <w:name w:val="FollowedHyperlink"/>
    <w:basedOn w:val="DefaultParagraphFont"/>
    <w:uiPriority w:val="99"/>
    <w:semiHidden/>
    <w:unhideWhenUsed/>
    <w:rsid w:val="003B687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B6870"/>
    <w:rPr>
      <w:b/>
      <w:bCs/>
    </w:rPr>
  </w:style>
  <w:style w:type="character" w:customStyle="1" w:styleId="CommentSubjectChar">
    <w:name w:val="Comment Subject Char"/>
    <w:basedOn w:val="CommentTextChar"/>
    <w:link w:val="CommentSubject"/>
    <w:uiPriority w:val="99"/>
    <w:semiHidden/>
    <w:rsid w:val="003B68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24756">
      <w:bodyDiv w:val="1"/>
      <w:marLeft w:val="0"/>
      <w:marRight w:val="0"/>
      <w:marTop w:val="0"/>
      <w:marBottom w:val="0"/>
      <w:divBdr>
        <w:top w:val="none" w:sz="0" w:space="0" w:color="auto"/>
        <w:left w:val="none" w:sz="0" w:space="0" w:color="auto"/>
        <w:bottom w:val="none" w:sz="0" w:space="0" w:color="auto"/>
        <w:right w:val="none" w:sz="0" w:space="0" w:color="auto"/>
      </w:divBdr>
      <w:divsChild>
        <w:div w:id="983125650">
          <w:marLeft w:val="0"/>
          <w:marRight w:val="0"/>
          <w:marTop w:val="0"/>
          <w:marBottom w:val="0"/>
          <w:divBdr>
            <w:top w:val="none" w:sz="0" w:space="0" w:color="auto"/>
            <w:left w:val="none" w:sz="0" w:space="0" w:color="auto"/>
            <w:bottom w:val="none" w:sz="0" w:space="0" w:color="auto"/>
            <w:right w:val="none" w:sz="0" w:space="0" w:color="auto"/>
          </w:divBdr>
          <w:divsChild>
            <w:div w:id="349185448">
              <w:marLeft w:val="0"/>
              <w:marRight w:val="0"/>
              <w:marTop w:val="0"/>
              <w:marBottom w:val="0"/>
              <w:divBdr>
                <w:top w:val="none" w:sz="0" w:space="0" w:color="auto"/>
                <w:left w:val="none" w:sz="0" w:space="0" w:color="auto"/>
                <w:bottom w:val="none" w:sz="0" w:space="0" w:color="auto"/>
                <w:right w:val="none" w:sz="0" w:space="0" w:color="auto"/>
              </w:divBdr>
              <w:divsChild>
                <w:div w:id="235094825">
                  <w:marLeft w:val="0"/>
                  <w:marRight w:val="0"/>
                  <w:marTop w:val="0"/>
                  <w:marBottom w:val="0"/>
                  <w:divBdr>
                    <w:top w:val="none" w:sz="0" w:space="0" w:color="auto"/>
                    <w:left w:val="none" w:sz="0" w:space="0" w:color="auto"/>
                    <w:bottom w:val="none" w:sz="0" w:space="0" w:color="auto"/>
                    <w:right w:val="none" w:sz="0" w:space="0" w:color="auto"/>
                  </w:divBdr>
                  <w:divsChild>
                    <w:div w:id="19339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ycnet.apa.org/doi/10.1037/amp0000538" TargetMode="External"/><Relationship Id="rId4" Type="http://schemas.openxmlformats.org/officeDocument/2006/relationships/hyperlink" Target="https://heroes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Yitka Graham (Staff)</dc:creator>
  <cp:keywords/>
  <dc:description/>
  <cp:lastModifiedBy>Yitka Graham (Staff)</cp:lastModifiedBy>
  <cp:revision>2</cp:revision>
  <dcterms:created xsi:type="dcterms:W3CDTF">2020-10-16T06:47:00Z</dcterms:created>
  <dcterms:modified xsi:type="dcterms:W3CDTF">2020-10-16T06:47:00Z</dcterms:modified>
</cp:coreProperties>
</file>