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B71B" w14:textId="77777777" w:rsidR="00331238" w:rsidRPr="00705478" w:rsidRDefault="00331238" w:rsidP="00331238">
      <w:pPr>
        <w:pStyle w:val="IATED-PaperTitle"/>
        <w:spacing w:before="0"/>
      </w:pPr>
      <w:r>
        <w:t>THE CHALLENGES AND BENEFITS OF INSIDER RESEARCH WITHIN A PROFESSIONAL DOCTORAL STUDY</w:t>
      </w:r>
    </w:p>
    <w:p w14:paraId="6C453C61" w14:textId="77777777" w:rsidR="00331238" w:rsidRPr="00705478" w:rsidRDefault="006B3EB2" w:rsidP="00331238">
      <w:pPr>
        <w:pStyle w:val="IATED-Authors"/>
      </w:pPr>
      <w:r>
        <w:t xml:space="preserve">Dr </w:t>
      </w:r>
      <w:r w:rsidR="00331238" w:rsidRPr="00705478">
        <w:t>D</w:t>
      </w:r>
      <w:r w:rsidR="00331238">
        <w:t>eborah</w:t>
      </w:r>
      <w:r w:rsidR="00331238" w:rsidRPr="00705478">
        <w:t xml:space="preserve"> Bell</w:t>
      </w:r>
    </w:p>
    <w:p w14:paraId="372A5092" w14:textId="77777777" w:rsidR="00331238" w:rsidRPr="00705478" w:rsidRDefault="00331238" w:rsidP="00331238">
      <w:pPr>
        <w:pStyle w:val="IATED-Affiliation"/>
      </w:pPr>
      <w:r w:rsidRPr="00705478">
        <w:t>Universit</w:t>
      </w:r>
      <w:r>
        <w:t>y of Sunderland</w:t>
      </w:r>
    </w:p>
    <w:p w14:paraId="6D61CA47" w14:textId="77777777" w:rsidR="00331238" w:rsidRPr="00705478" w:rsidRDefault="00331238" w:rsidP="00331238">
      <w:pPr>
        <w:pStyle w:val="Title"/>
        <w:rPr>
          <w:lang w:val="en-GB"/>
        </w:rPr>
      </w:pPr>
      <w:r w:rsidRPr="00705478">
        <w:rPr>
          <w:lang w:val="en-GB"/>
        </w:rPr>
        <w:t>Abstract</w:t>
      </w:r>
    </w:p>
    <w:p w14:paraId="5B99EC72" w14:textId="77777777" w:rsidR="000E2AB2" w:rsidRDefault="003D207D" w:rsidP="000E2AB2">
      <w:pPr>
        <w:pStyle w:val="Title"/>
        <w:spacing w:line="480" w:lineRule="auto"/>
        <w:jc w:val="both"/>
        <w:rPr>
          <w:rFonts w:cs="Arial"/>
          <w:b w:val="0"/>
          <w:color w:val="000000" w:themeColor="text1"/>
        </w:rPr>
      </w:pPr>
      <w:r w:rsidRPr="000E2AB2">
        <w:rPr>
          <w:rFonts w:cs="Arial"/>
          <w:b w:val="0"/>
          <w:lang w:val="en-GB" w:eastAsia="en-GB"/>
        </w:rPr>
        <w:t>Th</w:t>
      </w:r>
      <w:r w:rsidR="002B0C39" w:rsidRPr="000E2AB2">
        <w:rPr>
          <w:rFonts w:cs="Arial"/>
          <w:b w:val="0"/>
          <w:lang w:val="en-GB" w:eastAsia="en-GB"/>
        </w:rPr>
        <w:t>is paper explores the</w:t>
      </w:r>
      <w:r w:rsidRPr="000E2AB2">
        <w:rPr>
          <w:rFonts w:cs="Arial"/>
          <w:b w:val="0"/>
          <w:lang w:val="en-GB" w:eastAsia="en-GB"/>
        </w:rPr>
        <w:t xml:space="preserve"> </w:t>
      </w:r>
      <w:r w:rsidR="00090A3A" w:rsidRPr="000E2AB2">
        <w:rPr>
          <w:rFonts w:cs="Arial"/>
          <w:b w:val="0"/>
          <w:lang w:val="en-GB" w:eastAsia="en-GB"/>
        </w:rPr>
        <w:t xml:space="preserve">challenges and benefits of </w:t>
      </w:r>
      <w:r w:rsidR="000F3AE5" w:rsidRPr="000E2AB2">
        <w:rPr>
          <w:rFonts w:cs="Arial"/>
          <w:b w:val="0"/>
          <w:lang w:val="en-GB" w:eastAsia="en-GB"/>
        </w:rPr>
        <w:t>conducting</w:t>
      </w:r>
      <w:r w:rsidR="002B0C39" w:rsidRPr="000E2AB2">
        <w:rPr>
          <w:rFonts w:cs="Arial"/>
          <w:b w:val="0"/>
          <w:lang w:val="en-GB" w:eastAsia="en-GB"/>
        </w:rPr>
        <w:t xml:space="preserve"> research within the researcher’</w:t>
      </w:r>
      <w:r w:rsidR="000F3AE5" w:rsidRPr="000E2AB2">
        <w:rPr>
          <w:rFonts w:cs="Arial"/>
          <w:b w:val="0"/>
          <w:lang w:val="en-GB" w:eastAsia="en-GB"/>
        </w:rPr>
        <w:t>s own educational institution.  The paper will review the literature on this topic in addition to the experiences of the author</w:t>
      </w:r>
      <w:r w:rsidRPr="000E2AB2">
        <w:rPr>
          <w:rFonts w:cs="Arial"/>
          <w:b w:val="0"/>
          <w:lang w:val="en-GB" w:eastAsia="en-GB"/>
        </w:rPr>
        <w:t xml:space="preserve"> whilst undertaking</w:t>
      </w:r>
      <w:r w:rsidR="00090A3A" w:rsidRPr="000E2AB2">
        <w:rPr>
          <w:rFonts w:cs="Arial"/>
          <w:b w:val="0"/>
          <w:lang w:val="en-GB" w:eastAsia="en-GB"/>
        </w:rPr>
        <w:t xml:space="preserve"> a</w:t>
      </w:r>
      <w:r w:rsidR="00331238" w:rsidRPr="000E2AB2">
        <w:rPr>
          <w:rFonts w:cs="Arial"/>
          <w:b w:val="0"/>
          <w:lang w:val="en-GB" w:eastAsia="en-GB"/>
        </w:rPr>
        <w:t xml:space="preserve"> professional docto</w:t>
      </w:r>
      <w:r w:rsidR="00090A3A" w:rsidRPr="000E2AB2">
        <w:rPr>
          <w:rFonts w:cs="Arial"/>
          <w:b w:val="0"/>
          <w:lang w:val="en-GB" w:eastAsia="en-GB"/>
        </w:rPr>
        <w:t xml:space="preserve">rate within the </w:t>
      </w:r>
      <w:r w:rsidR="000F3AE5" w:rsidRPr="000E2AB2">
        <w:rPr>
          <w:rFonts w:cs="Arial"/>
          <w:b w:val="0"/>
          <w:lang w:val="en-GB" w:eastAsia="en-GB"/>
        </w:rPr>
        <w:t>author’s own</w:t>
      </w:r>
      <w:r w:rsidR="00090A3A" w:rsidRPr="000E2AB2">
        <w:rPr>
          <w:rFonts w:cs="Arial"/>
          <w:b w:val="0"/>
          <w:lang w:val="en-GB" w:eastAsia="en-GB"/>
        </w:rPr>
        <w:t xml:space="preserve"> institution</w:t>
      </w:r>
      <w:r w:rsidR="00331238" w:rsidRPr="000E2AB2">
        <w:rPr>
          <w:rFonts w:cs="Arial"/>
          <w:b w:val="0"/>
          <w:lang w:val="en-GB" w:eastAsia="en-GB"/>
        </w:rPr>
        <w:t xml:space="preserve">. </w:t>
      </w:r>
      <w:r w:rsidR="000F3AE5" w:rsidRPr="000E2AB2">
        <w:rPr>
          <w:rFonts w:cs="Arial"/>
          <w:b w:val="0"/>
          <w:color w:val="000000" w:themeColor="text1"/>
        </w:rPr>
        <w:t>.  The aim of the professional doctorate</w:t>
      </w:r>
      <w:r w:rsidR="002B0C39" w:rsidRPr="000E2AB2">
        <w:rPr>
          <w:rFonts w:cs="Arial"/>
          <w:b w:val="0"/>
          <w:color w:val="000000" w:themeColor="text1"/>
        </w:rPr>
        <w:t xml:space="preserve"> incorporates making a </w:t>
      </w:r>
      <w:r w:rsidR="005420C3">
        <w:rPr>
          <w:rFonts w:cs="Arial"/>
          <w:b w:val="0"/>
          <w:color w:val="000000" w:themeColor="text1"/>
        </w:rPr>
        <w:t xml:space="preserve">significant </w:t>
      </w:r>
      <w:r w:rsidR="002B0C39" w:rsidRPr="000E2AB2">
        <w:rPr>
          <w:rFonts w:cs="Arial"/>
          <w:b w:val="0"/>
          <w:color w:val="000000" w:themeColor="text1"/>
        </w:rPr>
        <w:t xml:space="preserve">contribution to the researcher’s own professional practice.  This includes, but </w:t>
      </w:r>
      <w:r w:rsidR="005420C3">
        <w:rPr>
          <w:rFonts w:cs="Arial"/>
          <w:b w:val="0"/>
          <w:color w:val="000000" w:themeColor="text1"/>
        </w:rPr>
        <w:t xml:space="preserve">is </w:t>
      </w:r>
      <w:r w:rsidR="002B0C39" w:rsidRPr="000E2AB2">
        <w:rPr>
          <w:rFonts w:cs="Arial"/>
          <w:b w:val="0"/>
          <w:color w:val="000000" w:themeColor="text1"/>
        </w:rPr>
        <w:t xml:space="preserve">not limited to </w:t>
      </w:r>
      <w:r w:rsidR="000E2AB2" w:rsidRPr="000E2AB2">
        <w:rPr>
          <w:rFonts w:cs="Arial"/>
          <w:b w:val="0"/>
          <w:color w:val="000000" w:themeColor="text1"/>
        </w:rPr>
        <w:t xml:space="preserve">conducting </w:t>
      </w:r>
      <w:r w:rsidR="002B0C39" w:rsidRPr="000E2AB2">
        <w:rPr>
          <w:rFonts w:cs="Arial"/>
          <w:b w:val="0"/>
          <w:color w:val="000000" w:themeColor="text1"/>
        </w:rPr>
        <w:t xml:space="preserve">a research study within the researcher’s own practice.  </w:t>
      </w:r>
      <w:r w:rsidR="000E2AB2">
        <w:rPr>
          <w:rFonts w:cs="Arial"/>
          <w:b w:val="0"/>
          <w:color w:val="000000" w:themeColor="text1"/>
        </w:rPr>
        <w:t>The concomitant res</w:t>
      </w:r>
      <w:r w:rsidR="005420C3">
        <w:rPr>
          <w:rFonts w:cs="Arial"/>
          <w:b w:val="0"/>
          <w:color w:val="000000" w:themeColor="text1"/>
        </w:rPr>
        <w:t>u</w:t>
      </w:r>
      <w:r w:rsidR="000E2AB2">
        <w:rPr>
          <w:rFonts w:cs="Arial"/>
          <w:b w:val="0"/>
          <w:color w:val="000000" w:themeColor="text1"/>
        </w:rPr>
        <w:t>lt is that the researcher is thus classed as an inside researcher.  The definition</w:t>
      </w:r>
      <w:r w:rsidR="000E2AB2" w:rsidRPr="000E2AB2">
        <w:rPr>
          <w:rFonts w:cs="Arial"/>
          <w:b w:val="0"/>
          <w:color w:val="000000" w:themeColor="text1"/>
        </w:rPr>
        <w:t xml:space="preserve"> of  an inside researcher is an individual who has a lived familiarity with the researched group, in comparison to an outsider who has little or no knowledge of the group being researched, prior to the research commencing  (Griffith, 1998).  The unique position of the researcher can potentially make a difference on the overall </w:t>
      </w:r>
      <w:proofErr w:type="gramStart"/>
      <w:r w:rsidR="000E2AB2" w:rsidRPr="000E2AB2">
        <w:rPr>
          <w:rFonts w:cs="Arial"/>
          <w:b w:val="0"/>
          <w:color w:val="000000" w:themeColor="text1"/>
        </w:rPr>
        <w:t>results  (</w:t>
      </w:r>
      <w:proofErr w:type="gramEnd"/>
      <w:r w:rsidR="000E2AB2" w:rsidRPr="000E2AB2">
        <w:rPr>
          <w:rFonts w:cs="Arial"/>
          <w:b w:val="0"/>
          <w:color w:val="000000" w:themeColor="text1"/>
        </w:rPr>
        <w:t xml:space="preserve">Costley, </w:t>
      </w:r>
      <w:r w:rsidR="0006489C">
        <w:rPr>
          <w:rFonts w:cs="Arial"/>
          <w:b w:val="0"/>
          <w:color w:val="000000" w:themeColor="text1"/>
        </w:rPr>
        <w:t xml:space="preserve">Elliott and Gibbs </w:t>
      </w:r>
      <w:r w:rsidR="000E2AB2" w:rsidRPr="000E2AB2">
        <w:rPr>
          <w:rFonts w:cs="Arial"/>
          <w:b w:val="0"/>
          <w:color w:val="000000" w:themeColor="text1"/>
        </w:rPr>
        <w:t xml:space="preserve">2010).  </w:t>
      </w:r>
    </w:p>
    <w:p w14:paraId="3B10A58F" w14:textId="77777777" w:rsidR="00331238" w:rsidRPr="000E2AB2" w:rsidRDefault="00331238" w:rsidP="000E2AB2">
      <w:pPr>
        <w:pStyle w:val="Title"/>
        <w:spacing w:line="480" w:lineRule="auto"/>
        <w:jc w:val="both"/>
        <w:rPr>
          <w:rFonts w:eastAsiaTheme="minorHAnsi" w:cs="Arial"/>
          <w:b w:val="0"/>
          <w:bCs w:val="0"/>
          <w:color w:val="000000" w:themeColor="text1"/>
        </w:rPr>
      </w:pPr>
      <w:r w:rsidRPr="000E2AB2">
        <w:rPr>
          <w:rFonts w:cs="Arial"/>
          <w:b w:val="0"/>
          <w:lang w:val="en-GB" w:eastAsia="en-GB"/>
        </w:rPr>
        <w:t>The</w:t>
      </w:r>
      <w:r w:rsidR="000E2AB2">
        <w:rPr>
          <w:rFonts w:cs="Arial"/>
          <w:b w:val="0"/>
          <w:lang w:val="en-GB" w:eastAsia="en-GB"/>
        </w:rPr>
        <w:t xml:space="preserve"> research on the professional doctorate comprised of the</w:t>
      </w:r>
      <w:r w:rsidRPr="000E2AB2">
        <w:rPr>
          <w:rFonts w:cs="Arial"/>
          <w:b w:val="0"/>
          <w:lang w:val="en-GB" w:eastAsia="en-GB"/>
        </w:rPr>
        <w:t xml:space="preserve"> title </w:t>
      </w:r>
      <w:r w:rsidRPr="000E2AB2">
        <w:rPr>
          <w:rFonts w:eastAsiaTheme="minorHAnsi" w:cs="Arial"/>
          <w:b w:val="0"/>
          <w:i/>
          <w:color w:val="000000" w:themeColor="text1"/>
        </w:rPr>
        <w:t xml:space="preserve">Collapsing Hierarchies and Dissolving Dichotomies in Higher Education </w:t>
      </w:r>
      <w:r w:rsidR="006B3EB2" w:rsidRPr="000E2AB2">
        <w:rPr>
          <w:rFonts w:eastAsiaTheme="minorHAnsi" w:cs="Arial"/>
          <w:b w:val="0"/>
          <w:i/>
          <w:color w:val="000000" w:themeColor="text1"/>
        </w:rPr>
        <w:t>through Subject</w:t>
      </w:r>
      <w:r w:rsidRPr="000E2AB2">
        <w:rPr>
          <w:rFonts w:eastAsiaTheme="minorHAnsi" w:cs="Arial"/>
          <w:b w:val="0"/>
          <w:i/>
          <w:color w:val="000000" w:themeColor="text1"/>
        </w:rPr>
        <w:t xml:space="preserve"> Specific Communities of Practice</w:t>
      </w:r>
      <w:r w:rsidRPr="000E2AB2">
        <w:rPr>
          <w:rFonts w:eastAsiaTheme="minorHAnsi" w:cs="Arial"/>
          <w:b w:val="0"/>
          <w:color w:val="000000" w:themeColor="text1"/>
        </w:rPr>
        <w:t xml:space="preserve"> </w:t>
      </w:r>
      <w:r w:rsidR="000E2AB2">
        <w:rPr>
          <w:rFonts w:eastAsiaTheme="minorHAnsi" w:cs="Arial"/>
          <w:b w:val="0"/>
          <w:color w:val="000000" w:themeColor="text1"/>
        </w:rPr>
        <w:t xml:space="preserve">and </w:t>
      </w:r>
      <w:r w:rsidRPr="000E2AB2">
        <w:rPr>
          <w:rFonts w:eastAsiaTheme="minorHAnsi" w:cs="Arial"/>
          <w:b w:val="0"/>
          <w:color w:val="000000" w:themeColor="text1"/>
        </w:rPr>
        <w:t xml:space="preserve">explored the working relationships between two groups of staff at a North Eastern University.  </w:t>
      </w:r>
      <w:r w:rsidRPr="000E2AB2">
        <w:rPr>
          <w:rFonts w:cs="Arial"/>
          <w:b w:val="0"/>
          <w:lang w:val="en-GB" w:eastAsia="en-GB"/>
        </w:rPr>
        <w:t xml:space="preserve">The study aimed to critically analyse the working relationships between academic and administrative staff at a post 1992 University in the North East of England. It was anticipated that the final recommendations would demonstrate strategies that, if adopted would enhance the working relationship </w:t>
      </w:r>
      <w:r w:rsidRPr="000E2AB2">
        <w:rPr>
          <w:rFonts w:cs="Arial"/>
          <w:b w:val="0"/>
          <w:lang w:val="en-GB" w:eastAsia="en-GB"/>
        </w:rPr>
        <w:lastRenderedPageBreak/>
        <w:t>between the two groups of staff. The aim of the study was not to prove the existence of a particular phenomenon, as there were no preconceived idea</w:t>
      </w:r>
      <w:r w:rsidR="003D207D" w:rsidRPr="000E2AB2">
        <w:rPr>
          <w:rFonts w:cs="Arial"/>
          <w:b w:val="0"/>
          <w:lang w:val="en-GB" w:eastAsia="en-GB"/>
        </w:rPr>
        <w:t>s about what the findings would</w:t>
      </w:r>
      <w:r w:rsidRPr="000E2AB2">
        <w:rPr>
          <w:rFonts w:cs="Arial"/>
          <w:b w:val="0"/>
          <w:lang w:val="en-GB" w:eastAsia="en-GB"/>
        </w:rPr>
        <w:t xml:space="preserve"> be. A basic premise of this research considered that even if the data obtained from the two groups of staff did not highlight any problems, proposed suggestions could always be made to make improvements to the working relationship between the academic and administrative members of staff if the staff desired to do so.</w:t>
      </w:r>
    </w:p>
    <w:p w14:paraId="08AC381E" w14:textId="77777777" w:rsidR="00090A3A" w:rsidRPr="000E2AB2" w:rsidRDefault="00090A3A" w:rsidP="000E2AB2">
      <w:pPr>
        <w:spacing w:line="480" w:lineRule="auto"/>
        <w:rPr>
          <w:rFonts w:cs="Arial"/>
          <w:color w:val="000000" w:themeColor="text1"/>
          <w:sz w:val="24"/>
        </w:rPr>
      </w:pPr>
      <w:r w:rsidRPr="000E2AB2">
        <w:rPr>
          <w:rFonts w:cs="Arial"/>
          <w:sz w:val="24"/>
          <w:lang w:val="en-GB" w:eastAsia="en-GB"/>
        </w:rPr>
        <w:t xml:space="preserve">The external environment in which universities operate has vastly changed over the last 40 years and there is now a lot of survival pressure on universities in the UK. </w:t>
      </w:r>
      <w:r w:rsidRPr="000E2AB2">
        <w:rPr>
          <w:rFonts w:cs="Arial"/>
          <w:sz w:val="24"/>
        </w:rPr>
        <w:t xml:space="preserve">There has been a rise of neo-liberalist </w:t>
      </w:r>
      <w:r w:rsidR="006B3EB2" w:rsidRPr="000E2AB2">
        <w:rPr>
          <w:rFonts w:cs="Arial"/>
          <w:sz w:val="24"/>
        </w:rPr>
        <w:t>philosophy, which</w:t>
      </w:r>
      <w:r w:rsidRPr="000E2AB2">
        <w:rPr>
          <w:rFonts w:cs="Arial"/>
          <w:sz w:val="24"/>
        </w:rPr>
        <w:t xml:space="preserve"> has brought about high levels of surveillance and top-down bureaucratic approaches to quality improvement.  The notion of performativity of academic </w:t>
      </w:r>
      <w:r w:rsidR="006B3EB2" w:rsidRPr="000E2AB2">
        <w:rPr>
          <w:rFonts w:cs="Arial"/>
          <w:sz w:val="24"/>
        </w:rPr>
        <w:t>staff has</w:t>
      </w:r>
      <w:r w:rsidRPr="000E2AB2">
        <w:rPr>
          <w:rFonts w:cs="Arial"/>
          <w:sz w:val="24"/>
        </w:rPr>
        <w:t xml:space="preserve"> been introduced (Ball</w:t>
      </w:r>
      <w:r w:rsidR="0006489C">
        <w:rPr>
          <w:rFonts w:cs="Arial"/>
          <w:sz w:val="24"/>
        </w:rPr>
        <w:t>, 2003</w:t>
      </w:r>
      <w:r w:rsidRPr="000E2AB2">
        <w:rPr>
          <w:rFonts w:cs="Arial"/>
          <w:sz w:val="24"/>
        </w:rPr>
        <w:t xml:space="preserve">) and in practical terms this relates to the publication of results, annual reviews and inspections.  It is such measures that academic staff as Ball states are being continuously monitored and judged upon within their role.  </w:t>
      </w:r>
      <w:r w:rsidRPr="000E2AB2">
        <w:rPr>
          <w:rFonts w:cs="Arial"/>
          <w:color w:val="000000" w:themeColor="text1"/>
          <w:sz w:val="24"/>
        </w:rPr>
        <w:t xml:space="preserve">This level of surveillance and underpinning processes provide some insight into how dichotomies and hierarchies are constructed in the workplace in HEIs.  </w:t>
      </w:r>
      <w:r w:rsidR="006B3EB2">
        <w:rPr>
          <w:rFonts w:cs="Arial"/>
          <w:color w:val="000000" w:themeColor="text1"/>
          <w:sz w:val="24"/>
        </w:rPr>
        <w:t>These changes have resulted in according to Conway</w:t>
      </w:r>
      <w:r w:rsidR="0006489C">
        <w:rPr>
          <w:rFonts w:cs="Arial"/>
          <w:color w:val="000000" w:themeColor="text1"/>
          <w:sz w:val="24"/>
        </w:rPr>
        <w:t xml:space="preserve"> (2014)</w:t>
      </w:r>
      <w:r w:rsidR="006B3EB2">
        <w:rPr>
          <w:rFonts w:cs="Arial"/>
          <w:color w:val="000000" w:themeColor="text1"/>
          <w:sz w:val="24"/>
        </w:rPr>
        <w:t xml:space="preserve"> a need for an effective working relationship between academic and administrative staff.</w:t>
      </w:r>
    </w:p>
    <w:p w14:paraId="51F19038" w14:textId="77777777" w:rsidR="00352AD0" w:rsidRPr="000E2AB2" w:rsidRDefault="00352AD0" w:rsidP="000E2AB2">
      <w:pPr>
        <w:spacing w:line="480" w:lineRule="auto"/>
        <w:rPr>
          <w:rFonts w:cs="Arial"/>
          <w:sz w:val="24"/>
          <w:lang w:val="en-GB" w:eastAsia="en-GB"/>
        </w:rPr>
      </w:pPr>
    </w:p>
    <w:p w14:paraId="3B368C76" w14:textId="77777777" w:rsidR="000E2AB2" w:rsidRPr="000E2AB2" w:rsidRDefault="00352AD0" w:rsidP="000E2AB2">
      <w:pPr>
        <w:spacing w:line="480" w:lineRule="auto"/>
        <w:rPr>
          <w:rFonts w:cs="Arial"/>
          <w:color w:val="000000" w:themeColor="text1"/>
          <w:sz w:val="24"/>
        </w:rPr>
      </w:pPr>
      <w:r w:rsidRPr="000E2AB2">
        <w:rPr>
          <w:rFonts w:cs="Arial"/>
          <w:color w:val="000000" w:themeColor="text1"/>
          <w:sz w:val="24"/>
        </w:rPr>
        <w:t xml:space="preserve">For the study, </w:t>
      </w:r>
      <w:r w:rsidR="00391D0C" w:rsidRPr="000E2AB2">
        <w:rPr>
          <w:rFonts w:cs="Arial"/>
          <w:color w:val="000000" w:themeColor="text1"/>
          <w:sz w:val="24"/>
        </w:rPr>
        <w:t xml:space="preserve">an interpretative paradigm was adopted and semi </w:t>
      </w:r>
      <w:r w:rsidR="006B3EB2" w:rsidRPr="000E2AB2">
        <w:rPr>
          <w:rFonts w:cs="Arial"/>
          <w:color w:val="000000" w:themeColor="text1"/>
          <w:sz w:val="24"/>
        </w:rPr>
        <w:t>structured</w:t>
      </w:r>
      <w:r w:rsidR="00391D0C" w:rsidRPr="000E2AB2">
        <w:rPr>
          <w:rFonts w:cs="Arial"/>
          <w:color w:val="000000" w:themeColor="text1"/>
          <w:sz w:val="24"/>
        </w:rPr>
        <w:t xml:space="preserve"> interviews were conducted from a sample of staff.  </w:t>
      </w:r>
      <w:r w:rsidR="006B3EB2">
        <w:rPr>
          <w:rFonts w:cs="Arial"/>
          <w:color w:val="000000" w:themeColor="text1"/>
          <w:sz w:val="24"/>
        </w:rPr>
        <w:t>Within the study there needed</w:t>
      </w:r>
      <w:r w:rsidR="00B229E0" w:rsidRPr="000E2AB2">
        <w:rPr>
          <w:rFonts w:cs="Arial"/>
          <w:color w:val="000000" w:themeColor="text1"/>
          <w:sz w:val="24"/>
        </w:rPr>
        <w:t xml:space="preserve"> to be an understanding of the position of the researcher and an understanding of the issues that may </w:t>
      </w:r>
      <w:r w:rsidR="006B3EB2" w:rsidRPr="000E2AB2">
        <w:rPr>
          <w:rFonts w:cs="Arial"/>
          <w:color w:val="000000" w:themeColor="text1"/>
          <w:sz w:val="24"/>
        </w:rPr>
        <w:t>influence</w:t>
      </w:r>
      <w:r w:rsidR="00B229E0" w:rsidRPr="000E2AB2">
        <w:rPr>
          <w:rFonts w:cs="Arial"/>
          <w:color w:val="000000" w:themeColor="text1"/>
          <w:sz w:val="24"/>
        </w:rPr>
        <w:t xml:space="preserve"> the findings within the study.  These issues include, but are not limited to sensitivity towards colleagues</w:t>
      </w:r>
      <w:r w:rsidR="000E2AB2" w:rsidRPr="000E2AB2">
        <w:rPr>
          <w:rFonts w:cs="Arial"/>
          <w:color w:val="000000" w:themeColor="text1"/>
          <w:sz w:val="24"/>
        </w:rPr>
        <w:t>, acces</w:t>
      </w:r>
      <w:r w:rsidR="006B3EB2">
        <w:rPr>
          <w:rFonts w:cs="Arial"/>
          <w:color w:val="000000" w:themeColor="text1"/>
          <w:sz w:val="24"/>
        </w:rPr>
        <w:t>s</w:t>
      </w:r>
      <w:r w:rsidR="000E2AB2" w:rsidRPr="000E2AB2">
        <w:rPr>
          <w:rFonts w:cs="Arial"/>
          <w:color w:val="000000" w:themeColor="text1"/>
          <w:sz w:val="24"/>
        </w:rPr>
        <w:t xml:space="preserve"> to participants</w:t>
      </w:r>
      <w:r w:rsidR="00B229E0" w:rsidRPr="000E2AB2">
        <w:rPr>
          <w:rFonts w:cs="Arial"/>
          <w:color w:val="000000" w:themeColor="text1"/>
          <w:sz w:val="24"/>
        </w:rPr>
        <w:t xml:space="preserve"> and bias in terms of </w:t>
      </w:r>
      <w:r w:rsidR="00B229E0" w:rsidRPr="000E2AB2">
        <w:rPr>
          <w:rFonts w:cs="Arial"/>
          <w:color w:val="000000" w:themeColor="text1"/>
          <w:sz w:val="24"/>
        </w:rPr>
        <w:lastRenderedPageBreak/>
        <w:t>analyzing the data.</w:t>
      </w:r>
      <w:r w:rsidR="00391D0C" w:rsidRPr="000E2AB2">
        <w:rPr>
          <w:rFonts w:cs="Arial"/>
          <w:color w:val="000000" w:themeColor="text1"/>
          <w:sz w:val="24"/>
        </w:rPr>
        <w:t xml:space="preserve">  </w:t>
      </w:r>
      <w:r w:rsidR="006B3EB2">
        <w:rPr>
          <w:rFonts w:cs="Arial"/>
          <w:color w:val="000000" w:themeColor="text1"/>
          <w:sz w:val="24"/>
        </w:rPr>
        <w:t>For instance, an insider researcher can easily access the participants and there are not issues in terms of travel.  However, as access is more easily available this can result in the interview bec</w:t>
      </w:r>
      <w:r w:rsidR="001B7E24">
        <w:rPr>
          <w:rFonts w:cs="Arial"/>
          <w:color w:val="000000" w:themeColor="text1"/>
          <w:sz w:val="24"/>
        </w:rPr>
        <w:t>oming more informal and the data not being as rich as the same interviews conducted by an</w:t>
      </w:r>
      <w:r w:rsidR="006B3EB2">
        <w:rPr>
          <w:rFonts w:cs="Arial"/>
          <w:color w:val="000000" w:themeColor="text1"/>
          <w:sz w:val="24"/>
        </w:rPr>
        <w:t xml:space="preserve"> out</w:t>
      </w:r>
      <w:r w:rsidR="001B7E24">
        <w:rPr>
          <w:rFonts w:cs="Arial"/>
          <w:color w:val="000000" w:themeColor="text1"/>
          <w:sz w:val="24"/>
        </w:rPr>
        <w:t>side researcher (Hockey</w:t>
      </w:r>
      <w:r w:rsidR="0006489C">
        <w:rPr>
          <w:rFonts w:cs="Arial"/>
          <w:color w:val="000000" w:themeColor="text1"/>
          <w:sz w:val="24"/>
        </w:rPr>
        <w:t>, 1993</w:t>
      </w:r>
      <w:r w:rsidR="001B7E24">
        <w:rPr>
          <w:rFonts w:cs="Arial"/>
          <w:color w:val="000000" w:themeColor="text1"/>
          <w:sz w:val="24"/>
        </w:rPr>
        <w:t>)</w:t>
      </w:r>
      <w:r w:rsidR="006B3EB2">
        <w:rPr>
          <w:rFonts w:cs="Arial"/>
          <w:color w:val="000000" w:themeColor="text1"/>
          <w:sz w:val="24"/>
        </w:rPr>
        <w:t xml:space="preserve">.  </w:t>
      </w:r>
      <w:r w:rsidR="000E2AB2" w:rsidRPr="000E2AB2">
        <w:rPr>
          <w:rFonts w:cs="Arial"/>
          <w:color w:val="000000" w:themeColor="text1"/>
          <w:sz w:val="24"/>
        </w:rPr>
        <w:t xml:space="preserve">Whilst undertaking the research there were </w:t>
      </w:r>
      <w:r w:rsidR="006B3EB2" w:rsidRPr="000E2AB2">
        <w:rPr>
          <w:rFonts w:cs="Arial"/>
          <w:color w:val="000000" w:themeColor="text1"/>
          <w:sz w:val="24"/>
        </w:rPr>
        <w:t>choices</w:t>
      </w:r>
      <w:r w:rsidR="000E2AB2" w:rsidRPr="000E2AB2">
        <w:rPr>
          <w:rFonts w:cs="Arial"/>
          <w:color w:val="000000" w:themeColor="text1"/>
          <w:sz w:val="24"/>
        </w:rPr>
        <w:t xml:space="preserve"> that had to be made in terms of the methodological issue of insider research.  This </w:t>
      </w:r>
      <w:r w:rsidR="006B3EB2">
        <w:rPr>
          <w:rFonts w:cs="Arial"/>
          <w:color w:val="000000" w:themeColor="text1"/>
          <w:sz w:val="24"/>
        </w:rPr>
        <w:t xml:space="preserve">paper </w:t>
      </w:r>
      <w:r w:rsidR="000E2AB2" w:rsidRPr="000E2AB2">
        <w:rPr>
          <w:rFonts w:cs="Arial"/>
          <w:color w:val="000000" w:themeColor="text1"/>
          <w:sz w:val="24"/>
        </w:rPr>
        <w:t>is not pro</w:t>
      </w:r>
      <w:r w:rsidR="005420C3">
        <w:rPr>
          <w:rFonts w:cs="Arial"/>
          <w:color w:val="000000" w:themeColor="text1"/>
          <w:sz w:val="24"/>
        </w:rPr>
        <w:t>posing that these choices may</w:t>
      </w:r>
      <w:r w:rsidR="000E2AB2" w:rsidRPr="000E2AB2">
        <w:rPr>
          <w:rFonts w:cs="Arial"/>
          <w:color w:val="000000" w:themeColor="text1"/>
          <w:sz w:val="24"/>
        </w:rPr>
        <w:t xml:space="preserve"> suit all research</w:t>
      </w:r>
      <w:r w:rsidR="005420C3">
        <w:rPr>
          <w:rFonts w:cs="Arial"/>
          <w:color w:val="000000" w:themeColor="text1"/>
          <w:sz w:val="24"/>
        </w:rPr>
        <w:t xml:space="preserve"> studies</w:t>
      </w:r>
      <w:r w:rsidR="000E2AB2" w:rsidRPr="000E2AB2">
        <w:rPr>
          <w:rFonts w:cs="Arial"/>
          <w:color w:val="000000" w:themeColor="text1"/>
          <w:sz w:val="24"/>
        </w:rPr>
        <w:t xml:space="preserve">, however it offers an insight into the </w:t>
      </w:r>
      <w:r w:rsidR="006B3EB2" w:rsidRPr="000E2AB2">
        <w:rPr>
          <w:rFonts w:cs="Arial"/>
          <w:color w:val="000000" w:themeColor="text1"/>
          <w:sz w:val="24"/>
        </w:rPr>
        <w:t xml:space="preserve">experiences </w:t>
      </w:r>
      <w:r w:rsidR="006B3EB2">
        <w:rPr>
          <w:rFonts w:cs="Arial"/>
          <w:color w:val="000000" w:themeColor="text1"/>
          <w:sz w:val="24"/>
        </w:rPr>
        <w:t>and</w:t>
      </w:r>
      <w:r w:rsidR="005420C3">
        <w:rPr>
          <w:rFonts w:cs="Arial"/>
          <w:color w:val="000000" w:themeColor="text1"/>
          <w:sz w:val="24"/>
        </w:rPr>
        <w:t xml:space="preserve"> choices </w:t>
      </w:r>
      <w:r w:rsidR="000E2AB2" w:rsidRPr="000E2AB2">
        <w:rPr>
          <w:rFonts w:cs="Arial"/>
          <w:color w:val="000000" w:themeColor="text1"/>
          <w:sz w:val="24"/>
        </w:rPr>
        <w:t xml:space="preserve">the author </w:t>
      </w:r>
      <w:r w:rsidR="005420C3">
        <w:rPr>
          <w:rFonts w:cs="Arial"/>
          <w:color w:val="000000" w:themeColor="text1"/>
          <w:sz w:val="24"/>
        </w:rPr>
        <w:t>was faced with</w:t>
      </w:r>
      <w:r w:rsidR="000E2AB2" w:rsidRPr="000E2AB2">
        <w:rPr>
          <w:rFonts w:cs="Arial"/>
          <w:color w:val="000000" w:themeColor="text1"/>
          <w:sz w:val="24"/>
        </w:rPr>
        <w:t xml:space="preserve"> throughout the research.  </w:t>
      </w:r>
      <w:r w:rsidR="000E2AB2">
        <w:rPr>
          <w:rFonts w:cs="Arial"/>
          <w:color w:val="000000" w:themeColor="text1"/>
          <w:sz w:val="24"/>
        </w:rPr>
        <w:t xml:space="preserve">The paper discusses the choices made </w:t>
      </w:r>
      <w:r w:rsidR="001B7E24">
        <w:rPr>
          <w:rFonts w:cs="Arial"/>
          <w:color w:val="000000" w:themeColor="text1"/>
          <w:sz w:val="24"/>
        </w:rPr>
        <w:t>in the light of literature and through a</w:t>
      </w:r>
      <w:r w:rsidR="000E2AB2">
        <w:rPr>
          <w:rFonts w:cs="Arial"/>
          <w:color w:val="000000" w:themeColor="text1"/>
          <w:sz w:val="24"/>
        </w:rPr>
        <w:t xml:space="preserve"> process of </w:t>
      </w:r>
      <w:r w:rsidR="006B3EB2">
        <w:rPr>
          <w:rFonts w:cs="Arial"/>
          <w:color w:val="000000" w:themeColor="text1"/>
          <w:sz w:val="24"/>
        </w:rPr>
        <w:t>self-reflection</w:t>
      </w:r>
      <w:r w:rsidR="000E2AB2">
        <w:rPr>
          <w:rFonts w:cs="Arial"/>
          <w:color w:val="000000" w:themeColor="text1"/>
          <w:sz w:val="24"/>
        </w:rPr>
        <w:t>.</w:t>
      </w:r>
      <w:r w:rsidR="005420C3">
        <w:rPr>
          <w:rFonts w:cs="Arial"/>
          <w:color w:val="000000" w:themeColor="text1"/>
          <w:sz w:val="24"/>
        </w:rPr>
        <w:t xml:space="preserve">  The work of Griffith 19</w:t>
      </w:r>
      <w:r w:rsidR="0006489C">
        <w:rPr>
          <w:rFonts w:cs="Arial"/>
          <w:color w:val="000000" w:themeColor="text1"/>
          <w:sz w:val="24"/>
        </w:rPr>
        <w:t>98</w:t>
      </w:r>
      <w:r w:rsidR="005420C3">
        <w:rPr>
          <w:rFonts w:cs="Arial"/>
          <w:color w:val="000000" w:themeColor="text1"/>
          <w:sz w:val="24"/>
        </w:rPr>
        <w:t xml:space="preserve"> and Costley</w:t>
      </w:r>
      <w:r w:rsidR="0006489C">
        <w:rPr>
          <w:rFonts w:cs="Arial"/>
          <w:color w:val="000000" w:themeColor="text1"/>
          <w:sz w:val="24"/>
        </w:rPr>
        <w:t>, Elliott and Gibbs</w:t>
      </w:r>
      <w:r w:rsidR="005420C3">
        <w:rPr>
          <w:rFonts w:cs="Arial"/>
          <w:color w:val="000000" w:themeColor="text1"/>
          <w:sz w:val="24"/>
        </w:rPr>
        <w:t xml:space="preserve"> 2010 will be examined along with other research in this area.  </w:t>
      </w:r>
    </w:p>
    <w:p w14:paraId="36B755B9" w14:textId="77777777" w:rsidR="000E2AB2" w:rsidRDefault="000E2AB2" w:rsidP="000E2AB2">
      <w:pPr>
        <w:spacing w:line="480" w:lineRule="auto"/>
        <w:rPr>
          <w:rFonts w:cs="Arial"/>
          <w:color w:val="000000" w:themeColor="text1"/>
          <w:sz w:val="24"/>
        </w:rPr>
      </w:pPr>
    </w:p>
    <w:p w14:paraId="32605F4B" w14:textId="77777777" w:rsidR="00621E3F" w:rsidRDefault="00B229E0" w:rsidP="000E2AB2">
      <w:pPr>
        <w:spacing w:line="480" w:lineRule="auto"/>
        <w:rPr>
          <w:rFonts w:cs="Arial"/>
          <w:color w:val="000000" w:themeColor="text1"/>
          <w:sz w:val="24"/>
        </w:rPr>
      </w:pPr>
      <w:r w:rsidRPr="000E2AB2">
        <w:rPr>
          <w:rFonts w:cs="Arial"/>
          <w:color w:val="000000" w:themeColor="text1"/>
          <w:sz w:val="24"/>
        </w:rPr>
        <w:t xml:space="preserve">This paper aims to address the </w:t>
      </w:r>
      <w:r w:rsidR="005420C3">
        <w:rPr>
          <w:rFonts w:cs="Arial"/>
          <w:color w:val="000000" w:themeColor="text1"/>
          <w:sz w:val="24"/>
        </w:rPr>
        <w:t>insider research</w:t>
      </w:r>
      <w:r w:rsidRPr="000E2AB2">
        <w:rPr>
          <w:rFonts w:cs="Arial"/>
          <w:color w:val="000000" w:themeColor="text1"/>
          <w:sz w:val="24"/>
        </w:rPr>
        <w:t xml:space="preserve"> issues </w:t>
      </w:r>
      <w:r w:rsidR="0049470E" w:rsidRPr="000E2AB2">
        <w:rPr>
          <w:rFonts w:cs="Arial"/>
          <w:color w:val="000000" w:themeColor="text1"/>
          <w:sz w:val="24"/>
        </w:rPr>
        <w:t xml:space="preserve">considered both prior to the interviews and in the subsequent analysis.  The unique position of an inside researcher needs to </w:t>
      </w:r>
      <w:r w:rsidR="001B7E24">
        <w:rPr>
          <w:rFonts w:cs="Arial"/>
          <w:color w:val="000000" w:themeColor="text1"/>
          <w:sz w:val="24"/>
        </w:rPr>
        <w:t>consider this methodological issue and this paper will aim to highlight how this was addressed within the author’s doctoral study.</w:t>
      </w:r>
    </w:p>
    <w:p w14:paraId="363485DB" w14:textId="77777777" w:rsidR="0006489C" w:rsidRDefault="0006489C">
      <w:pPr>
        <w:spacing w:before="0" w:after="160" w:line="259" w:lineRule="auto"/>
        <w:jc w:val="left"/>
        <w:rPr>
          <w:rFonts w:cs="Arial"/>
          <w:color w:val="000000" w:themeColor="text1"/>
          <w:sz w:val="24"/>
        </w:rPr>
      </w:pPr>
      <w:r>
        <w:rPr>
          <w:rFonts w:cs="Arial"/>
          <w:color w:val="000000" w:themeColor="text1"/>
          <w:sz w:val="24"/>
        </w:rPr>
        <w:br w:type="page"/>
      </w:r>
    </w:p>
    <w:p w14:paraId="17FFF296" w14:textId="77777777" w:rsidR="001B7E24" w:rsidRPr="0006489C" w:rsidRDefault="001B7E24" w:rsidP="0006489C">
      <w:pPr>
        <w:spacing w:line="480" w:lineRule="auto"/>
        <w:jc w:val="center"/>
        <w:rPr>
          <w:rFonts w:cs="Arial"/>
          <w:b/>
          <w:color w:val="000000" w:themeColor="text1"/>
          <w:sz w:val="24"/>
        </w:rPr>
      </w:pPr>
      <w:r w:rsidRPr="0006489C">
        <w:rPr>
          <w:rFonts w:cs="Arial"/>
          <w:b/>
          <w:color w:val="000000" w:themeColor="text1"/>
          <w:sz w:val="24"/>
        </w:rPr>
        <w:lastRenderedPageBreak/>
        <w:t>References</w:t>
      </w:r>
    </w:p>
    <w:p w14:paraId="510A17AB" w14:textId="77777777" w:rsidR="0006489C" w:rsidRDefault="0006489C" w:rsidP="0006489C">
      <w:pPr>
        <w:shd w:val="clear" w:color="auto" w:fill="FFFFFF"/>
        <w:spacing w:before="0" w:after="0"/>
        <w:jc w:val="left"/>
        <w:rPr>
          <w:rFonts w:cs="Arial"/>
          <w:color w:val="000000"/>
          <w:sz w:val="24"/>
          <w:lang w:val="en-GB" w:eastAsia="en-GB"/>
        </w:rPr>
      </w:pPr>
    </w:p>
    <w:p w14:paraId="0B3AD749" w14:textId="77777777" w:rsidR="0006489C" w:rsidRPr="0006489C" w:rsidRDefault="0006489C" w:rsidP="0006489C">
      <w:pPr>
        <w:shd w:val="clear" w:color="auto" w:fill="FFFFFF"/>
        <w:spacing w:before="0" w:after="0"/>
        <w:jc w:val="left"/>
        <w:rPr>
          <w:rFonts w:cs="Arial"/>
          <w:color w:val="000000"/>
          <w:sz w:val="24"/>
          <w:lang w:val="en-GB" w:eastAsia="en-GB"/>
        </w:rPr>
      </w:pPr>
      <w:r w:rsidRPr="0006489C">
        <w:rPr>
          <w:rFonts w:cs="Arial"/>
          <w:color w:val="000000"/>
          <w:sz w:val="24"/>
          <w:lang w:val="en-GB" w:eastAsia="en-GB"/>
        </w:rPr>
        <w:t xml:space="preserve">Ball, S.J. (2003) ‘The teacher’s soul and the terrors of performativity’, Journal of </w:t>
      </w:r>
    </w:p>
    <w:p w14:paraId="6B61CF07" w14:textId="77777777" w:rsidR="0006489C" w:rsidRPr="0006489C" w:rsidRDefault="0006489C" w:rsidP="0006489C">
      <w:pPr>
        <w:shd w:val="clear" w:color="auto" w:fill="FFFFFF"/>
        <w:spacing w:before="0" w:after="0"/>
        <w:jc w:val="left"/>
        <w:rPr>
          <w:rFonts w:cs="Arial"/>
          <w:color w:val="000000"/>
          <w:sz w:val="24"/>
          <w:lang w:val="en-GB" w:eastAsia="en-GB"/>
        </w:rPr>
      </w:pPr>
      <w:r w:rsidRPr="0006489C">
        <w:rPr>
          <w:rFonts w:cs="Arial"/>
          <w:color w:val="000000"/>
          <w:sz w:val="24"/>
          <w:lang w:val="en-GB" w:eastAsia="en-GB"/>
        </w:rPr>
        <w:t>Education Policy, 18(2), pp. 215</w:t>
      </w:r>
      <w:r w:rsidRPr="0006489C">
        <w:rPr>
          <w:rFonts w:cs="Arial"/>
          <w:color w:val="000000"/>
          <w:spacing w:val="3"/>
          <w:sz w:val="24"/>
          <w:lang w:val="en-GB" w:eastAsia="en-GB"/>
        </w:rPr>
        <w:t>–</w:t>
      </w:r>
      <w:r w:rsidRPr="0006489C">
        <w:rPr>
          <w:rFonts w:cs="Arial"/>
          <w:color w:val="000000"/>
          <w:sz w:val="24"/>
          <w:lang w:val="en-GB" w:eastAsia="en-GB"/>
        </w:rPr>
        <w:t>228.</w:t>
      </w:r>
    </w:p>
    <w:p w14:paraId="225032A3" w14:textId="77777777" w:rsidR="0006489C" w:rsidRDefault="0006489C" w:rsidP="0006489C">
      <w:pPr>
        <w:pStyle w:val="NormalWeb"/>
        <w:spacing w:before="0" w:beforeAutospacing="0" w:after="0" w:afterAutospacing="0"/>
        <w:rPr>
          <w:rFonts w:ascii="Arial" w:hAnsi="Arial" w:cs="Arial"/>
          <w:color w:val="000000" w:themeColor="text1"/>
        </w:rPr>
      </w:pPr>
    </w:p>
    <w:p w14:paraId="79B34AB0" w14:textId="77777777" w:rsidR="0006489C" w:rsidRDefault="0006489C" w:rsidP="0006489C">
      <w:pPr>
        <w:pStyle w:val="NormalWeb"/>
        <w:spacing w:before="0" w:beforeAutospacing="0" w:after="0" w:afterAutospacing="0"/>
        <w:rPr>
          <w:rFonts w:ascii="Arial" w:hAnsi="Arial" w:cs="Arial"/>
          <w:color w:val="000000" w:themeColor="text1"/>
        </w:rPr>
      </w:pPr>
      <w:r w:rsidRPr="005F2A3A">
        <w:rPr>
          <w:rFonts w:ascii="Arial" w:hAnsi="Arial" w:cs="Arial"/>
          <w:color w:val="000000" w:themeColor="text1"/>
        </w:rPr>
        <w:t>Conway, M</w:t>
      </w:r>
      <w:r>
        <w:rPr>
          <w:rFonts w:ascii="Arial" w:hAnsi="Arial" w:cs="Arial"/>
          <w:color w:val="000000" w:themeColor="text1"/>
        </w:rPr>
        <w:t>.</w:t>
      </w:r>
      <w:r w:rsidRPr="005F2A3A">
        <w:rPr>
          <w:rFonts w:ascii="Arial" w:hAnsi="Arial" w:cs="Arial"/>
          <w:color w:val="000000" w:themeColor="text1"/>
        </w:rPr>
        <w:t xml:space="preserve"> (2014</w:t>
      </w:r>
      <w:proofErr w:type="gramStart"/>
      <w:r w:rsidRPr="005F2A3A">
        <w:rPr>
          <w:rFonts w:ascii="Arial" w:hAnsi="Arial" w:cs="Arial"/>
          <w:color w:val="000000" w:themeColor="text1"/>
        </w:rPr>
        <w:t>)  ‘</w:t>
      </w:r>
      <w:proofErr w:type="gramEnd"/>
      <w:r w:rsidRPr="005F2A3A">
        <w:rPr>
          <w:rFonts w:ascii="Arial" w:hAnsi="Arial" w:cs="Arial"/>
          <w:i/>
          <w:color w:val="000000" w:themeColor="text1"/>
        </w:rPr>
        <w:t>Academics and Administrators: Competitive Collaborators?’</w:t>
      </w:r>
      <w:r w:rsidRPr="005F2A3A">
        <w:rPr>
          <w:rFonts w:ascii="Arial" w:hAnsi="Arial" w:cs="Arial"/>
          <w:color w:val="000000" w:themeColor="text1"/>
        </w:rPr>
        <w:t xml:space="preserve"> </w:t>
      </w:r>
      <w:r w:rsidRPr="005F2A3A">
        <w:rPr>
          <w:rFonts w:ascii="Arial" w:hAnsi="Arial" w:cs="Arial"/>
          <w:i/>
          <w:color w:val="000000" w:themeColor="text1"/>
        </w:rPr>
        <w:t xml:space="preserve">Journal of Institutional Research in Australasia, </w:t>
      </w:r>
      <w:r w:rsidRPr="005F2A3A">
        <w:rPr>
          <w:rFonts w:ascii="Arial" w:hAnsi="Arial" w:cs="Arial"/>
          <w:color w:val="000000" w:themeColor="text1"/>
        </w:rPr>
        <w:t>7(2), pp. 26–35.</w:t>
      </w:r>
    </w:p>
    <w:p w14:paraId="6E4539F8" w14:textId="77777777" w:rsidR="00D37E28" w:rsidRDefault="00D37E28" w:rsidP="0006489C">
      <w:pPr>
        <w:pStyle w:val="NormalWeb"/>
        <w:spacing w:before="0" w:beforeAutospacing="0" w:after="0" w:afterAutospacing="0"/>
        <w:rPr>
          <w:rFonts w:ascii="Arial" w:hAnsi="Arial" w:cs="Arial"/>
          <w:color w:val="000000" w:themeColor="text1"/>
        </w:rPr>
      </w:pPr>
    </w:p>
    <w:p w14:paraId="70CDDEFE" w14:textId="77777777" w:rsidR="00D37E28" w:rsidRPr="005F2A3A" w:rsidRDefault="00D37E28" w:rsidP="0006489C">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Costley, C., Elliott, G. and Gibbs, P (2010) </w:t>
      </w:r>
      <w:r w:rsidRPr="00D37E28">
        <w:rPr>
          <w:rFonts w:ascii="Arial" w:hAnsi="Arial" w:cs="Arial"/>
          <w:color w:val="000000" w:themeColor="text1"/>
        </w:rPr>
        <w:t>Doing Work Based Research: Approaches to Enquiry for Insider Researchers. London: SAGE, 2010</w:t>
      </w:r>
    </w:p>
    <w:p w14:paraId="24F0B8E0" w14:textId="77777777" w:rsidR="001B7E24" w:rsidRPr="005F2A3A" w:rsidRDefault="001B7E24" w:rsidP="001B7E24">
      <w:pPr>
        <w:pStyle w:val="NormalWeb"/>
        <w:rPr>
          <w:rFonts w:ascii="Arial" w:hAnsi="Arial" w:cs="Arial"/>
        </w:rPr>
      </w:pPr>
      <w:r w:rsidRPr="005F2A3A">
        <w:rPr>
          <w:rFonts w:ascii="Arial" w:hAnsi="Arial" w:cs="Arial"/>
        </w:rPr>
        <w:t xml:space="preserve">Griffith, A. I. (1998) “Insider / Outsider: Epistemological Privilege and Mothering Work”. </w:t>
      </w:r>
      <w:r w:rsidRPr="005F2A3A">
        <w:rPr>
          <w:rFonts w:ascii="Arial" w:hAnsi="Arial" w:cs="Arial"/>
          <w:i/>
        </w:rPr>
        <w:t>Human Studies</w:t>
      </w:r>
      <w:r w:rsidRPr="005F2A3A">
        <w:rPr>
          <w:rFonts w:ascii="Arial" w:hAnsi="Arial" w:cs="Arial"/>
        </w:rPr>
        <w:t xml:space="preserve">, 21, 361-376. </w:t>
      </w:r>
    </w:p>
    <w:p w14:paraId="41F133EE" w14:textId="77777777" w:rsidR="0006489C" w:rsidRPr="0006489C" w:rsidRDefault="0006489C" w:rsidP="0006489C">
      <w:pPr>
        <w:spacing w:before="0" w:after="0"/>
        <w:jc w:val="left"/>
        <w:rPr>
          <w:rFonts w:cs="Arial"/>
          <w:color w:val="000000" w:themeColor="text1"/>
          <w:sz w:val="24"/>
          <w:lang w:val="en-GB" w:eastAsia="en-US"/>
        </w:rPr>
      </w:pPr>
      <w:r w:rsidRPr="0006489C">
        <w:rPr>
          <w:rFonts w:cs="Arial"/>
          <w:i/>
          <w:iCs/>
          <w:color w:val="000000" w:themeColor="text1"/>
          <w:sz w:val="24"/>
          <w:bdr w:val="none" w:sz="0" w:space="0" w:color="auto" w:frame="1"/>
          <w:lang w:val="en-GB" w:eastAsia="en-US"/>
        </w:rPr>
        <w:t>Hockey, J. (1993). “Research methods – Researching peers and familiar settings”, Research Papers in Education, 8, 199–255.</w:t>
      </w:r>
    </w:p>
    <w:p w14:paraId="5D620109" w14:textId="77777777" w:rsidR="0006489C" w:rsidRDefault="0006489C" w:rsidP="001B7E24">
      <w:pPr>
        <w:pStyle w:val="NormalWeb"/>
        <w:spacing w:before="0" w:beforeAutospacing="0" w:after="0" w:afterAutospacing="0"/>
        <w:rPr>
          <w:rFonts w:ascii="Arial" w:hAnsi="Arial" w:cs="Arial"/>
          <w:color w:val="000000" w:themeColor="text1"/>
        </w:rPr>
      </w:pPr>
    </w:p>
    <w:p w14:paraId="13CE8C5D" w14:textId="77777777" w:rsidR="001B7E24" w:rsidRPr="005F2A3A" w:rsidRDefault="001B7E24" w:rsidP="001B7E24">
      <w:pPr>
        <w:pStyle w:val="NormalWeb"/>
        <w:spacing w:before="0" w:beforeAutospacing="0" w:after="0" w:afterAutospacing="0"/>
        <w:rPr>
          <w:rFonts w:ascii="Arial" w:hAnsi="Arial" w:cs="Arial"/>
          <w:color w:val="000000" w:themeColor="text1"/>
        </w:rPr>
      </w:pPr>
      <w:r w:rsidRPr="005F2A3A">
        <w:rPr>
          <w:rFonts w:ascii="Arial" w:hAnsi="Arial" w:cs="Arial"/>
          <w:color w:val="000000" w:themeColor="text1"/>
        </w:rPr>
        <w:t xml:space="preserve">Mercer, J. (2007) ‘The challenges of insider research in educational institutions: wielding a double-edged sword and resolving delicate </w:t>
      </w:r>
      <w:proofErr w:type="gramStart"/>
      <w:r w:rsidRPr="005F2A3A">
        <w:rPr>
          <w:rFonts w:ascii="Arial" w:hAnsi="Arial" w:cs="Arial"/>
          <w:color w:val="000000" w:themeColor="text1"/>
        </w:rPr>
        <w:t>dilemmas’</w:t>
      </w:r>
      <w:proofErr w:type="gramEnd"/>
      <w:r w:rsidRPr="005F2A3A">
        <w:rPr>
          <w:rFonts w:ascii="Arial" w:hAnsi="Arial" w:cs="Arial"/>
          <w:color w:val="000000" w:themeColor="text1"/>
        </w:rPr>
        <w:t xml:space="preserve">. </w:t>
      </w:r>
      <w:r w:rsidRPr="005F2A3A">
        <w:rPr>
          <w:rFonts w:ascii="Arial" w:hAnsi="Arial" w:cs="Arial"/>
          <w:i/>
          <w:color w:val="000000" w:themeColor="text1"/>
        </w:rPr>
        <w:t>Oxford Review of Education.</w:t>
      </w:r>
      <w:r w:rsidRPr="005F2A3A">
        <w:rPr>
          <w:rFonts w:ascii="Arial" w:hAnsi="Arial" w:cs="Arial"/>
          <w:color w:val="000000" w:themeColor="text1"/>
        </w:rPr>
        <w:t xml:space="preserve"> Vol. 33, No 1, p1-17</w:t>
      </w:r>
      <w:r>
        <w:rPr>
          <w:rFonts w:ascii="Arial" w:hAnsi="Arial" w:cs="Arial"/>
          <w:color w:val="000000" w:themeColor="text1"/>
        </w:rPr>
        <w:t>.</w:t>
      </w:r>
    </w:p>
    <w:p w14:paraId="75EB9A4F" w14:textId="77777777" w:rsidR="001B7E24" w:rsidRPr="000E2AB2" w:rsidRDefault="001B7E24" w:rsidP="000E2AB2">
      <w:pPr>
        <w:spacing w:line="480" w:lineRule="auto"/>
        <w:rPr>
          <w:rFonts w:cs="Arial"/>
          <w:sz w:val="24"/>
          <w:lang w:val="en-GB"/>
        </w:rPr>
      </w:pPr>
    </w:p>
    <w:sectPr w:rsidR="001B7E24" w:rsidRPr="000E2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38"/>
    <w:rsid w:val="0005248A"/>
    <w:rsid w:val="0006489C"/>
    <w:rsid w:val="00090A3A"/>
    <w:rsid w:val="000E2AB2"/>
    <w:rsid w:val="000F3AE5"/>
    <w:rsid w:val="001B7E24"/>
    <w:rsid w:val="002B0C39"/>
    <w:rsid w:val="002E2F23"/>
    <w:rsid w:val="00331238"/>
    <w:rsid w:val="00352AD0"/>
    <w:rsid w:val="00391D0C"/>
    <w:rsid w:val="003D207D"/>
    <w:rsid w:val="0049470E"/>
    <w:rsid w:val="005420C3"/>
    <w:rsid w:val="00607171"/>
    <w:rsid w:val="00621E3F"/>
    <w:rsid w:val="006B3EB2"/>
    <w:rsid w:val="006F3988"/>
    <w:rsid w:val="00AD7570"/>
    <w:rsid w:val="00B229E0"/>
    <w:rsid w:val="00D3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4216"/>
  <w15:chartTrackingRefBased/>
  <w15:docId w15:val="{4874FDC6-90B1-483F-8027-50043F5E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ATED-Text"/>
    <w:qFormat/>
    <w:rsid w:val="00331238"/>
    <w:pPr>
      <w:spacing w:before="120" w:after="120" w:line="240" w:lineRule="auto"/>
      <w:jc w:val="both"/>
    </w:pPr>
    <w:rPr>
      <w:rFonts w:ascii="Arial" w:eastAsia="Times New Roman" w:hAnsi="Arial" w:cs="Times New Roman"/>
      <w:sz w:val="20"/>
      <w:szCs w:val="24"/>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link w:val="TitleChar"/>
    <w:uiPriority w:val="10"/>
    <w:qFormat/>
    <w:rsid w:val="00331238"/>
    <w:pPr>
      <w:spacing w:before="480"/>
      <w:jc w:val="center"/>
    </w:pPr>
    <w:rPr>
      <w:b/>
      <w:bCs/>
      <w:sz w:val="24"/>
    </w:rPr>
  </w:style>
  <w:style w:type="character" w:customStyle="1" w:styleId="TitleChar">
    <w:name w:val="Title Char"/>
    <w:aliases w:val="IATED-Title Char"/>
    <w:basedOn w:val="DefaultParagraphFont"/>
    <w:link w:val="Title"/>
    <w:uiPriority w:val="10"/>
    <w:rsid w:val="00331238"/>
    <w:rPr>
      <w:rFonts w:ascii="Arial" w:eastAsia="Times New Roman" w:hAnsi="Arial" w:cs="Times New Roman"/>
      <w:b/>
      <w:bCs/>
      <w:sz w:val="24"/>
      <w:szCs w:val="24"/>
      <w:lang w:val="en-US" w:eastAsia="es-ES"/>
    </w:rPr>
  </w:style>
  <w:style w:type="paragraph" w:customStyle="1" w:styleId="IATED-PaperTitle">
    <w:name w:val="IATED-Paper Title"/>
    <w:next w:val="IATED-Authors"/>
    <w:qFormat/>
    <w:rsid w:val="00331238"/>
    <w:pPr>
      <w:spacing w:before="240" w:after="240" w:line="240" w:lineRule="auto"/>
      <w:jc w:val="center"/>
    </w:pPr>
    <w:rPr>
      <w:rFonts w:ascii="Arial" w:eastAsia="Times New Roman" w:hAnsi="Arial" w:cs="Arial"/>
      <w:b/>
      <w:bCs/>
      <w:caps/>
      <w:sz w:val="28"/>
      <w:szCs w:val="24"/>
      <w:lang w:val="en-US" w:eastAsia="es-ES"/>
    </w:rPr>
  </w:style>
  <w:style w:type="paragraph" w:customStyle="1" w:styleId="IATED-Authors">
    <w:name w:val="IATED-Authors"/>
    <w:next w:val="IATED-Affiliation"/>
    <w:qFormat/>
    <w:rsid w:val="00331238"/>
    <w:pPr>
      <w:spacing w:after="120" w:line="240" w:lineRule="auto"/>
      <w:jc w:val="center"/>
    </w:pPr>
    <w:rPr>
      <w:rFonts w:ascii="Arial" w:eastAsia="Times New Roman" w:hAnsi="Arial" w:cs="Arial"/>
      <w:b/>
      <w:bCs/>
      <w:sz w:val="24"/>
      <w:szCs w:val="24"/>
      <w:lang w:val="en-US" w:eastAsia="es-ES"/>
    </w:rPr>
  </w:style>
  <w:style w:type="paragraph" w:customStyle="1" w:styleId="IATED-Affiliation">
    <w:name w:val="IATED-Affiliation"/>
    <w:qFormat/>
    <w:rsid w:val="00331238"/>
    <w:pPr>
      <w:spacing w:after="0" w:line="240" w:lineRule="auto"/>
      <w:jc w:val="center"/>
    </w:pPr>
    <w:rPr>
      <w:rFonts w:ascii="Arial" w:eastAsia="Times New Roman" w:hAnsi="Arial" w:cs="Arial"/>
      <w:i/>
      <w:szCs w:val="24"/>
      <w:lang w:val="en-US" w:eastAsia="es-ES"/>
    </w:rPr>
  </w:style>
  <w:style w:type="paragraph" w:styleId="NormalWeb">
    <w:name w:val="Normal (Web)"/>
    <w:basedOn w:val="Normal"/>
    <w:uiPriority w:val="99"/>
    <w:unhideWhenUsed/>
    <w:rsid w:val="001B7E24"/>
    <w:pPr>
      <w:spacing w:before="100" w:beforeAutospacing="1" w:after="100" w:afterAutospacing="1"/>
      <w:jc w:val="left"/>
    </w:pPr>
    <w:rPr>
      <w:rFonts w:ascii="Times New Roman" w:hAnsi="Times New Roman"/>
      <w:sz w:val="24"/>
      <w:lang w:val="en-GB" w:eastAsia="en-US"/>
    </w:rPr>
  </w:style>
  <w:style w:type="character" w:customStyle="1" w:styleId="ff1">
    <w:name w:val="ff1"/>
    <w:basedOn w:val="DefaultParagraphFont"/>
    <w:rsid w:val="0006489C"/>
  </w:style>
  <w:style w:type="character" w:customStyle="1" w:styleId="ff3">
    <w:name w:val="ff3"/>
    <w:basedOn w:val="DefaultParagraphFont"/>
    <w:rsid w:val="0006489C"/>
  </w:style>
  <w:style w:type="character" w:customStyle="1" w:styleId="ff2">
    <w:name w:val="ff2"/>
    <w:basedOn w:val="DefaultParagraphFont"/>
    <w:rsid w:val="0006489C"/>
  </w:style>
  <w:style w:type="character" w:styleId="Emphasis">
    <w:name w:val="Emphasis"/>
    <w:basedOn w:val="DefaultParagraphFont"/>
    <w:uiPriority w:val="20"/>
    <w:qFormat/>
    <w:rsid w:val="0006489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88DB-B632-455D-857E-52D6CD33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Bell</dc:creator>
  <cp:keywords/>
  <dc:description/>
  <cp:lastModifiedBy>Deborah Bell (Staff)</cp:lastModifiedBy>
  <cp:revision>2</cp:revision>
  <dcterms:created xsi:type="dcterms:W3CDTF">2021-10-07T17:37:00Z</dcterms:created>
  <dcterms:modified xsi:type="dcterms:W3CDTF">2021-10-07T17:37:00Z</dcterms:modified>
</cp:coreProperties>
</file>