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F0B11" w14:textId="1BF0BC3C" w:rsidR="00592EEE" w:rsidRPr="001A37C4" w:rsidRDefault="00592EEE" w:rsidP="003568C6">
      <w:pPr>
        <w:spacing w:line="480" w:lineRule="auto"/>
        <w:rPr>
          <w:rFonts w:ascii="Arial" w:hAnsi="Arial" w:cs="Arial"/>
          <w:sz w:val="20"/>
          <w:szCs w:val="20"/>
        </w:rPr>
      </w:pPr>
      <w:r w:rsidRPr="001A37C4">
        <w:rPr>
          <w:rFonts w:ascii="Arial" w:hAnsi="Arial" w:cs="Arial"/>
          <w:b/>
          <w:bCs/>
          <w:sz w:val="20"/>
          <w:szCs w:val="20"/>
        </w:rPr>
        <w:t xml:space="preserve">Title: </w:t>
      </w:r>
      <w:r w:rsidR="005D46A8" w:rsidRPr="001A37C4">
        <w:rPr>
          <w:rFonts w:ascii="Arial" w:hAnsi="Arial" w:cs="Arial"/>
          <w:sz w:val="20"/>
          <w:szCs w:val="20"/>
        </w:rPr>
        <w:t>T</w:t>
      </w:r>
      <w:r w:rsidR="00AB5883" w:rsidRPr="001A37C4">
        <w:rPr>
          <w:rFonts w:ascii="Arial" w:hAnsi="Arial" w:cs="Arial"/>
          <w:sz w:val="20"/>
          <w:szCs w:val="20"/>
        </w:rPr>
        <w:t xml:space="preserve">he relative contribution of </w:t>
      </w:r>
      <w:r w:rsidR="00CE3F7F" w:rsidRPr="001A37C4">
        <w:rPr>
          <w:rFonts w:ascii="Arial" w:hAnsi="Arial" w:cs="Arial"/>
          <w:sz w:val="20"/>
          <w:szCs w:val="20"/>
        </w:rPr>
        <w:t xml:space="preserve">diurnal </w:t>
      </w:r>
      <w:r w:rsidR="009649BB" w:rsidRPr="001A37C4">
        <w:rPr>
          <w:rFonts w:ascii="Arial" w:hAnsi="Arial" w:cs="Arial"/>
          <w:sz w:val="20"/>
          <w:szCs w:val="20"/>
        </w:rPr>
        <w:t xml:space="preserve">and nocturnal </w:t>
      </w:r>
      <w:r w:rsidR="00CE3F7F" w:rsidRPr="001A37C4">
        <w:rPr>
          <w:rFonts w:ascii="Arial" w:hAnsi="Arial" w:cs="Arial"/>
          <w:sz w:val="20"/>
          <w:szCs w:val="20"/>
        </w:rPr>
        <w:t>glucose exposure</w:t>
      </w:r>
      <w:r w:rsidR="006E7508" w:rsidRPr="001A37C4">
        <w:rPr>
          <w:rFonts w:ascii="Arial" w:hAnsi="Arial" w:cs="Arial"/>
          <w:sz w:val="20"/>
          <w:szCs w:val="20"/>
        </w:rPr>
        <w:t>s</w:t>
      </w:r>
      <w:r w:rsidR="009649BB" w:rsidRPr="001A37C4">
        <w:rPr>
          <w:rFonts w:ascii="Arial" w:hAnsi="Arial" w:cs="Arial"/>
          <w:sz w:val="20"/>
          <w:szCs w:val="20"/>
        </w:rPr>
        <w:t xml:space="preserve"> </w:t>
      </w:r>
      <w:r w:rsidR="00AB5883" w:rsidRPr="001A37C4">
        <w:rPr>
          <w:rFonts w:ascii="Arial" w:hAnsi="Arial" w:cs="Arial"/>
          <w:sz w:val="20"/>
          <w:szCs w:val="20"/>
        </w:rPr>
        <w:t>to HbA1c in type 1 diabetes</w:t>
      </w:r>
      <w:r w:rsidR="00284AB4" w:rsidRPr="001A37C4">
        <w:rPr>
          <w:rFonts w:ascii="Arial" w:hAnsi="Arial" w:cs="Arial"/>
          <w:sz w:val="20"/>
          <w:szCs w:val="20"/>
        </w:rPr>
        <w:t xml:space="preserve"> males</w:t>
      </w:r>
      <w:r w:rsidR="005C54BE" w:rsidRPr="001A37C4">
        <w:rPr>
          <w:rFonts w:ascii="Arial" w:hAnsi="Arial" w:cs="Arial"/>
          <w:sz w:val="20"/>
          <w:szCs w:val="20"/>
        </w:rPr>
        <w:t>: A pooled analysis</w:t>
      </w:r>
    </w:p>
    <w:p w14:paraId="301EA269" w14:textId="77777777" w:rsidR="00AB5883" w:rsidRPr="00A82403" w:rsidRDefault="00AB5883" w:rsidP="003568C6">
      <w:pPr>
        <w:spacing w:line="480" w:lineRule="auto"/>
        <w:rPr>
          <w:rFonts w:ascii="Arial" w:hAnsi="Arial" w:cs="Arial"/>
          <w:sz w:val="20"/>
          <w:szCs w:val="20"/>
        </w:rPr>
      </w:pPr>
    </w:p>
    <w:p w14:paraId="7B9B057B" w14:textId="6E5B3F35" w:rsidR="00592EEE" w:rsidRPr="00A82403" w:rsidRDefault="00592EEE" w:rsidP="00592EEE">
      <w:pPr>
        <w:spacing w:line="480" w:lineRule="auto"/>
        <w:rPr>
          <w:rFonts w:ascii="Arial" w:hAnsi="Arial" w:cs="Arial"/>
          <w:sz w:val="20"/>
          <w:szCs w:val="20"/>
        </w:rPr>
      </w:pPr>
      <w:r w:rsidRPr="00A82403">
        <w:rPr>
          <w:rFonts w:ascii="Arial" w:hAnsi="Arial" w:cs="Arial"/>
          <w:b/>
          <w:bCs/>
          <w:sz w:val="20"/>
          <w:szCs w:val="20"/>
        </w:rPr>
        <w:t>Authors:</w:t>
      </w:r>
      <w:r w:rsidRPr="00A82403">
        <w:rPr>
          <w:rFonts w:ascii="Arial" w:hAnsi="Arial" w:cs="Arial"/>
          <w:sz w:val="20"/>
          <w:szCs w:val="20"/>
        </w:rPr>
        <w:t xml:space="preserve"> Matthew D Campbell</w:t>
      </w:r>
      <w:r w:rsidRPr="00A82403">
        <w:rPr>
          <w:rFonts w:ascii="Arial" w:hAnsi="Arial" w:cs="Arial"/>
          <w:sz w:val="20"/>
          <w:szCs w:val="20"/>
          <w:vertAlign w:val="superscript"/>
        </w:rPr>
        <w:t>1,2</w:t>
      </w:r>
      <w:r w:rsidRPr="00A82403">
        <w:rPr>
          <w:rFonts w:ascii="Arial" w:hAnsi="Arial" w:cs="Arial"/>
          <w:sz w:val="20"/>
          <w:szCs w:val="20"/>
        </w:rPr>
        <w:t>, Daniel J West</w:t>
      </w:r>
      <w:r w:rsidR="006D0948" w:rsidRPr="00A82403">
        <w:rPr>
          <w:rFonts w:ascii="Arial" w:hAnsi="Arial" w:cs="Arial"/>
          <w:sz w:val="20"/>
          <w:szCs w:val="20"/>
          <w:vertAlign w:val="superscript"/>
        </w:rPr>
        <w:t>3</w:t>
      </w:r>
      <w:r w:rsidR="008871C1" w:rsidRPr="00A82403">
        <w:rPr>
          <w:rFonts w:ascii="Arial" w:hAnsi="Arial" w:cs="Arial"/>
          <w:sz w:val="20"/>
          <w:szCs w:val="20"/>
          <w:vertAlign w:val="superscript"/>
        </w:rPr>
        <w:t>,</w:t>
      </w:r>
      <w:r w:rsidR="006D0948" w:rsidRPr="00A82403">
        <w:rPr>
          <w:rFonts w:ascii="Arial" w:hAnsi="Arial" w:cs="Arial"/>
          <w:sz w:val="20"/>
          <w:szCs w:val="20"/>
          <w:vertAlign w:val="superscript"/>
        </w:rPr>
        <w:t>4</w:t>
      </w:r>
      <w:r w:rsidRPr="00A82403">
        <w:rPr>
          <w:rFonts w:ascii="Arial" w:hAnsi="Arial" w:cs="Arial"/>
          <w:sz w:val="20"/>
          <w:szCs w:val="20"/>
        </w:rPr>
        <w:t xml:space="preserve">, </w:t>
      </w:r>
      <w:r w:rsidR="00EC5E37" w:rsidRPr="00A82403">
        <w:rPr>
          <w:rFonts w:ascii="Arial" w:hAnsi="Arial" w:cs="Arial"/>
          <w:sz w:val="20"/>
          <w:szCs w:val="20"/>
        </w:rPr>
        <w:t xml:space="preserve">Lauren </w:t>
      </w:r>
      <w:r w:rsidR="006B32EE" w:rsidRPr="00A82403">
        <w:rPr>
          <w:rFonts w:ascii="Arial" w:hAnsi="Arial" w:cs="Arial"/>
          <w:sz w:val="20"/>
          <w:szCs w:val="20"/>
        </w:rPr>
        <w:t xml:space="preserve">L </w:t>
      </w:r>
      <w:r w:rsidR="00EC5E37" w:rsidRPr="00A82403">
        <w:rPr>
          <w:rFonts w:ascii="Arial" w:hAnsi="Arial" w:cs="Arial"/>
          <w:sz w:val="20"/>
          <w:szCs w:val="20"/>
        </w:rPr>
        <w:t>O’Mahoney</w:t>
      </w:r>
      <w:r w:rsidR="00EC5E37" w:rsidRPr="00A82403">
        <w:rPr>
          <w:rFonts w:ascii="Arial" w:hAnsi="Arial" w:cs="Arial"/>
          <w:sz w:val="20"/>
          <w:szCs w:val="20"/>
          <w:vertAlign w:val="superscript"/>
        </w:rPr>
        <w:t>5</w:t>
      </w:r>
      <w:r w:rsidR="00EC5E37" w:rsidRPr="00A82403">
        <w:rPr>
          <w:rFonts w:ascii="Arial" w:hAnsi="Arial" w:cs="Arial"/>
          <w:sz w:val="20"/>
          <w:szCs w:val="20"/>
        </w:rPr>
        <w:t xml:space="preserve">, </w:t>
      </w:r>
      <w:r w:rsidR="009F0939" w:rsidRPr="00A82403">
        <w:rPr>
          <w:rFonts w:ascii="Arial" w:hAnsi="Arial" w:cs="Arial"/>
          <w:sz w:val="20"/>
          <w:szCs w:val="20"/>
        </w:rPr>
        <w:t>Sam Pearson</w:t>
      </w:r>
      <w:r w:rsidR="009F0939" w:rsidRPr="00A82403">
        <w:rPr>
          <w:rFonts w:ascii="Arial" w:hAnsi="Arial" w:cs="Arial"/>
          <w:sz w:val="20"/>
          <w:szCs w:val="20"/>
          <w:vertAlign w:val="superscript"/>
        </w:rPr>
        <w:t>2</w:t>
      </w:r>
      <w:r w:rsidR="009F0939" w:rsidRPr="00A82403">
        <w:rPr>
          <w:rFonts w:ascii="Arial" w:hAnsi="Arial" w:cs="Arial"/>
          <w:sz w:val="20"/>
          <w:szCs w:val="20"/>
        </w:rPr>
        <w:t xml:space="preserve">; </w:t>
      </w:r>
      <w:r w:rsidR="00011251" w:rsidRPr="00A82403">
        <w:rPr>
          <w:rFonts w:ascii="Arial" w:hAnsi="Arial" w:cs="Arial"/>
          <w:sz w:val="20"/>
          <w:szCs w:val="20"/>
        </w:rPr>
        <w:t>Noppadol Kietsiriroje</w:t>
      </w:r>
      <w:r w:rsidR="00011251" w:rsidRPr="00A82403">
        <w:rPr>
          <w:rFonts w:ascii="Arial" w:hAnsi="Arial" w:cs="Arial"/>
          <w:sz w:val="20"/>
          <w:szCs w:val="20"/>
          <w:vertAlign w:val="superscript"/>
        </w:rPr>
        <w:t>2</w:t>
      </w:r>
      <w:r w:rsidR="00843B4C">
        <w:rPr>
          <w:rFonts w:ascii="Arial" w:hAnsi="Arial" w:cs="Arial"/>
          <w:sz w:val="20"/>
          <w:szCs w:val="20"/>
          <w:vertAlign w:val="superscript"/>
        </w:rPr>
        <w:t xml:space="preserve">, </w:t>
      </w:r>
      <w:r w:rsidR="00E5260B">
        <w:rPr>
          <w:rFonts w:ascii="Arial" w:hAnsi="Arial" w:cs="Arial"/>
          <w:sz w:val="20"/>
          <w:szCs w:val="20"/>
          <w:vertAlign w:val="superscript"/>
        </w:rPr>
        <w:t>6</w:t>
      </w:r>
      <w:r w:rsidR="00011251" w:rsidRPr="00A82403">
        <w:rPr>
          <w:rFonts w:ascii="Arial" w:hAnsi="Arial" w:cs="Arial"/>
          <w:sz w:val="20"/>
          <w:szCs w:val="20"/>
        </w:rPr>
        <w:t xml:space="preserve">, </w:t>
      </w:r>
      <w:r w:rsidRPr="00A82403">
        <w:rPr>
          <w:rFonts w:ascii="Arial" w:hAnsi="Arial" w:cs="Arial"/>
          <w:sz w:val="20"/>
          <w:szCs w:val="20"/>
        </w:rPr>
        <w:t>Mel Holmes</w:t>
      </w:r>
      <w:r w:rsidR="003F12DF" w:rsidRPr="00A82403">
        <w:rPr>
          <w:rFonts w:ascii="Arial" w:hAnsi="Arial" w:cs="Arial"/>
          <w:sz w:val="20"/>
          <w:szCs w:val="20"/>
          <w:vertAlign w:val="superscript"/>
        </w:rPr>
        <w:t>2</w:t>
      </w:r>
      <w:r w:rsidRPr="00A82403">
        <w:rPr>
          <w:rFonts w:ascii="Arial" w:hAnsi="Arial" w:cs="Arial"/>
          <w:sz w:val="20"/>
          <w:szCs w:val="20"/>
        </w:rPr>
        <w:t>, Ramzi A Ajjan</w:t>
      </w:r>
      <w:r w:rsidRPr="00A82403">
        <w:rPr>
          <w:rFonts w:ascii="Arial" w:hAnsi="Arial" w:cs="Arial"/>
          <w:sz w:val="20"/>
          <w:szCs w:val="20"/>
          <w:vertAlign w:val="superscript"/>
        </w:rPr>
        <w:t>2</w:t>
      </w:r>
    </w:p>
    <w:p w14:paraId="4C1DF3CA" w14:textId="052E41FD" w:rsidR="00592EEE" w:rsidRPr="00A82403" w:rsidRDefault="00592EEE" w:rsidP="003568C6">
      <w:pPr>
        <w:spacing w:line="480" w:lineRule="auto"/>
        <w:rPr>
          <w:rFonts w:ascii="Arial" w:hAnsi="Arial" w:cs="Arial"/>
          <w:b/>
          <w:bCs/>
          <w:sz w:val="20"/>
          <w:szCs w:val="20"/>
        </w:rPr>
      </w:pPr>
    </w:p>
    <w:p w14:paraId="280DF30A" w14:textId="713CE727" w:rsidR="00843B4C" w:rsidRPr="007520C0" w:rsidRDefault="00592EEE" w:rsidP="007520C0">
      <w:pPr>
        <w:spacing w:line="480" w:lineRule="auto"/>
        <w:rPr>
          <w:rFonts w:ascii="Arial" w:hAnsi="Arial" w:cs="Arial"/>
          <w:sz w:val="20"/>
          <w:szCs w:val="20"/>
          <w:vertAlign w:val="superscript"/>
        </w:rPr>
      </w:pPr>
      <w:r w:rsidRPr="00A82403">
        <w:rPr>
          <w:rFonts w:ascii="Arial" w:hAnsi="Arial" w:cs="Arial"/>
          <w:b/>
          <w:bCs/>
          <w:sz w:val="20"/>
          <w:szCs w:val="20"/>
        </w:rPr>
        <w:t xml:space="preserve">Affiliations: </w:t>
      </w:r>
      <w:r w:rsidRPr="00A82403">
        <w:rPr>
          <w:rFonts w:ascii="Arial" w:hAnsi="Arial" w:cs="Arial"/>
          <w:sz w:val="20"/>
          <w:szCs w:val="20"/>
          <w:vertAlign w:val="superscript"/>
        </w:rPr>
        <w:t>1</w:t>
      </w:r>
      <w:r w:rsidR="006D0948" w:rsidRPr="00A82403">
        <w:rPr>
          <w:rFonts w:ascii="Arial" w:hAnsi="Arial" w:cs="Arial"/>
          <w:sz w:val="20"/>
          <w:szCs w:val="20"/>
        </w:rPr>
        <w:t>Faculty of Health Sciences and Wellbeing, University of Sunderland, Sunderland, UK</w:t>
      </w:r>
      <w:r w:rsidRPr="00A82403">
        <w:rPr>
          <w:rFonts w:ascii="Arial" w:hAnsi="Arial" w:cs="Arial"/>
          <w:sz w:val="20"/>
          <w:szCs w:val="20"/>
        </w:rPr>
        <w:t xml:space="preserve">; </w:t>
      </w:r>
      <w:r w:rsidRPr="00A82403">
        <w:rPr>
          <w:rFonts w:ascii="Arial" w:hAnsi="Arial" w:cs="Arial"/>
          <w:sz w:val="20"/>
          <w:szCs w:val="20"/>
          <w:vertAlign w:val="superscript"/>
        </w:rPr>
        <w:t>2</w:t>
      </w:r>
      <w:r w:rsidRPr="00A82403">
        <w:rPr>
          <w:rFonts w:ascii="Arial" w:hAnsi="Arial" w:cs="Arial"/>
          <w:sz w:val="20"/>
          <w:szCs w:val="20"/>
        </w:rPr>
        <w:t>Leeds Institute for Cardiovascular and Metabolic Medicine, University of Leeds, Leeds, UK</w:t>
      </w:r>
      <w:r w:rsidR="00CC0039" w:rsidRPr="00A82403">
        <w:rPr>
          <w:rFonts w:ascii="Arial" w:hAnsi="Arial" w:cs="Arial"/>
          <w:sz w:val="20"/>
          <w:szCs w:val="20"/>
        </w:rPr>
        <w:t>;</w:t>
      </w:r>
      <w:r w:rsidRPr="00A82403">
        <w:rPr>
          <w:rFonts w:ascii="Arial" w:hAnsi="Arial" w:cs="Arial"/>
          <w:sz w:val="20"/>
          <w:szCs w:val="20"/>
          <w:vertAlign w:val="superscript"/>
        </w:rPr>
        <w:t xml:space="preserve"> </w:t>
      </w:r>
      <w:r w:rsidR="006D0948" w:rsidRPr="00A82403">
        <w:rPr>
          <w:rFonts w:ascii="Arial" w:hAnsi="Arial" w:cs="Arial"/>
          <w:sz w:val="20"/>
          <w:szCs w:val="20"/>
          <w:vertAlign w:val="superscript"/>
        </w:rPr>
        <w:t>3</w:t>
      </w:r>
      <w:r w:rsidRPr="00A82403">
        <w:rPr>
          <w:rFonts w:ascii="Arial" w:hAnsi="Arial" w:cs="Arial"/>
          <w:sz w:val="20"/>
          <w:szCs w:val="20"/>
        </w:rPr>
        <w:t>Human Nutrition Research Centre, Newcastle University, Newcastle, UK</w:t>
      </w:r>
      <w:r w:rsidR="008871C1" w:rsidRPr="00A82403">
        <w:rPr>
          <w:rFonts w:ascii="Arial" w:hAnsi="Arial" w:cs="Arial"/>
          <w:sz w:val="20"/>
          <w:szCs w:val="20"/>
        </w:rPr>
        <w:t xml:space="preserve">; </w:t>
      </w:r>
      <w:r w:rsidR="006D0948" w:rsidRPr="00A82403">
        <w:rPr>
          <w:rFonts w:ascii="Arial" w:hAnsi="Arial" w:cs="Arial"/>
          <w:sz w:val="20"/>
          <w:szCs w:val="20"/>
          <w:vertAlign w:val="superscript"/>
        </w:rPr>
        <w:t>4</w:t>
      </w:r>
      <w:r w:rsidR="008871C1" w:rsidRPr="00A82403">
        <w:rPr>
          <w:rFonts w:ascii="Arial" w:hAnsi="Arial" w:cs="Arial"/>
          <w:sz w:val="20"/>
          <w:szCs w:val="20"/>
        </w:rPr>
        <w:t>Population Health Science Institute, Faculty of Medical Science, Newcastle University, Newcastle, UK</w:t>
      </w:r>
      <w:r w:rsidR="00EC5E37" w:rsidRPr="00A82403">
        <w:rPr>
          <w:rFonts w:ascii="Arial" w:hAnsi="Arial" w:cs="Arial"/>
          <w:sz w:val="20"/>
          <w:szCs w:val="20"/>
        </w:rPr>
        <w:t xml:space="preserve">; </w:t>
      </w:r>
      <w:r w:rsidR="00EC5E37" w:rsidRPr="00A82403">
        <w:rPr>
          <w:rFonts w:ascii="Arial" w:hAnsi="Arial" w:cs="Arial"/>
          <w:sz w:val="20"/>
          <w:szCs w:val="20"/>
          <w:vertAlign w:val="superscript"/>
        </w:rPr>
        <w:t xml:space="preserve">5 </w:t>
      </w:r>
      <w:r w:rsidR="00275E9E" w:rsidRPr="00A82403">
        <w:rPr>
          <w:rFonts w:ascii="Arial" w:hAnsi="Arial" w:cs="Arial"/>
          <w:sz w:val="20"/>
          <w:szCs w:val="20"/>
        </w:rPr>
        <w:t xml:space="preserve">Diabetes Research Centre, </w:t>
      </w:r>
      <w:r w:rsidR="00EC5E37" w:rsidRPr="00A82403">
        <w:rPr>
          <w:rFonts w:ascii="Arial" w:hAnsi="Arial" w:cs="Arial"/>
          <w:sz w:val="20"/>
          <w:szCs w:val="20"/>
        </w:rPr>
        <w:t xml:space="preserve">Leicester </w:t>
      </w:r>
      <w:r w:rsidR="00275E9E" w:rsidRPr="00A82403">
        <w:rPr>
          <w:rFonts w:ascii="Arial" w:hAnsi="Arial" w:cs="Arial"/>
          <w:sz w:val="20"/>
          <w:szCs w:val="20"/>
        </w:rPr>
        <w:t xml:space="preserve">General Hospital, </w:t>
      </w:r>
      <w:r w:rsidR="0071042E" w:rsidRPr="00A82403">
        <w:rPr>
          <w:rFonts w:ascii="Arial" w:hAnsi="Arial" w:cs="Arial"/>
          <w:sz w:val="20"/>
          <w:szCs w:val="20"/>
        </w:rPr>
        <w:t>University of Leicester, Leicester, UK</w:t>
      </w:r>
      <w:r w:rsidR="00843B4C">
        <w:rPr>
          <w:rFonts w:ascii="Arial" w:hAnsi="Arial" w:cs="Arial"/>
          <w:sz w:val="20"/>
          <w:szCs w:val="20"/>
        </w:rPr>
        <w:t xml:space="preserve">; </w:t>
      </w:r>
      <w:r w:rsidR="00843B4C" w:rsidRPr="00843B4C">
        <w:rPr>
          <w:rFonts w:ascii="Arial" w:hAnsi="Arial" w:cs="Arial"/>
          <w:sz w:val="20"/>
          <w:szCs w:val="20"/>
          <w:vertAlign w:val="superscript"/>
        </w:rPr>
        <w:t>6</w:t>
      </w:r>
      <w:r w:rsidR="007520C0">
        <w:rPr>
          <w:rFonts w:ascii="Arial" w:hAnsi="Arial" w:cs="Arial"/>
          <w:sz w:val="20"/>
          <w:szCs w:val="20"/>
          <w:vertAlign w:val="superscript"/>
        </w:rPr>
        <w:t xml:space="preserve"> </w:t>
      </w:r>
      <w:r w:rsidR="00843B4C" w:rsidRPr="007520C0">
        <w:rPr>
          <w:rFonts w:ascii="Arial" w:hAnsi="Arial" w:cs="Arial"/>
          <w:color w:val="000000"/>
          <w:sz w:val="20"/>
          <w:szCs w:val="20"/>
        </w:rPr>
        <w:t>Faculty of Medicine, Prince of Songkla University, Songkhla, Thailand.</w:t>
      </w:r>
    </w:p>
    <w:p w14:paraId="1545C5DD" w14:textId="56EE4F8E" w:rsidR="00592EEE" w:rsidRPr="00A82403" w:rsidRDefault="00592EEE" w:rsidP="003568C6">
      <w:pPr>
        <w:spacing w:line="480" w:lineRule="auto"/>
        <w:rPr>
          <w:rFonts w:ascii="Arial" w:hAnsi="Arial" w:cs="Arial"/>
          <w:b/>
          <w:bCs/>
          <w:sz w:val="20"/>
          <w:szCs w:val="20"/>
        </w:rPr>
      </w:pPr>
    </w:p>
    <w:p w14:paraId="590E3FF1" w14:textId="77777777" w:rsidR="00592EEE" w:rsidRPr="00A82403" w:rsidRDefault="00592EEE" w:rsidP="00592EEE">
      <w:pPr>
        <w:spacing w:line="480" w:lineRule="auto"/>
        <w:rPr>
          <w:rFonts w:ascii="Arial" w:hAnsi="Arial" w:cs="Arial"/>
          <w:b/>
          <w:sz w:val="20"/>
          <w:szCs w:val="20"/>
        </w:rPr>
      </w:pPr>
      <w:r w:rsidRPr="00A82403">
        <w:rPr>
          <w:rFonts w:ascii="Arial" w:hAnsi="Arial" w:cs="Arial"/>
          <w:b/>
          <w:sz w:val="20"/>
          <w:szCs w:val="20"/>
        </w:rPr>
        <w:t>Corresponding author:</w:t>
      </w:r>
    </w:p>
    <w:p w14:paraId="12B7D838" w14:textId="7479DB04" w:rsidR="00592EEE" w:rsidRPr="00A82403" w:rsidRDefault="00592EEE" w:rsidP="00592EEE">
      <w:pPr>
        <w:spacing w:line="480" w:lineRule="auto"/>
        <w:rPr>
          <w:rFonts w:ascii="Arial" w:hAnsi="Arial" w:cs="Arial"/>
          <w:bCs/>
          <w:sz w:val="20"/>
          <w:szCs w:val="20"/>
        </w:rPr>
      </w:pPr>
      <w:r w:rsidRPr="00A82403">
        <w:rPr>
          <w:rFonts w:ascii="Arial" w:hAnsi="Arial" w:cs="Arial"/>
          <w:bCs/>
          <w:sz w:val="20"/>
          <w:szCs w:val="20"/>
        </w:rPr>
        <w:t xml:space="preserve">Dr Matthew </w:t>
      </w:r>
      <w:r w:rsidR="00CC0039" w:rsidRPr="00A82403">
        <w:rPr>
          <w:rFonts w:ascii="Arial" w:hAnsi="Arial" w:cs="Arial"/>
          <w:bCs/>
          <w:sz w:val="20"/>
          <w:szCs w:val="20"/>
        </w:rPr>
        <w:t xml:space="preserve">D </w:t>
      </w:r>
      <w:r w:rsidRPr="00A82403">
        <w:rPr>
          <w:rFonts w:ascii="Arial" w:hAnsi="Arial" w:cs="Arial"/>
          <w:bCs/>
          <w:sz w:val="20"/>
          <w:szCs w:val="20"/>
        </w:rPr>
        <w:t xml:space="preserve">Campbell </w:t>
      </w:r>
    </w:p>
    <w:p w14:paraId="0A99405E" w14:textId="77777777" w:rsidR="006D0948" w:rsidRPr="00A82403" w:rsidRDefault="006D0948" w:rsidP="00592EEE">
      <w:pPr>
        <w:spacing w:line="480" w:lineRule="auto"/>
        <w:rPr>
          <w:rFonts w:ascii="Arial" w:hAnsi="Arial" w:cs="Arial"/>
          <w:bCs/>
          <w:sz w:val="20"/>
          <w:szCs w:val="20"/>
        </w:rPr>
      </w:pPr>
      <w:r w:rsidRPr="00A82403">
        <w:rPr>
          <w:rFonts w:ascii="Arial" w:hAnsi="Arial" w:cs="Arial"/>
          <w:bCs/>
          <w:sz w:val="20"/>
          <w:szCs w:val="20"/>
        </w:rPr>
        <w:t>Faculty of Health Sciences and Wellbeing</w:t>
      </w:r>
      <w:r w:rsidR="00592EEE" w:rsidRPr="00A82403">
        <w:rPr>
          <w:rFonts w:ascii="Arial" w:hAnsi="Arial" w:cs="Arial"/>
          <w:bCs/>
          <w:sz w:val="20"/>
          <w:szCs w:val="20"/>
        </w:rPr>
        <w:t xml:space="preserve">, </w:t>
      </w:r>
    </w:p>
    <w:p w14:paraId="0DC7E14D" w14:textId="0164B927" w:rsidR="006D0948" w:rsidRPr="00A82403" w:rsidRDefault="006D0948" w:rsidP="00592EEE">
      <w:pPr>
        <w:spacing w:line="480" w:lineRule="auto"/>
        <w:rPr>
          <w:rFonts w:ascii="Arial" w:hAnsi="Arial" w:cs="Arial"/>
          <w:bCs/>
          <w:sz w:val="20"/>
          <w:szCs w:val="20"/>
        </w:rPr>
      </w:pPr>
      <w:r w:rsidRPr="00A82403">
        <w:rPr>
          <w:rFonts w:ascii="Arial" w:hAnsi="Arial" w:cs="Arial"/>
          <w:bCs/>
          <w:sz w:val="20"/>
          <w:szCs w:val="20"/>
        </w:rPr>
        <w:t>University of Sunderland,</w:t>
      </w:r>
    </w:p>
    <w:p w14:paraId="7F9370A2" w14:textId="5051CC16" w:rsidR="00592EEE" w:rsidRPr="00A82403" w:rsidRDefault="006D0948" w:rsidP="00592EEE">
      <w:pPr>
        <w:spacing w:line="480" w:lineRule="auto"/>
        <w:rPr>
          <w:rFonts w:ascii="Arial" w:hAnsi="Arial" w:cs="Arial"/>
          <w:bCs/>
          <w:sz w:val="20"/>
          <w:szCs w:val="20"/>
        </w:rPr>
      </w:pPr>
      <w:r w:rsidRPr="00A82403">
        <w:rPr>
          <w:rFonts w:ascii="Arial" w:hAnsi="Arial" w:cs="Arial"/>
          <w:bCs/>
          <w:sz w:val="20"/>
          <w:szCs w:val="20"/>
        </w:rPr>
        <w:t xml:space="preserve">Sunderland, SR1 3SD, </w:t>
      </w:r>
      <w:r w:rsidR="00592EEE" w:rsidRPr="00A82403">
        <w:rPr>
          <w:rFonts w:ascii="Arial" w:hAnsi="Arial" w:cs="Arial"/>
          <w:bCs/>
          <w:sz w:val="20"/>
          <w:szCs w:val="20"/>
        </w:rPr>
        <w:t>UK</w:t>
      </w:r>
    </w:p>
    <w:p w14:paraId="32333A78" w14:textId="0B045EB4" w:rsidR="000464BE" w:rsidRPr="00A82403" w:rsidRDefault="00592EEE" w:rsidP="000464BE">
      <w:pPr>
        <w:spacing w:line="480" w:lineRule="auto"/>
        <w:rPr>
          <w:rFonts w:ascii="Arial" w:hAnsi="Arial" w:cs="Arial"/>
          <w:bCs/>
          <w:sz w:val="20"/>
          <w:szCs w:val="20"/>
        </w:rPr>
      </w:pPr>
      <w:r w:rsidRPr="00A82403">
        <w:rPr>
          <w:rFonts w:ascii="Arial" w:hAnsi="Arial" w:cs="Arial"/>
          <w:bCs/>
          <w:sz w:val="20"/>
          <w:szCs w:val="20"/>
        </w:rPr>
        <w:t xml:space="preserve">Email: </w:t>
      </w:r>
      <w:r w:rsidRPr="00A82403">
        <w:rPr>
          <w:rFonts w:ascii="Arial" w:hAnsi="Arial" w:cs="Arial"/>
          <w:sz w:val="20"/>
          <w:szCs w:val="20"/>
        </w:rPr>
        <w:t>m</w:t>
      </w:r>
      <w:r w:rsidR="006D0948" w:rsidRPr="00A82403">
        <w:rPr>
          <w:rFonts w:ascii="Arial" w:hAnsi="Arial" w:cs="Arial"/>
          <w:sz w:val="20"/>
          <w:szCs w:val="20"/>
        </w:rPr>
        <w:t>atthew.campbell</w:t>
      </w:r>
      <w:r w:rsidRPr="00A82403">
        <w:rPr>
          <w:rFonts w:ascii="Arial" w:hAnsi="Arial" w:cs="Arial"/>
          <w:sz w:val="20"/>
          <w:szCs w:val="20"/>
        </w:rPr>
        <w:t>@</w:t>
      </w:r>
      <w:r w:rsidR="006D0948" w:rsidRPr="00A82403">
        <w:rPr>
          <w:rFonts w:ascii="Arial" w:hAnsi="Arial" w:cs="Arial"/>
          <w:sz w:val="20"/>
          <w:szCs w:val="20"/>
        </w:rPr>
        <w:t>sunderland</w:t>
      </w:r>
      <w:r w:rsidRPr="00A82403">
        <w:rPr>
          <w:rFonts w:ascii="Arial" w:hAnsi="Arial" w:cs="Arial"/>
          <w:sz w:val="20"/>
          <w:szCs w:val="20"/>
        </w:rPr>
        <w:t xml:space="preserve">.ac.uk; </w:t>
      </w:r>
      <w:r w:rsidRPr="00A82403">
        <w:rPr>
          <w:rFonts w:ascii="Arial" w:hAnsi="Arial" w:cs="Arial"/>
          <w:bCs/>
          <w:sz w:val="20"/>
          <w:szCs w:val="20"/>
        </w:rPr>
        <w:t>Tel: +44 (0)1</w:t>
      </w:r>
      <w:r w:rsidR="006D0948" w:rsidRPr="00A82403">
        <w:rPr>
          <w:rFonts w:ascii="Arial" w:hAnsi="Arial" w:cs="Arial"/>
          <w:bCs/>
          <w:sz w:val="20"/>
          <w:szCs w:val="20"/>
        </w:rPr>
        <w:t>91</w:t>
      </w:r>
      <w:r w:rsidRPr="00A82403">
        <w:rPr>
          <w:rFonts w:ascii="Arial" w:hAnsi="Arial" w:cs="Arial"/>
          <w:bCs/>
          <w:sz w:val="20"/>
          <w:szCs w:val="20"/>
        </w:rPr>
        <w:t xml:space="preserve"> </w:t>
      </w:r>
      <w:r w:rsidR="006D0948" w:rsidRPr="00A82403">
        <w:rPr>
          <w:rFonts w:ascii="Arial" w:hAnsi="Arial" w:cs="Arial"/>
          <w:bCs/>
          <w:sz w:val="20"/>
          <w:szCs w:val="20"/>
        </w:rPr>
        <w:t>515</w:t>
      </w:r>
      <w:r w:rsidRPr="00A82403">
        <w:rPr>
          <w:rFonts w:ascii="Arial" w:hAnsi="Arial" w:cs="Arial"/>
          <w:bCs/>
          <w:sz w:val="20"/>
          <w:szCs w:val="20"/>
        </w:rPr>
        <w:t xml:space="preserve"> </w:t>
      </w:r>
      <w:r w:rsidR="006D0948" w:rsidRPr="00A82403">
        <w:rPr>
          <w:rFonts w:ascii="Arial" w:hAnsi="Arial" w:cs="Arial"/>
          <w:bCs/>
          <w:sz w:val="20"/>
          <w:szCs w:val="20"/>
        </w:rPr>
        <w:t>2348</w:t>
      </w:r>
    </w:p>
    <w:p w14:paraId="41B1D411" w14:textId="2644CD3F" w:rsidR="000464BE" w:rsidRPr="00A82403" w:rsidRDefault="000464BE" w:rsidP="000464BE">
      <w:pPr>
        <w:spacing w:line="480" w:lineRule="auto"/>
        <w:rPr>
          <w:rFonts w:ascii="Arial" w:hAnsi="Arial" w:cs="Arial"/>
          <w:bCs/>
          <w:sz w:val="20"/>
          <w:szCs w:val="20"/>
        </w:rPr>
      </w:pPr>
    </w:p>
    <w:p w14:paraId="72333EE8" w14:textId="772DFCB2" w:rsidR="00A42C6F" w:rsidRPr="00A82403" w:rsidRDefault="00E65CB9" w:rsidP="00E65CB9">
      <w:pPr>
        <w:spacing w:line="480" w:lineRule="auto"/>
        <w:jc w:val="both"/>
        <w:rPr>
          <w:rFonts w:ascii="Arial" w:hAnsi="Arial" w:cs="Arial"/>
          <w:b/>
          <w:bCs/>
          <w:color w:val="000000" w:themeColor="text1"/>
          <w:sz w:val="20"/>
          <w:szCs w:val="20"/>
          <w:shd w:val="clear" w:color="auto" w:fill="FCFCFC"/>
        </w:rPr>
      </w:pPr>
      <w:r w:rsidRPr="00A82403">
        <w:rPr>
          <w:rFonts w:ascii="Arial" w:hAnsi="Arial" w:cs="Arial"/>
          <w:b/>
          <w:bCs/>
          <w:color w:val="000000" w:themeColor="text1"/>
          <w:sz w:val="20"/>
          <w:szCs w:val="20"/>
          <w:shd w:val="clear" w:color="auto" w:fill="FCFCFC"/>
        </w:rPr>
        <w:t xml:space="preserve">16-digit ORCID of authors: </w:t>
      </w:r>
    </w:p>
    <w:p w14:paraId="12C9E960" w14:textId="77777777" w:rsidR="004B7A4F" w:rsidRPr="00A82403" w:rsidRDefault="004B7A4F" w:rsidP="004B7A4F">
      <w:pPr>
        <w:spacing w:line="480" w:lineRule="auto"/>
        <w:jc w:val="both"/>
        <w:rPr>
          <w:rFonts w:ascii="Arial" w:hAnsi="Arial" w:cs="Arial"/>
          <w:color w:val="000000" w:themeColor="text1"/>
          <w:sz w:val="20"/>
          <w:szCs w:val="20"/>
        </w:rPr>
      </w:pPr>
      <w:r w:rsidRPr="00A82403">
        <w:rPr>
          <w:rFonts w:ascii="Arial" w:hAnsi="Arial" w:cs="Arial"/>
          <w:color w:val="000000" w:themeColor="text1"/>
          <w:sz w:val="20"/>
          <w:szCs w:val="20"/>
        </w:rPr>
        <w:t xml:space="preserve">Matthew D. Campbell: </w:t>
      </w:r>
      <w:r w:rsidRPr="00A82403">
        <w:rPr>
          <w:rFonts w:ascii="Arial" w:hAnsi="Arial" w:cs="Arial"/>
          <w:color w:val="000000" w:themeColor="text1"/>
          <w:sz w:val="20"/>
          <w:szCs w:val="20"/>
          <w:shd w:val="clear" w:color="auto" w:fill="FFFFFF"/>
        </w:rPr>
        <w:t>0000-0001-5883-5041</w:t>
      </w:r>
    </w:p>
    <w:p w14:paraId="475C4C6F" w14:textId="77777777" w:rsidR="001E1071" w:rsidRPr="00A82403" w:rsidRDefault="001E1071" w:rsidP="001E1071">
      <w:pPr>
        <w:spacing w:line="480" w:lineRule="auto"/>
        <w:jc w:val="both"/>
        <w:rPr>
          <w:rFonts w:ascii="Arial" w:hAnsi="Arial" w:cs="Arial"/>
          <w:color w:val="000000" w:themeColor="text1"/>
          <w:sz w:val="20"/>
          <w:szCs w:val="20"/>
          <w:shd w:val="clear" w:color="auto" w:fill="FFFFFF"/>
        </w:rPr>
      </w:pPr>
      <w:r w:rsidRPr="00A82403">
        <w:rPr>
          <w:rFonts w:ascii="Arial" w:hAnsi="Arial" w:cs="Arial"/>
          <w:color w:val="000000" w:themeColor="text1"/>
          <w:sz w:val="20"/>
          <w:szCs w:val="20"/>
        </w:rPr>
        <w:t xml:space="preserve">Daniel J West: </w:t>
      </w:r>
      <w:r w:rsidRPr="00A82403">
        <w:rPr>
          <w:rFonts w:ascii="Arial" w:hAnsi="Arial" w:cs="Arial"/>
          <w:color w:val="000000" w:themeColor="text1"/>
          <w:sz w:val="20"/>
          <w:szCs w:val="20"/>
          <w:shd w:val="clear" w:color="auto" w:fill="FFFFFF"/>
        </w:rPr>
        <w:t>0000-0003-2246-4925</w:t>
      </w:r>
    </w:p>
    <w:p w14:paraId="52868843" w14:textId="77777777" w:rsidR="00A17096" w:rsidRPr="00A82403" w:rsidRDefault="00A17096" w:rsidP="00A17096">
      <w:pPr>
        <w:spacing w:line="480" w:lineRule="auto"/>
        <w:jc w:val="both"/>
        <w:rPr>
          <w:rFonts w:ascii="Arial" w:hAnsi="Arial" w:cs="Arial"/>
          <w:color w:val="000000" w:themeColor="text1"/>
          <w:sz w:val="20"/>
          <w:szCs w:val="20"/>
        </w:rPr>
      </w:pPr>
      <w:r w:rsidRPr="00A82403">
        <w:rPr>
          <w:rFonts w:ascii="Arial" w:hAnsi="Arial" w:cs="Arial"/>
          <w:color w:val="000000" w:themeColor="text1"/>
          <w:sz w:val="20"/>
          <w:szCs w:val="20"/>
        </w:rPr>
        <w:t>Lauren L. O’Mahoney: 0000-0002-2786-3290</w:t>
      </w:r>
    </w:p>
    <w:p w14:paraId="1D04C1E7" w14:textId="77777777" w:rsidR="00D91A53" w:rsidRPr="00A82403" w:rsidRDefault="00D91A53" w:rsidP="00D91A53">
      <w:pPr>
        <w:spacing w:line="480" w:lineRule="auto"/>
        <w:jc w:val="both"/>
        <w:rPr>
          <w:rFonts w:ascii="Arial" w:hAnsi="Arial" w:cs="Arial"/>
          <w:color w:val="000000" w:themeColor="text1"/>
          <w:sz w:val="20"/>
          <w:szCs w:val="20"/>
        </w:rPr>
      </w:pPr>
      <w:r w:rsidRPr="00A82403">
        <w:rPr>
          <w:rFonts w:ascii="Arial" w:hAnsi="Arial" w:cs="Arial"/>
          <w:color w:val="000000" w:themeColor="text1"/>
          <w:sz w:val="20"/>
          <w:szCs w:val="20"/>
        </w:rPr>
        <w:t>Sam Pearson: 0000-0002-4943-6759</w:t>
      </w:r>
    </w:p>
    <w:p w14:paraId="33D30600" w14:textId="77777777" w:rsidR="00BB77CC" w:rsidRPr="00A82403" w:rsidRDefault="00BB77CC" w:rsidP="00BB77CC">
      <w:pPr>
        <w:spacing w:line="480" w:lineRule="auto"/>
        <w:jc w:val="both"/>
        <w:rPr>
          <w:rFonts w:ascii="Arial" w:hAnsi="Arial" w:cs="Arial"/>
          <w:color w:val="000000" w:themeColor="text1"/>
          <w:sz w:val="20"/>
          <w:szCs w:val="20"/>
        </w:rPr>
      </w:pPr>
      <w:r w:rsidRPr="00A82403">
        <w:rPr>
          <w:rFonts w:ascii="Arial" w:hAnsi="Arial" w:cs="Arial"/>
          <w:color w:val="000000" w:themeColor="text1"/>
          <w:sz w:val="20"/>
          <w:szCs w:val="20"/>
        </w:rPr>
        <w:t xml:space="preserve">Noppadol Kietsiriroje: </w:t>
      </w:r>
      <w:r w:rsidRPr="00A82403">
        <w:rPr>
          <w:rFonts w:ascii="Arial" w:hAnsi="Arial" w:cs="Arial"/>
          <w:color w:val="000000" w:themeColor="text1"/>
          <w:sz w:val="20"/>
          <w:szCs w:val="20"/>
          <w:shd w:val="clear" w:color="auto" w:fill="FFFFFF"/>
        </w:rPr>
        <w:t>0000-0002-5076-4450</w:t>
      </w:r>
    </w:p>
    <w:p w14:paraId="0ED55D86" w14:textId="77777777" w:rsidR="004C15FB" w:rsidRPr="00A82403" w:rsidRDefault="004C15FB" w:rsidP="004C15FB">
      <w:pPr>
        <w:spacing w:line="480" w:lineRule="auto"/>
        <w:jc w:val="both"/>
        <w:rPr>
          <w:rFonts w:ascii="Arial" w:hAnsi="Arial" w:cs="Arial"/>
          <w:color w:val="000000" w:themeColor="text1"/>
          <w:sz w:val="20"/>
          <w:szCs w:val="20"/>
        </w:rPr>
      </w:pPr>
      <w:r w:rsidRPr="00A82403">
        <w:rPr>
          <w:rFonts w:ascii="Arial" w:hAnsi="Arial" w:cs="Arial"/>
          <w:color w:val="000000" w:themeColor="text1"/>
          <w:sz w:val="20"/>
          <w:szCs w:val="20"/>
        </w:rPr>
        <w:t>Mel Holmes: N/A</w:t>
      </w:r>
    </w:p>
    <w:p w14:paraId="04FE17B4" w14:textId="77777777" w:rsidR="00F041A6" w:rsidRPr="00A82403" w:rsidRDefault="00F041A6" w:rsidP="00F041A6">
      <w:pPr>
        <w:spacing w:line="480" w:lineRule="auto"/>
        <w:jc w:val="both"/>
        <w:rPr>
          <w:rFonts w:ascii="Arial" w:hAnsi="Arial" w:cs="Arial"/>
          <w:color w:val="000000" w:themeColor="text1"/>
          <w:sz w:val="20"/>
          <w:szCs w:val="20"/>
        </w:rPr>
      </w:pPr>
      <w:r w:rsidRPr="00A82403">
        <w:rPr>
          <w:rFonts w:ascii="Arial" w:hAnsi="Arial" w:cs="Arial"/>
          <w:color w:val="000000" w:themeColor="text1"/>
          <w:sz w:val="20"/>
          <w:szCs w:val="20"/>
        </w:rPr>
        <w:t>Ramzi A. Ajjan: 0000-0002-1636-3725</w:t>
      </w:r>
    </w:p>
    <w:p w14:paraId="5112458F" w14:textId="4503569E" w:rsidR="00A42C6F" w:rsidRDefault="00A42C6F" w:rsidP="000464BE">
      <w:pPr>
        <w:spacing w:line="480" w:lineRule="auto"/>
        <w:rPr>
          <w:rFonts w:ascii="Arial" w:hAnsi="Arial" w:cs="Arial"/>
          <w:bCs/>
          <w:sz w:val="20"/>
          <w:szCs w:val="20"/>
        </w:rPr>
      </w:pPr>
    </w:p>
    <w:p w14:paraId="2C1EB2CF" w14:textId="30BE66A6" w:rsidR="00A42C6F" w:rsidRDefault="00A42C6F" w:rsidP="000464BE">
      <w:pPr>
        <w:spacing w:line="480" w:lineRule="auto"/>
        <w:rPr>
          <w:rFonts w:ascii="Arial" w:hAnsi="Arial" w:cs="Arial"/>
          <w:bCs/>
          <w:sz w:val="20"/>
          <w:szCs w:val="20"/>
        </w:rPr>
      </w:pPr>
    </w:p>
    <w:p w14:paraId="20BD98D8" w14:textId="77777777" w:rsidR="006D0948" w:rsidRDefault="006D0948" w:rsidP="003568C6">
      <w:pPr>
        <w:spacing w:line="480" w:lineRule="auto"/>
        <w:rPr>
          <w:rFonts w:ascii="Arial" w:hAnsi="Arial" w:cs="Arial"/>
          <w:b/>
          <w:bCs/>
          <w:sz w:val="20"/>
          <w:szCs w:val="20"/>
        </w:rPr>
        <w:sectPr w:rsidR="006D0948" w:rsidSect="003374D8">
          <w:footerReference w:type="even" r:id="rId8"/>
          <w:footerReference w:type="default" r:id="rId9"/>
          <w:pgSz w:w="11900" w:h="16840"/>
          <w:pgMar w:top="1440" w:right="1440" w:bottom="1440" w:left="1440" w:header="708" w:footer="708" w:gutter="0"/>
          <w:cols w:space="708"/>
          <w:docGrid w:linePitch="360"/>
        </w:sectPr>
      </w:pPr>
    </w:p>
    <w:p w14:paraId="5EB027F4" w14:textId="104BA41C" w:rsidR="00592EEE" w:rsidRPr="004326DA" w:rsidRDefault="00592EEE" w:rsidP="003568C6">
      <w:pPr>
        <w:spacing w:line="480" w:lineRule="auto"/>
        <w:rPr>
          <w:rFonts w:ascii="Arial" w:hAnsi="Arial" w:cs="Arial"/>
          <w:b/>
          <w:bCs/>
          <w:sz w:val="20"/>
          <w:szCs w:val="20"/>
        </w:rPr>
      </w:pPr>
      <w:r w:rsidRPr="004326DA">
        <w:rPr>
          <w:rFonts w:ascii="Arial" w:hAnsi="Arial" w:cs="Arial"/>
          <w:b/>
          <w:bCs/>
          <w:sz w:val="20"/>
          <w:szCs w:val="20"/>
        </w:rPr>
        <w:lastRenderedPageBreak/>
        <w:t>AB</w:t>
      </w:r>
      <w:r w:rsidR="003157C7">
        <w:rPr>
          <w:rFonts w:ascii="Arial" w:hAnsi="Arial" w:cs="Arial"/>
          <w:b/>
          <w:bCs/>
          <w:sz w:val="20"/>
          <w:szCs w:val="20"/>
        </w:rPr>
        <w:t>S</w:t>
      </w:r>
      <w:r w:rsidRPr="004326DA">
        <w:rPr>
          <w:rFonts w:ascii="Arial" w:hAnsi="Arial" w:cs="Arial"/>
          <w:b/>
          <w:bCs/>
          <w:sz w:val="20"/>
          <w:szCs w:val="20"/>
        </w:rPr>
        <w:t>TRACT</w:t>
      </w:r>
    </w:p>
    <w:p w14:paraId="7896617C" w14:textId="0201B19D" w:rsidR="00EA5EDC" w:rsidRDefault="000D37A0" w:rsidP="001D2D1D">
      <w:pPr>
        <w:spacing w:line="480" w:lineRule="auto"/>
        <w:rPr>
          <w:rFonts w:ascii="Arial" w:hAnsi="Arial" w:cs="Arial"/>
          <w:sz w:val="20"/>
          <w:szCs w:val="20"/>
          <w:shd w:val="clear" w:color="auto" w:fill="FFFFFF"/>
        </w:rPr>
      </w:pPr>
      <w:r w:rsidRPr="000D37A0">
        <w:rPr>
          <w:rFonts w:ascii="Arial" w:hAnsi="Arial" w:cs="Arial"/>
          <w:b/>
          <w:bCs/>
          <w:sz w:val="20"/>
          <w:szCs w:val="20"/>
        </w:rPr>
        <w:t>Purpose:</w:t>
      </w:r>
      <w:r>
        <w:rPr>
          <w:rFonts w:ascii="Arial" w:hAnsi="Arial" w:cs="Arial"/>
          <w:sz w:val="20"/>
          <w:szCs w:val="20"/>
        </w:rPr>
        <w:t xml:space="preserve"> </w:t>
      </w:r>
      <w:r w:rsidR="006D0948">
        <w:rPr>
          <w:rFonts w:ascii="Arial" w:hAnsi="Arial" w:cs="Arial"/>
          <w:sz w:val="20"/>
          <w:szCs w:val="20"/>
        </w:rPr>
        <w:t xml:space="preserve">The exact contribution of </w:t>
      </w:r>
      <w:r w:rsidR="00EA3999">
        <w:rPr>
          <w:rFonts w:ascii="Arial" w:hAnsi="Arial" w:cs="Arial"/>
          <w:sz w:val="20"/>
          <w:szCs w:val="20"/>
        </w:rPr>
        <w:t xml:space="preserve">daily glucose exposure to HbA1c in people with type 1 diabetes (T1D) remains controversial. </w:t>
      </w:r>
      <w:r w:rsidR="006D0948">
        <w:rPr>
          <w:rFonts w:ascii="Arial" w:hAnsi="Arial" w:cs="Arial"/>
          <w:sz w:val="20"/>
          <w:szCs w:val="20"/>
        </w:rPr>
        <w:t>We examined</w:t>
      </w:r>
      <w:r w:rsidR="00532C37" w:rsidRPr="004326DA">
        <w:rPr>
          <w:rFonts w:ascii="Arial" w:hAnsi="Arial" w:cs="Arial"/>
          <w:sz w:val="20"/>
          <w:szCs w:val="20"/>
        </w:rPr>
        <w:t xml:space="preserve"> </w:t>
      </w:r>
      <w:r w:rsidR="005619EA">
        <w:rPr>
          <w:rFonts w:ascii="Arial" w:hAnsi="Arial" w:cs="Arial"/>
          <w:sz w:val="20"/>
          <w:szCs w:val="20"/>
        </w:rPr>
        <w:t xml:space="preserve">the contribution of </w:t>
      </w:r>
      <w:r w:rsidR="005619EA" w:rsidRPr="004326DA">
        <w:rPr>
          <w:rFonts w:ascii="Arial" w:hAnsi="Arial" w:cs="Arial"/>
          <w:sz w:val="20"/>
          <w:szCs w:val="20"/>
        </w:rPr>
        <w:t xml:space="preserve">pre- and postprandial glycaemia, nocturnal </w:t>
      </w:r>
      <w:r w:rsidR="004E061A">
        <w:rPr>
          <w:rFonts w:ascii="Arial" w:hAnsi="Arial" w:cs="Arial"/>
          <w:sz w:val="20"/>
          <w:szCs w:val="20"/>
        </w:rPr>
        <w:t xml:space="preserve">and early-morning </w:t>
      </w:r>
      <w:r w:rsidR="005619EA" w:rsidRPr="004326DA">
        <w:rPr>
          <w:rFonts w:ascii="Arial" w:hAnsi="Arial" w:cs="Arial"/>
          <w:sz w:val="20"/>
          <w:szCs w:val="20"/>
        </w:rPr>
        <w:t xml:space="preserve">glycaemia, </w:t>
      </w:r>
      <w:r w:rsidR="005619EA">
        <w:rPr>
          <w:rFonts w:ascii="Arial" w:hAnsi="Arial" w:cs="Arial"/>
          <w:sz w:val="20"/>
          <w:szCs w:val="20"/>
        </w:rPr>
        <w:t xml:space="preserve">and </w:t>
      </w:r>
      <w:r w:rsidR="005619EA" w:rsidRPr="004326DA">
        <w:rPr>
          <w:rFonts w:ascii="Arial" w:hAnsi="Arial" w:cs="Arial"/>
          <w:sz w:val="20"/>
          <w:szCs w:val="20"/>
        </w:rPr>
        <w:t>glycaemic variability</w:t>
      </w:r>
      <w:r w:rsidR="00B94EBE">
        <w:rPr>
          <w:rFonts w:ascii="Arial" w:hAnsi="Arial" w:cs="Arial"/>
          <w:sz w:val="20"/>
          <w:szCs w:val="20"/>
        </w:rPr>
        <w:t xml:space="preserve"> to </w:t>
      </w:r>
      <w:r w:rsidR="00532C37" w:rsidRPr="004326DA">
        <w:rPr>
          <w:rFonts w:ascii="Arial" w:hAnsi="Arial" w:cs="Arial"/>
          <w:sz w:val="20"/>
          <w:szCs w:val="20"/>
        </w:rPr>
        <w:t xml:space="preserve">HbA1c levels in </w:t>
      </w:r>
      <w:r w:rsidR="00CD7709">
        <w:rPr>
          <w:rFonts w:ascii="Arial" w:hAnsi="Arial" w:cs="Arial"/>
          <w:sz w:val="20"/>
          <w:szCs w:val="20"/>
        </w:rPr>
        <w:t>T</w:t>
      </w:r>
      <w:r w:rsidR="00532C37" w:rsidRPr="004326DA">
        <w:rPr>
          <w:rFonts w:ascii="Arial" w:hAnsi="Arial" w:cs="Arial"/>
          <w:sz w:val="20"/>
          <w:szCs w:val="20"/>
        </w:rPr>
        <w:t>1D</w:t>
      </w:r>
      <w:r w:rsidR="006D0948">
        <w:rPr>
          <w:rFonts w:ascii="Arial" w:hAnsi="Arial" w:cs="Arial"/>
          <w:sz w:val="20"/>
          <w:szCs w:val="20"/>
        </w:rPr>
        <w:t xml:space="preserve">. </w:t>
      </w:r>
      <w:r w:rsidR="00D33D2C">
        <w:rPr>
          <w:rFonts w:ascii="Arial" w:hAnsi="Arial" w:cs="Arial"/>
          <w:sz w:val="20"/>
          <w:szCs w:val="20"/>
        </w:rPr>
        <w:t xml:space="preserve">In this analysis, </w:t>
      </w:r>
      <w:r w:rsidR="004E061A">
        <w:rPr>
          <w:rFonts w:ascii="Arial" w:hAnsi="Arial" w:cs="Arial"/>
          <w:sz w:val="20"/>
          <w:szCs w:val="20"/>
        </w:rPr>
        <w:t xml:space="preserve">we </w:t>
      </w:r>
      <w:r w:rsidR="00D33D2C">
        <w:rPr>
          <w:rFonts w:ascii="Arial" w:hAnsi="Arial" w:cs="Arial"/>
          <w:sz w:val="20"/>
          <w:szCs w:val="20"/>
        </w:rPr>
        <w:t>used clinical data, namely age, BMI and HbA1c, as well as glycaemic metrics (24-hour glycaemia, postprandial</w:t>
      </w:r>
      <w:r w:rsidR="00FD6922">
        <w:rPr>
          <w:rFonts w:ascii="Arial" w:hAnsi="Arial" w:cs="Arial"/>
          <w:sz w:val="20"/>
          <w:szCs w:val="20"/>
        </w:rPr>
        <w:t xml:space="preserve">, </w:t>
      </w:r>
      <w:r w:rsidR="00D33D2C">
        <w:rPr>
          <w:rFonts w:ascii="Arial" w:hAnsi="Arial" w:cs="Arial"/>
          <w:sz w:val="20"/>
          <w:szCs w:val="20"/>
        </w:rPr>
        <w:t>nocturnal</w:t>
      </w:r>
      <w:r w:rsidR="00FD6922">
        <w:rPr>
          <w:rFonts w:ascii="Arial" w:hAnsi="Arial" w:cs="Arial"/>
          <w:sz w:val="20"/>
          <w:szCs w:val="20"/>
        </w:rPr>
        <w:t xml:space="preserve">, early-morning glycaemia, </w:t>
      </w:r>
      <w:r w:rsidR="00537D3C">
        <w:rPr>
          <w:rFonts w:ascii="Arial" w:hAnsi="Arial" w:cs="Arial"/>
          <w:sz w:val="20"/>
          <w:szCs w:val="20"/>
        </w:rPr>
        <w:t xml:space="preserve">wake-up glucose, </w:t>
      </w:r>
      <w:r w:rsidR="00FD6922">
        <w:rPr>
          <w:rFonts w:ascii="Arial" w:hAnsi="Arial" w:cs="Arial"/>
          <w:sz w:val="20"/>
          <w:szCs w:val="20"/>
        </w:rPr>
        <w:t xml:space="preserve">and </w:t>
      </w:r>
      <w:r w:rsidR="006E4913">
        <w:rPr>
          <w:rFonts w:ascii="Arial" w:hAnsi="Arial" w:cs="Arial"/>
          <w:sz w:val="20"/>
          <w:szCs w:val="20"/>
        </w:rPr>
        <w:t>glycaemic variability)</w:t>
      </w:r>
      <w:r w:rsidR="00D33D2C">
        <w:rPr>
          <w:rFonts w:ascii="Arial" w:hAnsi="Arial" w:cs="Arial"/>
          <w:sz w:val="20"/>
          <w:szCs w:val="20"/>
        </w:rPr>
        <w:t xml:space="preserve"> obtained over a four-week period</w:t>
      </w:r>
      <w:r w:rsidR="006E4913">
        <w:rPr>
          <w:rFonts w:ascii="Arial" w:hAnsi="Arial" w:cs="Arial"/>
          <w:sz w:val="20"/>
          <w:szCs w:val="20"/>
        </w:rPr>
        <w:t xml:space="preserve"> of continuous glucose monitoring (CGM) wear</w:t>
      </w:r>
      <w:r w:rsidR="00CD7709">
        <w:rPr>
          <w:rFonts w:ascii="Arial" w:hAnsi="Arial" w:cs="Arial"/>
          <w:sz w:val="20"/>
          <w:szCs w:val="20"/>
        </w:rPr>
        <w:t xml:space="preserve"> </w:t>
      </w:r>
      <w:r w:rsidR="00382B1F">
        <w:rPr>
          <w:rFonts w:ascii="Arial" w:hAnsi="Arial" w:cs="Arial"/>
          <w:sz w:val="20"/>
          <w:szCs w:val="20"/>
        </w:rPr>
        <w:t>in</w:t>
      </w:r>
      <w:r w:rsidR="00CD7709">
        <w:rPr>
          <w:rFonts w:ascii="Arial" w:hAnsi="Arial" w:cs="Arial"/>
          <w:sz w:val="20"/>
          <w:szCs w:val="20"/>
        </w:rPr>
        <w:t xml:space="preserve"> thirty-two males with T1D</w:t>
      </w:r>
      <w:r w:rsidR="006E4913">
        <w:rPr>
          <w:rFonts w:ascii="Arial" w:hAnsi="Arial" w:cs="Arial"/>
          <w:sz w:val="20"/>
          <w:szCs w:val="20"/>
        </w:rPr>
        <w:t xml:space="preserve">. </w:t>
      </w:r>
      <w:r w:rsidR="003316E7" w:rsidRPr="003316E7">
        <w:rPr>
          <w:rFonts w:ascii="Arial" w:hAnsi="Arial" w:cs="Arial"/>
          <w:b/>
          <w:bCs/>
          <w:sz w:val="20"/>
          <w:szCs w:val="20"/>
        </w:rPr>
        <w:t>Methods</w:t>
      </w:r>
      <w:r w:rsidR="003316E7">
        <w:rPr>
          <w:rFonts w:ascii="Arial" w:hAnsi="Arial" w:cs="Arial"/>
          <w:sz w:val="20"/>
          <w:szCs w:val="20"/>
        </w:rPr>
        <w:t xml:space="preserve">: </w:t>
      </w:r>
      <w:r w:rsidR="006E4913" w:rsidRPr="001A37C4">
        <w:rPr>
          <w:rFonts w:ascii="Arial" w:hAnsi="Arial" w:cs="Arial"/>
          <w:sz w:val="20"/>
          <w:szCs w:val="20"/>
        </w:rPr>
        <w:t>The trapezoid method was used estimate the incremental area under the glucose curve (iAUC) for 24-hour, postprandial</w:t>
      </w:r>
      <w:r w:rsidR="00C4653C" w:rsidRPr="001A37C4">
        <w:rPr>
          <w:rFonts w:ascii="Arial" w:hAnsi="Arial" w:cs="Arial"/>
          <w:sz w:val="20"/>
          <w:szCs w:val="20"/>
        </w:rPr>
        <w:t xml:space="preserve"> (3-hour</w:t>
      </w:r>
      <w:r w:rsidR="00EE4135" w:rsidRPr="001A37C4">
        <w:rPr>
          <w:rFonts w:ascii="Arial" w:hAnsi="Arial" w:cs="Arial"/>
          <w:sz w:val="20"/>
          <w:szCs w:val="20"/>
        </w:rPr>
        <w:t xml:space="preserve"> period following breakfast, lunch, and dinner, respectively)</w:t>
      </w:r>
      <w:r w:rsidR="006E4913" w:rsidRPr="001A37C4">
        <w:rPr>
          <w:rFonts w:ascii="Arial" w:hAnsi="Arial" w:cs="Arial"/>
          <w:sz w:val="20"/>
          <w:szCs w:val="20"/>
        </w:rPr>
        <w:t>, nocturnal</w:t>
      </w:r>
      <w:r w:rsidR="00EE4135" w:rsidRPr="001A37C4">
        <w:rPr>
          <w:rFonts w:ascii="Arial" w:hAnsi="Arial" w:cs="Arial"/>
          <w:sz w:val="20"/>
          <w:szCs w:val="20"/>
        </w:rPr>
        <w:t xml:space="preserve"> (between </w:t>
      </w:r>
      <w:r w:rsidR="00284AB4" w:rsidRPr="001A37C4">
        <w:rPr>
          <w:rFonts w:ascii="Arial" w:hAnsi="Arial" w:cs="Arial"/>
          <w:sz w:val="20"/>
          <w:szCs w:val="20"/>
        </w:rPr>
        <w:t>24</w:t>
      </w:r>
      <w:r w:rsidR="00EE4135" w:rsidRPr="001A37C4">
        <w:rPr>
          <w:rFonts w:ascii="Arial" w:hAnsi="Arial" w:cs="Arial"/>
          <w:sz w:val="20"/>
          <w:szCs w:val="20"/>
        </w:rPr>
        <w:t>:00-04:00AM)</w:t>
      </w:r>
      <w:r w:rsidR="006E4913" w:rsidRPr="001A37C4">
        <w:rPr>
          <w:rFonts w:ascii="Arial" w:hAnsi="Arial" w:cs="Arial"/>
          <w:sz w:val="20"/>
          <w:szCs w:val="20"/>
        </w:rPr>
        <w:t xml:space="preserve">, and early-morning </w:t>
      </w:r>
      <w:r w:rsidR="0003384E" w:rsidRPr="001A37C4">
        <w:rPr>
          <w:rFonts w:ascii="Arial" w:hAnsi="Arial" w:cs="Arial"/>
          <w:sz w:val="20"/>
          <w:szCs w:val="20"/>
        </w:rPr>
        <w:t>(2-hour period</w:t>
      </w:r>
      <w:r w:rsidR="00537D3C" w:rsidRPr="001A37C4">
        <w:rPr>
          <w:rFonts w:ascii="Arial" w:hAnsi="Arial" w:cs="Arial"/>
          <w:sz w:val="20"/>
          <w:szCs w:val="20"/>
        </w:rPr>
        <w:t xml:space="preserve"> 2-hours prior to wake-up)</w:t>
      </w:r>
      <w:r w:rsidR="008600AC" w:rsidRPr="001A37C4">
        <w:rPr>
          <w:rFonts w:ascii="Arial" w:hAnsi="Arial" w:cs="Arial"/>
          <w:sz w:val="20"/>
          <w:szCs w:val="20"/>
        </w:rPr>
        <w:t xml:space="preserve"> glycaemia</w:t>
      </w:r>
      <w:r w:rsidR="006E4913" w:rsidRPr="001A37C4">
        <w:rPr>
          <w:rFonts w:ascii="Arial" w:hAnsi="Arial" w:cs="Arial"/>
          <w:sz w:val="20"/>
          <w:szCs w:val="20"/>
        </w:rPr>
        <w:t xml:space="preserve">. </w:t>
      </w:r>
      <w:r w:rsidR="003C23C7" w:rsidRPr="001A37C4">
        <w:rPr>
          <w:rFonts w:ascii="Arial" w:hAnsi="Arial" w:cs="Arial"/>
          <w:sz w:val="20"/>
          <w:szCs w:val="20"/>
        </w:rPr>
        <w:t>L</w:t>
      </w:r>
      <w:r w:rsidR="00FD6922" w:rsidRPr="001A37C4">
        <w:rPr>
          <w:rFonts w:ascii="Arial" w:hAnsi="Arial" w:cs="Arial"/>
          <w:sz w:val="20"/>
          <w:szCs w:val="20"/>
        </w:rPr>
        <w:t>inear regression analysis</w:t>
      </w:r>
      <w:r w:rsidR="003C23C7" w:rsidRPr="001A37C4">
        <w:rPr>
          <w:rFonts w:ascii="Arial" w:hAnsi="Arial" w:cs="Arial"/>
          <w:sz w:val="20"/>
          <w:szCs w:val="20"/>
        </w:rPr>
        <w:t xml:space="preserve"> was employed whereby</w:t>
      </w:r>
      <w:r w:rsidR="00FD6922" w:rsidRPr="001A37C4">
        <w:rPr>
          <w:rFonts w:ascii="Arial" w:hAnsi="Arial" w:cs="Arial"/>
          <w:sz w:val="20"/>
          <w:szCs w:val="20"/>
        </w:rPr>
        <w:t xml:space="preserve"> CGM-derived glycaemic metrics </w:t>
      </w:r>
      <w:r w:rsidR="003C23C7" w:rsidRPr="001A37C4">
        <w:rPr>
          <w:rFonts w:ascii="Arial" w:hAnsi="Arial" w:cs="Arial"/>
          <w:sz w:val="20"/>
          <w:szCs w:val="20"/>
        </w:rPr>
        <w:t xml:space="preserve">were explanatory variables and </w:t>
      </w:r>
      <w:r w:rsidR="00FD6922" w:rsidRPr="001A37C4">
        <w:rPr>
          <w:rFonts w:ascii="Arial" w:hAnsi="Arial" w:cs="Arial"/>
          <w:sz w:val="20"/>
          <w:szCs w:val="20"/>
        </w:rPr>
        <w:t>HbA1c</w:t>
      </w:r>
      <w:r w:rsidR="003C23C7" w:rsidRPr="001A37C4">
        <w:rPr>
          <w:rFonts w:ascii="Arial" w:hAnsi="Arial" w:cs="Arial"/>
          <w:sz w:val="20"/>
          <w:szCs w:val="20"/>
        </w:rPr>
        <w:t xml:space="preserve"> was the outcome</w:t>
      </w:r>
      <w:r w:rsidR="00FD6922" w:rsidRPr="001A37C4">
        <w:rPr>
          <w:rFonts w:ascii="Arial" w:hAnsi="Arial" w:cs="Arial"/>
          <w:sz w:val="20"/>
          <w:szCs w:val="20"/>
        </w:rPr>
        <w:t>.</w:t>
      </w:r>
      <w:r w:rsidR="006D0948" w:rsidRPr="001A37C4">
        <w:rPr>
          <w:rFonts w:ascii="Arial" w:hAnsi="Arial" w:cs="Arial"/>
          <w:sz w:val="20"/>
          <w:szCs w:val="20"/>
        </w:rPr>
        <w:t xml:space="preserve"> </w:t>
      </w:r>
      <w:r w:rsidR="003316E7" w:rsidRPr="001A37C4">
        <w:rPr>
          <w:rFonts w:ascii="Arial" w:hAnsi="Arial" w:cs="Arial"/>
          <w:b/>
          <w:bCs/>
          <w:sz w:val="20"/>
          <w:szCs w:val="20"/>
        </w:rPr>
        <w:t>Results:</w:t>
      </w:r>
      <w:r w:rsidR="003316E7" w:rsidRPr="001A37C4">
        <w:rPr>
          <w:rFonts w:ascii="Arial" w:hAnsi="Arial" w:cs="Arial"/>
          <w:sz w:val="20"/>
          <w:szCs w:val="20"/>
        </w:rPr>
        <w:t xml:space="preserve"> </w:t>
      </w:r>
      <w:r w:rsidR="001F6DE8" w:rsidRPr="001A37C4">
        <w:rPr>
          <w:rFonts w:ascii="Arial" w:hAnsi="Arial" w:cs="Arial"/>
          <w:sz w:val="20"/>
          <w:szCs w:val="20"/>
        </w:rPr>
        <w:t xml:space="preserve">Thirty-two T1D males (mean±SD: </w:t>
      </w:r>
      <w:r w:rsidR="001F6DE8" w:rsidRPr="001A37C4">
        <w:rPr>
          <w:rFonts w:ascii="Arial" w:hAnsi="Arial" w:cs="Arial"/>
          <w:sz w:val="20"/>
          <w:szCs w:val="20"/>
          <w:shd w:val="clear" w:color="auto" w:fill="FFFFFF"/>
        </w:rPr>
        <w:t>age 29±4 years;</w:t>
      </w:r>
      <w:r w:rsidR="001F6DE8" w:rsidRPr="001A37C4">
        <w:rPr>
          <w:rFonts w:ascii="Arial" w:hAnsi="Arial" w:cs="Arial"/>
          <w:sz w:val="20"/>
          <w:szCs w:val="20"/>
        </w:rPr>
        <w:t xml:space="preserve"> HbA1c </w:t>
      </w:r>
      <w:r w:rsidR="001F6DE8" w:rsidRPr="001A37C4">
        <w:rPr>
          <w:rFonts w:ascii="Arial" w:hAnsi="Arial" w:cs="Arial"/>
          <w:sz w:val="20"/>
          <w:szCs w:val="20"/>
          <w:shd w:val="clear" w:color="auto" w:fill="FFFFFF"/>
        </w:rPr>
        <w:t>7.3±0.9 % [56±13 mmol/mol</w:t>
      </w:r>
      <w:r w:rsidR="001F6DE8" w:rsidRPr="00F85AB9">
        <w:rPr>
          <w:rFonts w:ascii="Arial" w:hAnsi="Arial" w:cs="Arial"/>
          <w:sz w:val="20"/>
          <w:szCs w:val="20"/>
          <w:shd w:val="clear" w:color="auto" w:fill="FFFFFF"/>
        </w:rPr>
        <w:t>]</w:t>
      </w:r>
      <w:r w:rsidR="001F6DE8">
        <w:rPr>
          <w:rFonts w:ascii="Arial" w:hAnsi="Arial" w:cs="Arial"/>
          <w:sz w:val="20"/>
          <w:szCs w:val="20"/>
          <w:shd w:val="clear" w:color="auto" w:fill="FFFFFF"/>
        </w:rPr>
        <w:t>; BMI 25.80±5.01 kg/m</w:t>
      </w:r>
      <w:r w:rsidR="001F6DE8" w:rsidRPr="001E1BA0">
        <w:rPr>
          <w:rFonts w:ascii="Arial" w:hAnsi="Arial" w:cs="Arial"/>
          <w:sz w:val="20"/>
          <w:szCs w:val="20"/>
          <w:shd w:val="clear" w:color="auto" w:fill="FFFFFF"/>
          <w:vertAlign w:val="superscript"/>
        </w:rPr>
        <w:t>2</w:t>
      </w:r>
      <w:r w:rsidR="001F6DE8">
        <w:rPr>
          <w:rFonts w:ascii="Arial" w:hAnsi="Arial" w:cs="Arial"/>
          <w:sz w:val="20"/>
          <w:szCs w:val="20"/>
          <w:shd w:val="clear" w:color="auto" w:fill="FFFFFF"/>
        </w:rPr>
        <w:t xml:space="preserve">) were </w:t>
      </w:r>
      <w:r w:rsidR="003503BD">
        <w:rPr>
          <w:rFonts w:ascii="Arial" w:hAnsi="Arial" w:cs="Arial"/>
          <w:sz w:val="20"/>
          <w:szCs w:val="20"/>
          <w:shd w:val="clear" w:color="auto" w:fill="FFFFFF"/>
        </w:rPr>
        <w:t>included in this analysis</w:t>
      </w:r>
      <w:r w:rsidR="001F6DE8" w:rsidRPr="00F85AB9">
        <w:rPr>
          <w:rFonts w:ascii="Arial" w:hAnsi="Arial" w:cs="Arial"/>
          <w:sz w:val="20"/>
          <w:szCs w:val="20"/>
          <w:shd w:val="clear" w:color="auto" w:fill="FFFFFF"/>
        </w:rPr>
        <w:t>.</w:t>
      </w:r>
      <w:r w:rsidR="001F6DE8">
        <w:rPr>
          <w:rFonts w:ascii="Arial" w:hAnsi="Arial" w:cs="Arial"/>
          <w:sz w:val="20"/>
          <w:szCs w:val="20"/>
          <w:shd w:val="clear" w:color="auto" w:fill="FFFFFF"/>
        </w:rPr>
        <w:t xml:space="preserve"> </w:t>
      </w:r>
      <w:r w:rsidR="00C40167">
        <w:rPr>
          <w:rFonts w:ascii="Arial" w:hAnsi="Arial" w:cs="Arial"/>
          <w:sz w:val="20"/>
          <w:szCs w:val="20"/>
          <w:shd w:val="clear" w:color="auto" w:fill="FFFFFF"/>
        </w:rPr>
        <w:t xml:space="preserve">In linear models adjusted for age and BMI, </w:t>
      </w:r>
      <w:r w:rsidR="002B20B6">
        <w:rPr>
          <w:rFonts w:ascii="Arial" w:hAnsi="Arial" w:cs="Arial"/>
          <w:sz w:val="20"/>
          <w:szCs w:val="20"/>
          <w:shd w:val="clear" w:color="auto" w:fill="FFFFFF"/>
        </w:rPr>
        <w:t xml:space="preserve">HbA1c was associated with </w:t>
      </w:r>
      <w:r w:rsidR="00C40167">
        <w:rPr>
          <w:rFonts w:ascii="Arial" w:hAnsi="Arial" w:cs="Arial"/>
          <w:sz w:val="20"/>
          <w:szCs w:val="20"/>
          <w:shd w:val="clear" w:color="auto" w:fill="FFFFFF"/>
        </w:rPr>
        <w:t>24-hour mean glucose</w:t>
      </w:r>
      <w:r w:rsidR="0035531E">
        <w:rPr>
          <w:rFonts w:ascii="Arial" w:hAnsi="Arial" w:cs="Arial"/>
          <w:sz w:val="20"/>
          <w:szCs w:val="20"/>
          <w:shd w:val="clear" w:color="auto" w:fill="FFFFFF"/>
        </w:rPr>
        <w:t xml:space="preserve"> (</w:t>
      </w:r>
      <w:r w:rsidR="0035531E" w:rsidRPr="00AC4107">
        <w:rPr>
          <w:rFonts w:ascii="Arial" w:hAnsi="Arial" w:cs="Arial"/>
          <w:i/>
          <w:iCs/>
          <w:sz w:val="20"/>
          <w:szCs w:val="20"/>
          <w:shd w:val="clear" w:color="auto" w:fill="FFFFFF"/>
        </w:rPr>
        <w:t>r</w:t>
      </w:r>
      <w:r w:rsidR="0035531E" w:rsidRPr="001B5D03">
        <w:rPr>
          <w:rFonts w:ascii="Arial" w:hAnsi="Arial" w:cs="Arial"/>
          <w:sz w:val="20"/>
          <w:szCs w:val="20"/>
          <w:shd w:val="clear" w:color="auto" w:fill="FFFFFF"/>
          <w:vertAlign w:val="superscript"/>
        </w:rPr>
        <w:t>2</w:t>
      </w:r>
      <w:r w:rsidR="0035531E">
        <w:rPr>
          <w:rFonts w:ascii="Arial" w:hAnsi="Arial" w:cs="Arial"/>
          <w:sz w:val="20"/>
          <w:szCs w:val="20"/>
          <w:shd w:val="clear" w:color="auto" w:fill="FFFFFF"/>
        </w:rPr>
        <w:t>=0.7</w:t>
      </w:r>
      <w:r w:rsidR="008D7300">
        <w:rPr>
          <w:rFonts w:ascii="Arial" w:hAnsi="Arial" w:cs="Arial"/>
          <w:sz w:val="20"/>
          <w:szCs w:val="20"/>
          <w:shd w:val="clear" w:color="auto" w:fill="FFFFFF"/>
        </w:rPr>
        <w:t xml:space="preserve">35, </w:t>
      </w:r>
      <w:r w:rsidR="008D7300" w:rsidRPr="001B5D03">
        <w:rPr>
          <w:rFonts w:ascii="Arial" w:hAnsi="Arial" w:cs="Arial"/>
          <w:i/>
          <w:iCs/>
          <w:sz w:val="20"/>
          <w:szCs w:val="20"/>
          <w:shd w:val="clear" w:color="auto" w:fill="FFFFFF"/>
        </w:rPr>
        <w:t>p</w:t>
      </w:r>
      <w:r w:rsidR="001B5D03">
        <w:rPr>
          <w:rFonts w:ascii="Arial" w:hAnsi="Arial" w:cs="Arial"/>
          <w:sz w:val="20"/>
          <w:szCs w:val="20"/>
          <w:shd w:val="clear" w:color="auto" w:fill="FFFFFF"/>
        </w:rPr>
        <w:t>&lt;0.001)</w:t>
      </w:r>
      <w:r w:rsidR="00C40167">
        <w:rPr>
          <w:rFonts w:ascii="Arial" w:hAnsi="Arial" w:cs="Arial"/>
          <w:sz w:val="20"/>
          <w:szCs w:val="20"/>
          <w:shd w:val="clear" w:color="auto" w:fill="FFFFFF"/>
        </w:rPr>
        <w:t>, SD</w:t>
      </w:r>
      <w:r w:rsidR="00AC4107">
        <w:rPr>
          <w:rFonts w:ascii="Arial" w:hAnsi="Arial" w:cs="Arial"/>
          <w:sz w:val="20"/>
          <w:szCs w:val="20"/>
          <w:shd w:val="clear" w:color="auto" w:fill="FFFFFF"/>
        </w:rPr>
        <w:t xml:space="preserve"> (</w:t>
      </w:r>
      <w:r w:rsidR="00AC4107" w:rsidRPr="00AC4107">
        <w:rPr>
          <w:rFonts w:ascii="Arial" w:hAnsi="Arial" w:cs="Arial"/>
          <w:i/>
          <w:iCs/>
          <w:sz w:val="20"/>
          <w:szCs w:val="20"/>
          <w:shd w:val="clear" w:color="auto" w:fill="FFFFFF"/>
        </w:rPr>
        <w:t>r</w:t>
      </w:r>
      <w:r w:rsidR="00AC4107" w:rsidRPr="001B5D03">
        <w:rPr>
          <w:rFonts w:ascii="Arial" w:hAnsi="Arial" w:cs="Arial"/>
          <w:sz w:val="20"/>
          <w:szCs w:val="20"/>
          <w:shd w:val="clear" w:color="auto" w:fill="FFFFFF"/>
          <w:vertAlign w:val="superscript"/>
        </w:rPr>
        <w:t>2</w:t>
      </w:r>
      <w:r w:rsidR="00AC4107">
        <w:rPr>
          <w:rFonts w:ascii="Arial" w:hAnsi="Arial" w:cs="Arial"/>
          <w:sz w:val="20"/>
          <w:szCs w:val="20"/>
          <w:shd w:val="clear" w:color="auto" w:fill="FFFFFF"/>
        </w:rPr>
        <w:t xml:space="preserve">=0.643, </w:t>
      </w:r>
      <w:r w:rsidR="00AC4107" w:rsidRPr="001B5D03">
        <w:rPr>
          <w:rFonts w:ascii="Arial" w:hAnsi="Arial" w:cs="Arial"/>
          <w:i/>
          <w:iCs/>
          <w:sz w:val="20"/>
          <w:szCs w:val="20"/>
          <w:shd w:val="clear" w:color="auto" w:fill="FFFFFF"/>
        </w:rPr>
        <w:t>p</w:t>
      </w:r>
      <w:r w:rsidR="00210C82">
        <w:rPr>
          <w:rFonts w:ascii="Arial" w:hAnsi="Arial" w:cs="Arial"/>
          <w:sz w:val="20"/>
          <w:szCs w:val="20"/>
          <w:shd w:val="clear" w:color="auto" w:fill="FFFFFF"/>
        </w:rPr>
        <w:t>=</w:t>
      </w:r>
      <w:r w:rsidR="00AC4107">
        <w:rPr>
          <w:rFonts w:ascii="Arial" w:hAnsi="Arial" w:cs="Arial"/>
          <w:sz w:val="20"/>
          <w:szCs w:val="20"/>
          <w:shd w:val="clear" w:color="auto" w:fill="FFFFFF"/>
        </w:rPr>
        <w:t>0.0</w:t>
      </w:r>
      <w:r w:rsidR="00210C82">
        <w:rPr>
          <w:rFonts w:ascii="Arial" w:hAnsi="Arial" w:cs="Arial"/>
          <w:sz w:val="20"/>
          <w:szCs w:val="20"/>
          <w:shd w:val="clear" w:color="auto" w:fill="FFFFFF"/>
        </w:rPr>
        <w:t>39</w:t>
      </w:r>
      <w:r w:rsidR="00AC4107">
        <w:rPr>
          <w:rFonts w:ascii="Arial" w:hAnsi="Arial" w:cs="Arial"/>
          <w:sz w:val="20"/>
          <w:szCs w:val="20"/>
          <w:shd w:val="clear" w:color="auto" w:fill="FFFFFF"/>
        </w:rPr>
        <w:t>)</w:t>
      </w:r>
      <w:r w:rsidR="00C40167">
        <w:rPr>
          <w:rFonts w:ascii="Arial" w:hAnsi="Arial" w:cs="Arial"/>
          <w:sz w:val="20"/>
          <w:szCs w:val="20"/>
          <w:shd w:val="clear" w:color="auto" w:fill="FFFFFF"/>
        </w:rPr>
        <w:t xml:space="preserve">, and dinner iAUC </w:t>
      </w:r>
      <w:r w:rsidR="00210C82">
        <w:rPr>
          <w:rFonts w:ascii="Arial" w:hAnsi="Arial" w:cs="Arial"/>
          <w:sz w:val="20"/>
          <w:szCs w:val="20"/>
          <w:shd w:val="clear" w:color="auto" w:fill="FFFFFF"/>
        </w:rPr>
        <w:t>(</w:t>
      </w:r>
      <w:r w:rsidR="00210C82" w:rsidRPr="00AC4107">
        <w:rPr>
          <w:rFonts w:ascii="Arial" w:hAnsi="Arial" w:cs="Arial"/>
          <w:i/>
          <w:iCs/>
          <w:sz w:val="20"/>
          <w:szCs w:val="20"/>
          <w:shd w:val="clear" w:color="auto" w:fill="FFFFFF"/>
        </w:rPr>
        <w:t>r</w:t>
      </w:r>
      <w:r w:rsidR="00210C82" w:rsidRPr="001B5D03">
        <w:rPr>
          <w:rFonts w:ascii="Arial" w:hAnsi="Arial" w:cs="Arial"/>
          <w:sz w:val="20"/>
          <w:szCs w:val="20"/>
          <w:shd w:val="clear" w:color="auto" w:fill="FFFFFF"/>
          <w:vertAlign w:val="superscript"/>
        </w:rPr>
        <w:t>2</w:t>
      </w:r>
      <w:r w:rsidR="00210C82">
        <w:rPr>
          <w:rFonts w:ascii="Arial" w:hAnsi="Arial" w:cs="Arial"/>
          <w:sz w:val="20"/>
          <w:szCs w:val="20"/>
          <w:shd w:val="clear" w:color="auto" w:fill="FFFFFF"/>
        </w:rPr>
        <w:t xml:space="preserve">=0.711, </w:t>
      </w:r>
      <w:r w:rsidR="00210C82" w:rsidRPr="001B5D03">
        <w:rPr>
          <w:rFonts w:ascii="Arial" w:hAnsi="Arial" w:cs="Arial"/>
          <w:i/>
          <w:iCs/>
          <w:sz w:val="20"/>
          <w:szCs w:val="20"/>
          <w:shd w:val="clear" w:color="auto" w:fill="FFFFFF"/>
        </w:rPr>
        <w:t>p</w:t>
      </w:r>
      <w:r w:rsidR="004F3ADA">
        <w:rPr>
          <w:rFonts w:ascii="Arial" w:hAnsi="Arial" w:cs="Arial"/>
          <w:sz w:val="20"/>
          <w:szCs w:val="20"/>
          <w:shd w:val="clear" w:color="auto" w:fill="FFFFFF"/>
        </w:rPr>
        <w:t>=</w:t>
      </w:r>
      <w:r w:rsidR="00210C82">
        <w:rPr>
          <w:rFonts w:ascii="Arial" w:hAnsi="Arial" w:cs="Arial"/>
          <w:sz w:val="20"/>
          <w:szCs w:val="20"/>
          <w:shd w:val="clear" w:color="auto" w:fill="FFFFFF"/>
        </w:rPr>
        <w:t>0.0</w:t>
      </w:r>
      <w:r w:rsidR="004F3ADA">
        <w:rPr>
          <w:rFonts w:ascii="Arial" w:hAnsi="Arial" w:cs="Arial"/>
          <w:sz w:val="20"/>
          <w:szCs w:val="20"/>
          <w:shd w:val="clear" w:color="auto" w:fill="FFFFFF"/>
        </w:rPr>
        <w:t>01</w:t>
      </w:r>
      <w:r w:rsidR="00210C82">
        <w:rPr>
          <w:rFonts w:ascii="Arial" w:hAnsi="Arial" w:cs="Arial"/>
          <w:sz w:val="20"/>
          <w:szCs w:val="20"/>
          <w:shd w:val="clear" w:color="auto" w:fill="FFFFFF"/>
        </w:rPr>
        <w:t>)</w:t>
      </w:r>
      <w:r w:rsidR="000634E3">
        <w:rPr>
          <w:rFonts w:ascii="Arial" w:hAnsi="Arial" w:cs="Arial"/>
          <w:sz w:val="20"/>
          <w:szCs w:val="20"/>
          <w:shd w:val="clear" w:color="auto" w:fill="FFFFFF"/>
        </w:rPr>
        <w:t>.</w:t>
      </w:r>
      <w:r w:rsidR="00A26C56">
        <w:rPr>
          <w:rFonts w:ascii="Arial" w:hAnsi="Arial" w:cs="Arial"/>
          <w:sz w:val="20"/>
          <w:szCs w:val="20"/>
          <w:shd w:val="clear" w:color="auto" w:fill="FFFFFF"/>
        </w:rPr>
        <w:t xml:space="preserve"> </w:t>
      </w:r>
      <w:r w:rsidR="00852CC5">
        <w:rPr>
          <w:rFonts w:ascii="Arial" w:hAnsi="Arial" w:cs="Arial"/>
          <w:sz w:val="20"/>
          <w:szCs w:val="20"/>
          <w:shd w:val="clear" w:color="auto" w:fill="FFFFFF"/>
        </w:rPr>
        <w:t>CGM-derived metrics and non-glycaemic factors</w:t>
      </w:r>
      <w:r w:rsidR="002B20B6">
        <w:rPr>
          <w:rFonts w:ascii="Arial" w:hAnsi="Arial" w:cs="Arial"/>
          <w:sz w:val="20"/>
          <w:szCs w:val="20"/>
          <w:shd w:val="clear" w:color="auto" w:fill="FFFFFF"/>
        </w:rPr>
        <w:t xml:space="preserve"> explained 77% of the variance in HbA1c</w:t>
      </w:r>
      <w:r w:rsidR="00852CC5">
        <w:rPr>
          <w:rFonts w:ascii="Arial" w:hAnsi="Arial" w:cs="Arial"/>
          <w:sz w:val="20"/>
          <w:szCs w:val="20"/>
          <w:shd w:val="clear" w:color="auto" w:fill="FFFFFF"/>
        </w:rPr>
        <w:t xml:space="preserve">, </w:t>
      </w:r>
      <w:r w:rsidR="002E4277">
        <w:rPr>
          <w:rFonts w:ascii="Arial" w:hAnsi="Arial" w:cs="Arial"/>
          <w:sz w:val="20"/>
          <w:szCs w:val="20"/>
          <w:shd w:val="clear" w:color="auto" w:fill="FFFFFF"/>
        </w:rPr>
        <w:t xml:space="preserve">in which postprandial glucose accounted for 32% of the variance explained. The single greatest contributor to HbA1c </w:t>
      </w:r>
      <w:r w:rsidR="000F0E4C">
        <w:rPr>
          <w:rFonts w:ascii="Arial" w:hAnsi="Arial" w:cs="Arial"/>
          <w:sz w:val="20"/>
          <w:szCs w:val="20"/>
          <w:shd w:val="clear" w:color="auto" w:fill="FFFFFF"/>
        </w:rPr>
        <w:t xml:space="preserve">was dinner iAUC </w:t>
      </w:r>
      <w:r w:rsidR="00CD0C68">
        <w:rPr>
          <w:rFonts w:ascii="Arial" w:hAnsi="Arial" w:cs="Arial"/>
          <w:sz w:val="20"/>
          <w:szCs w:val="20"/>
          <w:shd w:val="clear" w:color="auto" w:fill="FFFFFF"/>
        </w:rPr>
        <w:t>resulting in</w:t>
      </w:r>
      <w:r w:rsidR="00721572">
        <w:rPr>
          <w:rFonts w:ascii="Arial" w:hAnsi="Arial" w:cs="Arial"/>
          <w:sz w:val="20"/>
          <w:szCs w:val="20"/>
          <w:shd w:val="clear" w:color="auto" w:fill="FFFFFF"/>
        </w:rPr>
        <w:t xml:space="preserve"> 0.6%-point </w:t>
      </w:r>
      <w:r w:rsidR="00533870">
        <w:rPr>
          <w:rFonts w:ascii="Arial" w:hAnsi="Arial" w:cs="Arial"/>
          <w:sz w:val="20"/>
          <w:szCs w:val="20"/>
        </w:rPr>
        <w:t xml:space="preserve">(~7mmol/mol) </w:t>
      </w:r>
      <w:r w:rsidR="00721572">
        <w:rPr>
          <w:rFonts w:ascii="Arial" w:hAnsi="Arial" w:cs="Arial"/>
          <w:sz w:val="20"/>
          <w:szCs w:val="20"/>
          <w:shd w:val="clear" w:color="auto" w:fill="FFFFFF"/>
        </w:rPr>
        <w:t xml:space="preserve">increase in HbA1c </w:t>
      </w:r>
      <w:r w:rsidR="00C40167">
        <w:rPr>
          <w:rFonts w:ascii="Arial" w:hAnsi="Arial" w:cs="Arial"/>
          <w:sz w:val="20"/>
          <w:szCs w:val="20"/>
          <w:shd w:val="clear" w:color="auto" w:fill="FFFFFF"/>
        </w:rPr>
        <w:t>per SD increase in dinner iAUC</w:t>
      </w:r>
      <w:r w:rsidR="00CD0C68">
        <w:rPr>
          <w:rFonts w:ascii="Arial" w:hAnsi="Arial" w:cs="Arial"/>
          <w:sz w:val="20"/>
          <w:szCs w:val="20"/>
          <w:shd w:val="clear" w:color="auto" w:fill="FFFFFF"/>
        </w:rPr>
        <w:t>.</w:t>
      </w:r>
      <w:r w:rsidR="006D0948">
        <w:rPr>
          <w:rFonts w:ascii="Arial" w:hAnsi="Arial" w:cs="Arial"/>
          <w:sz w:val="20"/>
          <w:szCs w:val="20"/>
        </w:rPr>
        <w:t xml:space="preserve"> </w:t>
      </w:r>
      <w:r w:rsidR="00F91190" w:rsidRPr="00F91190">
        <w:rPr>
          <w:rFonts w:ascii="Arial" w:hAnsi="Arial" w:cs="Arial"/>
          <w:b/>
          <w:bCs/>
          <w:sz w:val="20"/>
          <w:szCs w:val="20"/>
        </w:rPr>
        <w:t>Conclusions:</w:t>
      </w:r>
      <w:r w:rsidR="00F91190">
        <w:rPr>
          <w:rFonts w:ascii="Arial" w:hAnsi="Arial" w:cs="Arial"/>
          <w:sz w:val="20"/>
          <w:szCs w:val="20"/>
        </w:rPr>
        <w:t xml:space="preserve"> </w:t>
      </w:r>
      <w:r w:rsidR="003374D8" w:rsidRPr="003374D8">
        <w:rPr>
          <w:rFonts w:ascii="Arial" w:hAnsi="Arial" w:cs="Arial"/>
          <w:sz w:val="20"/>
          <w:szCs w:val="20"/>
        </w:rPr>
        <w:t>Using comprehensive CGM profiling, we show that</w:t>
      </w:r>
      <w:r w:rsidR="004F3ADA" w:rsidRPr="003374D8">
        <w:rPr>
          <w:rFonts w:ascii="Arial" w:hAnsi="Arial" w:cs="Arial"/>
          <w:sz w:val="20"/>
          <w:szCs w:val="20"/>
        </w:rPr>
        <w:t xml:space="preserve"> </w:t>
      </w:r>
      <w:r w:rsidR="004F3ADA" w:rsidRPr="003374D8">
        <w:rPr>
          <w:rFonts w:ascii="Arial" w:hAnsi="Arial" w:cs="Arial"/>
          <w:sz w:val="20"/>
          <w:szCs w:val="20"/>
          <w:shd w:val="clear" w:color="auto" w:fill="FFFFFF"/>
        </w:rPr>
        <w:t>p</w:t>
      </w:r>
      <w:r w:rsidR="00652748" w:rsidRPr="003374D8">
        <w:rPr>
          <w:rFonts w:ascii="Arial" w:hAnsi="Arial" w:cs="Arial"/>
          <w:sz w:val="20"/>
          <w:szCs w:val="20"/>
          <w:shd w:val="clear" w:color="auto" w:fill="FFFFFF"/>
        </w:rPr>
        <w:t xml:space="preserve">ostprandial </w:t>
      </w:r>
      <w:r w:rsidR="00652748">
        <w:rPr>
          <w:rFonts w:ascii="Arial" w:hAnsi="Arial" w:cs="Arial"/>
          <w:sz w:val="20"/>
          <w:szCs w:val="20"/>
          <w:shd w:val="clear" w:color="auto" w:fill="FFFFFF"/>
        </w:rPr>
        <w:t xml:space="preserve">glucose, specifically evening-time postprandial </w:t>
      </w:r>
      <w:r w:rsidR="004F3ADA">
        <w:rPr>
          <w:rFonts w:ascii="Arial" w:hAnsi="Arial" w:cs="Arial"/>
          <w:sz w:val="20"/>
          <w:szCs w:val="20"/>
          <w:shd w:val="clear" w:color="auto" w:fill="FFFFFF"/>
        </w:rPr>
        <w:t>glucose</w:t>
      </w:r>
      <w:r w:rsidR="00652748">
        <w:rPr>
          <w:rFonts w:ascii="Arial" w:hAnsi="Arial" w:cs="Arial"/>
          <w:sz w:val="20"/>
          <w:szCs w:val="20"/>
          <w:shd w:val="clear" w:color="auto" w:fill="FFFFFF"/>
        </w:rPr>
        <w:t xml:space="preserve">, is </w:t>
      </w:r>
      <w:r w:rsidR="003C23C7">
        <w:rPr>
          <w:rFonts w:ascii="Arial" w:hAnsi="Arial" w:cs="Arial"/>
          <w:sz w:val="20"/>
          <w:szCs w:val="20"/>
          <w:shd w:val="clear" w:color="auto" w:fill="FFFFFF"/>
        </w:rPr>
        <w:t xml:space="preserve">the </w:t>
      </w:r>
      <w:r w:rsidR="00652748">
        <w:rPr>
          <w:rFonts w:ascii="Arial" w:hAnsi="Arial" w:cs="Arial"/>
          <w:sz w:val="20"/>
          <w:szCs w:val="20"/>
          <w:shd w:val="clear" w:color="auto" w:fill="FFFFFF"/>
        </w:rPr>
        <w:t>single largest contributing factor to HbA1c in T1D.</w:t>
      </w:r>
    </w:p>
    <w:p w14:paraId="38D16702" w14:textId="77777777" w:rsidR="00FB3AD9" w:rsidRPr="00FB3AD9" w:rsidRDefault="00FB3AD9" w:rsidP="001D2D1D">
      <w:pPr>
        <w:spacing w:line="480" w:lineRule="auto"/>
        <w:rPr>
          <w:rFonts w:ascii="Arial" w:hAnsi="Arial" w:cs="Arial"/>
          <w:sz w:val="20"/>
          <w:szCs w:val="20"/>
          <w:shd w:val="clear" w:color="auto" w:fill="FFFFFF"/>
        </w:rPr>
      </w:pPr>
    </w:p>
    <w:p w14:paraId="47301F1F" w14:textId="4BA37696" w:rsidR="00FB3AD9" w:rsidRDefault="00FC3B59" w:rsidP="00FB3AD9">
      <w:pPr>
        <w:spacing w:line="480" w:lineRule="auto"/>
        <w:rPr>
          <w:rFonts w:ascii="Arial" w:hAnsi="Arial" w:cs="Arial"/>
          <w:sz w:val="20"/>
          <w:szCs w:val="20"/>
          <w:shd w:val="clear" w:color="auto" w:fill="FFFFFF"/>
        </w:rPr>
      </w:pPr>
      <w:r>
        <w:rPr>
          <w:rFonts w:ascii="Arial" w:hAnsi="Arial" w:cs="Arial"/>
          <w:b/>
          <w:bCs/>
          <w:sz w:val="20"/>
          <w:szCs w:val="20"/>
        </w:rPr>
        <w:t>Trial registration number:</w:t>
      </w:r>
      <w:r w:rsidR="00FB3AD9">
        <w:rPr>
          <w:rFonts w:ascii="Arial" w:hAnsi="Arial" w:cs="Arial"/>
          <w:b/>
          <w:bCs/>
          <w:sz w:val="20"/>
          <w:szCs w:val="20"/>
        </w:rPr>
        <w:t xml:space="preserve"> </w:t>
      </w:r>
      <w:r w:rsidRPr="004326DA">
        <w:rPr>
          <w:rFonts w:ascii="Arial" w:hAnsi="Arial" w:cs="Arial"/>
          <w:sz w:val="20"/>
          <w:szCs w:val="20"/>
          <w:shd w:val="clear" w:color="auto" w:fill="FFFFFF"/>
        </w:rPr>
        <w:t>NCT02204839</w:t>
      </w:r>
      <w:r w:rsidR="00FB3AD9">
        <w:rPr>
          <w:rFonts w:ascii="Arial" w:hAnsi="Arial" w:cs="Arial"/>
          <w:sz w:val="20"/>
          <w:szCs w:val="20"/>
          <w:shd w:val="clear" w:color="auto" w:fill="FFFFFF"/>
        </w:rPr>
        <w:t xml:space="preserve"> (J</w:t>
      </w:r>
      <w:r w:rsidR="00302D81">
        <w:rPr>
          <w:rFonts w:ascii="Arial" w:hAnsi="Arial" w:cs="Arial"/>
          <w:sz w:val="20"/>
          <w:szCs w:val="20"/>
          <w:shd w:val="clear" w:color="auto" w:fill="FFFFFF"/>
        </w:rPr>
        <w:t>uly 30</w:t>
      </w:r>
      <w:r w:rsidR="00302D81" w:rsidRPr="00302D81">
        <w:rPr>
          <w:rFonts w:ascii="Arial" w:hAnsi="Arial" w:cs="Arial"/>
          <w:sz w:val="20"/>
          <w:szCs w:val="20"/>
          <w:shd w:val="clear" w:color="auto" w:fill="FFFFFF"/>
          <w:vertAlign w:val="superscript"/>
        </w:rPr>
        <w:t>th</w:t>
      </w:r>
      <w:proofErr w:type="gramStart"/>
      <w:r w:rsidR="00302D81">
        <w:rPr>
          <w:rFonts w:ascii="Arial" w:hAnsi="Arial" w:cs="Arial"/>
          <w:sz w:val="20"/>
          <w:szCs w:val="20"/>
          <w:shd w:val="clear" w:color="auto" w:fill="FFFFFF"/>
        </w:rPr>
        <w:t xml:space="preserve"> 2014</w:t>
      </w:r>
      <w:proofErr w:type="gramEnd"/>
      <w:r w:rsidR="00FB3AD9">
        <w:rPr>
          <w:rFonts w:ascii="Arial" w:hAnsi="Arial" w:cs="Arial"/>
          <w:sz w:val="20"/>
          <w:szCs w:val="20"/>
          <w:shd w:val="clear" w:color="auto" w:fill="FFFFFF"/>
        </w:rPr>
        <w:t>)</w:t>
      </w:r>
      <w:r w:rsidR="00302D81">
        <w:rPr>
          <w:rFonts w:ascii="Arial" w:hAnsi="Arial" w:cs="Arial"/>
          <w:sz w:val="20"/>
          <w:szCs w:val="20"/>
          <w:shd w:val="clear" w:color="auto" w:fill="FFFFFF"/>
        </w:rPr>
        <w:t>;</w:t>
      </w:r>
      <w:r w:rsidRPr="004326DA">
        <w:rPr>
          <w:rFonts w:ascii="Arial" w:hAnsi="Arial" w:cs="Arial"/>
          <w:sz w:val="20"/>
          <w:szCs w:val="20"/>
          <w:shd w:val="clear" w:color="auto" w:fill="FFFFFF"/>
        </w:rPr>
        <w:t xml:space="preserve"> NCT02595658</w:t>
      </w:r>
      <w:r w:rsidR="00FB3AD9">
        <w:rPr>
          <w:rFonts w:ascii="Arial" w:hAnsi="Arial" w:cs="Arial"/>
          <w:sz w:val="20"/>
          <w:szCs w:val="20"/>
          <w:shd w:val="clear" w:color="auto" w:fill="FFFFFF"/>
        </w:rPr>
        <w:t xml:space="preserve"> (</w:t>
      </w:r>
      <w:r w:rsidR="0054666D">
        <w:rPr>
          <w:rFonts w:ascii="Arial" w:hAnsi="Arial" w:cs="Arial"/>
          <w:sz w:val="20"/>
          <w:szCs w:val="20"/>
          <w:shd w:val="clear" w:color="auto" w:fill="FFFFFF"/>
        </w:rPr>
        <w:t>November 3</w:t>
      </w:r>
      <w:r w:rsidR="0054666D" w:rsidRPr="0054666D">
        <w:rPr>
          <w:rFonts w:ascii="Arial" w:hAnsi="Arial" w:cs="Arial"/>
          <w:sz w:val="20"/>
          <w:szCs w:val="20"/>
          <w:shd w:val="clear" w:color="auto" w:fill="FFFFFF"/>
          <w:vertAlign w:val="superscript"/>
        </w:rPr>
        <w:t>rd</w:t>
      </w:r>
      <w:r w:rsidR="0054666D">
        <w:rPr>
          <w:rFonts w:ascii="Arial" w:hAnsi="Arial" w:cs="Arial"/>
          <w:sz w:val="20"/>
          <w:szCs w:val="20"/>
          <w:shd w:val="clear" w:color="auto" w:fill="FFFFFF"/>
        </w:rPr>
        <w:t xml:space="preserve"> 2015</w:t>
      </w:r>
      <w:r w:rsidR="00FB3AD9">
        <w:rPr>
          <w:rFonts w:ascii="Arial" w:hAnsi="Arial" w:cs="Arial"/>
          <w:sz w:val="20"/>
          <w:szCs w:val="20"/>
          <w:shd w:val="clear" w:color="auto" w:fill="FFFFFF"/>
        </w:rPr>
        <w:t xml:space="preserve">). </w:t>
      </w:r>
    </w:p>
    <w:p w14:paraId="2D28DAFA" w14:textId="77777777" w:rsidR="00FB3AD9" w:rsidRDefault="00FB3AD9" w:rsidP="00FB3AD9">
      <w:pPr>
        <w:spacing w:line="480" w:lineRule="auto"/>
        <w:rPr>
          <w:rFonts w:ascii="Arial" w:hAnsi="Arial" w:cs="Arial"/>
          <w:sz w:val="20"/>
          <w:szCs w:val="20"/>
          <w:shd w:val="clear" w:color="auto" w:fill="FFFFFF"/>
        </w:rPr>
      </w:pPr>
    </w:p>
    <w:p w14:paraId="5A3E54E4" w14:textId="379012AA" w:rsidR="00FB3AD9" w:rsidRPr="00FB3AD9" w:rsidRDefault="00FB3AD9" w:rsidP="00FB3AD9">
      <w:pPr>
        <w:spacing w:line="480" w:lineRule="auto"/>
        <w:rPr>
          <w:rFonts w:ascii="Arial" w:hAnsi="Arial" w:cs="Arial"/>
          <w:b/>
          <w:bCs/>
          <w:sz w:val="20"/>
          <w:szCs w:val="20"/>
        </w:rPr>
      </w:pPr>
      <w:r w:rsidRPr="000464BE">
        <w:rPr>
          <w:rFonts w:ascii="Arial" w:hAnsi="Arial" w:cs="Arial"/>
          <w:b/>
          <w:sz w:val="20"/>
          <w:szCs w:val="20"/>
        </w:rPr>
        <w:t>Keywords:</w:t>
      </w:r>
      <w:r w:rsidRPr="000464BE">
        <w:rPr>
          <w:rFonts w:ascii="Arial" w:hAnsi="Arial" w:cs="Arial"/>
          <w:bCs/>
          <w:sz w:val="20"/>
          <w:szCs w:val="20"/>
        </w:rPr>
        <w:t xml:space="preserve"> CGM; Postprandial glucose; Glucose variability; HbA1c; Type 1 diabetes</w:t>
      </w:r>
    </w:p>
    <w:p w14:paraId="43E834E7" w14:textId="77777777" w:rsidR="005D46A8" w:rsidRPr="004326DA" w:rsidRDefault="005D46A8" w:rsidP="003568C6">
      <w:pPr>
        <w:spacing w:line="480" w:lineRule="auto"/>
        <w:rPr>
          <w:rFonts w:ascii="Arial" w:hAnsi="Arial" w:cs="Arial"/>
          <w:b/>
          <w:bCs/>
          <w:sz w:val="20"/>
          <w:szCs w:val="20"/>
        </w:rPr>
      </w:pPr>
    </w:p>
    <w:p w14:paraId="59BEC63F" w14:textId="77777777" w:rsidR="005D46A8" w:rsidRPr="004326DA" w:rsidRDefault="005D46A8" w:rsidP="003568C6">
      <w:pPr>
        <w:spacing w:line="480" w:lineRule="auto"/>
        <w:rPr>
          <w:rFonts w:ascii="Arial" w:hAnsi="Arial" w:cs="Arial"/>
          <w:b/>
          <w:bCs/>
          <w:sz w:val="20"/>
          <w:szCs w:val="20"/>
        </w:rPr>
      </w:pPr>
    </w:p>
    <w:p w14:paraId="31BFC3F5" w14:textId="77777777" w:rsidR="003374D8" w:rsidRDefault="003374D8" w:rsidP="003568C6">
      <w:pPr>
        <w:spacing w:line="480" w:lineRule="auto"/>
        <w:rPr>
          <w:rFonts w:ascii="Arial" w:hAnsi="Arial" w:cs="Arial"/>
          <w:b/>
          <w:bCs/>
          <w:sz w:val="20"/>
          <w:szCs w:val="20"/>
        </w:rPr>
        <w:sectPr w:rsidR="003374D8" w:rsidSect="003374D8">
          <w:pgSz w:w="11900" w:h="16840"/>
          <w:pgMar w:top="1440" w:right="1440" w:bottom="1440" w:left="1440" w:header="708" w:footer="708" w:gutter="0"/>
          <w:cols w:space="708"/>
          <w:docGrid w:linePitch="360"/>
        </w:sectPr>
      </w:pPr>
    </w:p>
    <w:p w14:paraId="3654216C" w14:textId="47B97B66" w:rsidR="00592EEE" w:rsidRPr="004326DA" w:rsidRDefault="00592EEE" w:rsidP="003568C6">
      <w:pPr>
        <w:spacing w:line="480" w:lineRule="auto"/>
        <w:rPr>
          <w:rFonts w:ascii="Arial" w:hAnsi="Arial" w:cs="Arial"/>
          <w:b/>
          <w:bCs/>
          <w:sz w:val="20"/>
          <w:szCs w:val="20"/>
        </w:rPr>
      </w:pPr>
      <w:r w:rsidRPr="004326DA">
        <w:rPr>
          <w:rFonts w:ascii="Arial" w:hAnsi="Arial" w:cs="Arial"/>
          <w:b/>
          <w:bCs/>
          <w:sz w:val="20"/>
          <w:szCs w:val="20"/>
        </w:rPr>
        <w:lastRenderedPageBreak/>
        <w:t>INTRODUCTION</w:t>
      </w:r>
    </w:p>
    <w:p w14:paraId="19C2BB28" w14:textId="4DC9BEAC" w:rsidR="003B381D" w:rsidRPr="004326DA" w:rsidRDefault="00A7266A" w:rsidP="0019199B">
      <w:pPr>
        <w:spacing w:line="480" w:lineRule="auto"/>
        <w:rPr>
          <w:rFonts w:ascii="Arial" w:hAnsi="Arial" w:cs="Arial"/>
          <w:sz w:val="20"/>
          <w:szCs w:val="20"/>
        </w:rPr>
      </w:pPr>
      <w:r w:rsidRPr="004326DA">
        <w:rPr>
          <w:rFonts w:ascii="Arial" w:hAnsi="Arial" w:cs="Arial"/>
          <w:sz w:val="20"/>
          <w:szCs w:val="20"/>
        </w:rPr>
        <w:t xml:space="preserve">The impact of </w:t>
      </w:r>
      <w:r w:rsidR="00103FFA">
        <w:rPr>
          <w:rFonts w:ascii="Arial" w:hAnsi="Arial" w:cs="Arial"/>
          <w:sz w:val="20"/>
          <w:szCs w:val="20"/>
        </w:rPr>
        <w:t xml:space="preserve">excessive </w:t>
      </w:r>
      <w:r w:rsidR="00C54421" w:rsidRPr="004326DA">
        <w:rPr>
          <w:rFonts w:ascii="Arial" w:hAnsi="Arial" w:cs="Arial"/>
          <w:sz w:val="20"/>
          <w:szCs w:val="20"/>
        </w:rPr>
        <w:t>glucose exposure</w:t>
      </w:r>
      <w:r w:rsidR="00826AF8" w:rsidRPr="004326DA">
        <w:rPr>
          <w:rFonts w:ascii="Arial" w:hAnsi="Arial" w:cs="Arial"/>
          <w:sz w:val="20"/>
          <w:szCs w:val="20"/>
        </w:rPr>
        <w:t xml:space="preserve"> </w:t>
      </w:r>
      <w:r w:rsidRPr="004326DA">
        <w:rPr>
          <w:rFonts w:ascii="Arial" w:hAnsi="Arial" w:cs="Arial"/>
          <w:sz w:val="20"/>
          <w:szCs w:val="20"/>
        </w:rPr>
        <w:t xml:space="preserve">on </w:t>
      </w:r>
      <w:r w:rsidR="00886F74" w:rsidRPr="004326DA">
        <w:rPr>
          <w:rFonts w:ascii="Arial" w:hAnsi="Arial" w:cs="Arial"/>
          <w:sz w:val="20"/>
          <w:szCs w:val="20"/>
        </w:rPr>
        <w:t xml:space="preserve">the development of long-term diabetes complications </w:t>
      </w:r>
      <w:r w:rsidRPr="004326DA">
        <w:rPr>
          <w:rFonts w:ascii="Arial" w:hAnsi="Arial" w:cs="Arial"/>
          <w:sz w:val="20"/>
          <w:szCs w:val="20"/>
        </w:rPr>
        <w:t>is well established</w:t>
      </w:r>
      <w:r w:rsidR="004B1442">
        <w:rPr>
          <w:rFonts w:ascii="Arial" w:hAnsi="Arial" w:cs="Arial"/>
          <w:sz w:val="20"/>
          <w:szCs w:val="20"/>
        </w:rPr>
        <w:t xml:space="preserve"> </w:t>
      </w:r>
      <w:r w:rsidRPr="004326DA">
        <w:rPr>
          <w:rFonts w:ascii="Arial" w:hAnsi="Arial" w:cs="Arial"/>
          <w:sz w:val="20"/>
          <w:szCs w:val="20"/>
        </w:rPr>
        <w:fldChar w:fldCharType="begin">
          <w:fldData xml:space="preserve">PEVuZE5vdGU+PENpdGU+PEF1dGhvcj5OYXRoYW48L0F1dGhvcj48WWVhcj4yMDA1PC9ZZWFyPjxS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=
</w:fldData>
        </w:fldChar>
      </w:r>
      <w:r w:rsidR="00D1414A">
        <w:rPr>
          <w:rFonts w:ascii="Arial" w:hAnsi="Arial" w:cs="Arial"/>
          <w:sz w:val="20"/>
          <w:szCs w:val="20"/>
        </w:rPr>
        <w:instrText xml:space="preserve"> ADDIN EN.CITE </w:instrText>
      </w:r>
      <w:r w:rsidR="00D1414A">
        <w:rPr>
          <w:rFonts w:ascii="Arial" w:hAnsi="Arial" w:cs="Arial"/>
          <w:sz w:val="20"/>
          <w:szCs w:val="20"/>
        </w:rPr>
        <w:fldChar w:fldCharType="begin">
          <w:fldData xml:space="preserve">PEVuZE5vdGU+PENpdGU+PEF1dGhvcj5OYXRoYW48L0F1dGhvcj48WWVhcj4yMDA1PC9ZZWFyPjxS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=
</w:fldData>
        </w:fldChar>
      </w:r>
      <w:r w:rsidR="00D1414A">
        <w:rPr>
          <w:rFonts w:ascii="Arial" w:hAnsi="Arial" w:cs="Arial"/>
          <w:sz w:val="20"/>
          <w:szCs w:val="20"/>
        </w:rPr>
        <w:instrText xml:space="preserve"> ADDIN EN.CITE.DATA </w:instrText>
      </w:r>
      <w:r w:rsidR="00D1414A">
        <w:rPr>
          <w:rFonts w:ascii="Arial" w:hAnsi="Arial" w:cs="Arial"/>
          <w:sz w:val="20"/>
          <w:szCs w:val="20"/>
        </w:rPr>
      </w:r>
      <w:r w:rsidR="00D1414A">
        <w:rPr>
          <w:rFonts w:ascii="Arial" w:hAnsi="Arial" w:cs="Arial"/>
          <w:sz w:val="20"/>
          <w:szCs w:val="20"/>
        </w:rPr>
        <w:fldChar w:fldCharType="end"/>
      </w:r>
      <w:r w:rsidRPr="004326DA">
        <w:rPr>
          <w:rFonts w:ascii="Arial" w:hAnsi="Arial" w:cs="Arial"/>
          <w:sz w:val="20"/>
          <w:szCs w:val="20"/>
        </w:rPr>
      </w:r>
      <w:r w:rsidRPr="004326DA">
        <w:rPr>
          <w:rFonts w:ascii="Arial" w:hAnsi="Arial" w:cs="Arial"/>
          <w:sz w:val="20"/>
          <w:szCs w:val="20"/>
        </w:rPr>
        <w:fldChar w:fldCharType="separate"/>
      </w:r>
      <w:r w:rsidR="002017AA">
        <w:rPr>
          <w:rFonts w:ascii="Arial" w:hAnsi="Arial" w:cs="Arial"/>
          <w:noProof/>
          <w:sz w:val="20"/>
          <w:szCs w:val="20"/>
        </w:rPr>
        <w:t>[1-4]</w:t>
      </w:r>
      <w:r w:rsidRPr="004326DA">
        <w:rPr>
          <w:rFonts w:ascii="Arial" w:hAnsi="Arial" w:cs="Arial"/>
          <w:sz w:val="20"/>
          <w:szCs w:val="20"/>
        </w:rPr>
        <w:fldChar w:fldCharType="end"/>
      </w:r>
      <w:r w:rsidR="00F04C72" w:rsidRPr="004326DA">
        <w:rPr>
          <w:rFonts w:ascii="Arial" w:hAnsi="Arial" w:cs="Arial"/>
          <w:sz w:val="20"/>
          <w:szCs w:val="20"/>
        </w:rPr>
        <w:t xml:space="preserve"> with</w:t>
      </w:r>
      <w:r w:rsidRPr="004326DA">
        <w:rPr>
          <w:rFonts w:ascii="Arial" w:hAnsi="Arial" w:cs="Arial"/>
          <w:sz w:val="20"/>
          <w:szCs w:val="20"/>
        </w:rPr>
        <w:t xml:space="preserve"> studies show</w:t>
      </w:r>
      <w:r w:rsidR="00F04C72" w:rsidRPr="004326DA">
        <w:rPr>
          <w:rFonts w:ascii="Arial" w:hAnsi="Arial" w:cs="Arial"/>
          <w:sz w:val="20"/>
          <w:szCs w:val="20"/>
        </w:rPr>
        <w:t>ing</w:t>
      </w:r>
      <w:r w:rsidRPr="004326DA">
        <w:rPr>
          <w:rFonts w:ascii="Arial" w:hAnsi="Arial" w:cs="Arial"/>
          <w:sz w:val="20"/>
          <w:szCs w:val="20"/>
        </w:rPr>
        <w:t xml:space="preserve"> unequivocally that improved long-term glucose control prevents and delays</w:t>
      </w:r>
      <w:r w:rsidR="00826AF8" w:rsidRPr="004326DA">
        <w:rPr>
          <w:rFonts w:ascii="Arial" w:hAnsi="Arial" w:cs="Arial"/>
          <w:sz w:val="20"/>
          <w:szCs w:val="20"/>
        </w:rPr>
        <w:t xml:space="preserve"> </w:t>
      </w:r>
      <w:r w:rsidRPr="004326DA">
        <w:rPr>
          <w:rFonts w:ascii="Arial" w:hAnsi="Arial" w:cs="Arial"/>
          <w:sz w:val="20"/>
          <w:szCs w:val="20"/>
        </w:rPr>
        <w:t>complications and reduces mortality</w:t>
      </w:r>
      <w:r w:rsidR="004B1442">
        <w:rPr>
          <w:rFonts w:ascii="Arial" w:hAnsi="Arial" w:cs="Arial"/>
          <w:sz w:val="20"/>
          <w:szCs w:val="20"/>
        </w:rPr>
        <w:t xml:space="preserve"> </w:t>
      </w:r>
      <w:r w:rsidRPr="004326DA">
        <w:rPr>
          <w:rFonts w:ascii="Arial" w:hAnsi="Arial" w:cs="Arial"/>
          <w:sz w:val="20"/>
          <w:szCs w:val="20"/>
        </w:rPr>
        <w:fldChar w:fldCharType="begin">
          <w:fldData xml:space="preserve">PEVuZE5vdGU+PENpdGU+PEF1dGhvcj5OYXRoYW48L0F1dGhvcj48WWVhcj4xOTkzPC9ZZWFyPjxS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ZTwvZnVsbC10aXRsZT48L2FsdC1wZXJpb2RpY2FsPjxwYWdlcz4xOTAxLTE5MDM8L3BhZ2VzPjx2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MTM3OC04MzwvcGFnZXM+PHZvbHVtZT4zOTwvdm9sdW1lPjxudW1iZXI+ODwvbnVtYmVyPjxlZGl0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</w:fldData>
        </w:fldChar>
      </w:r>
      <w:r w:rsidR="00D1414A">
        <w:rPr>
          <w:rFonts w:ascii="Arial" w:hAnsi="Arial" w:cs="Arial"/>
          <w:sz w:val="20"/>
          <w:szCs w:val="20"/>
        </w:rPr>
        <w:instrText xml:space="preserve"> ADDIN EN.CITE </w:instrText>
      </w:r>
      <w:r w:rsidR="00D1414A">
        <w:rPr>
          <w:rFonts w:ascii="Arial" w:hAnsi="Arial" w:cs="Arial"/>
          <w:sz w:val="20"/>
          <w:szCs w:val="20"/>
        </w:rPr>
        <w:fldChar w:fldCharType="begin">
          <w:fldData xml:space="preserve">PEVuZE5vdGU+PENpdGU+PEF1dGhvcj5OYXRoYW48L0F1dGhvcj48WWVhcj4xOTkzPC9ZZWFyPjxS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ZTwvZnVsbC10aXRsZT48L2FsdC1wZXJpb2RpY2FsPjxwYWdlcz4xOTAxLTE5MDM8L3BhZ2VzPjx2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MTM3OC04MzwvcGFnZXM+PHZvbHVtZT4zOTwvdm9sdW1lPjxudW1iZXI+ODwvbnVtYmVyPjxlZGl0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</w:fldData>
        </w:fldChar>
      </w:r>
      <w:r w:rsidR="00D1414A">
        <w:rPr>
          <w:rFonts w:ascii="Arial" w:hAnsi="Arial" w:cs="Arial"/>
          <w:sz w:val="20"/>
          <w:szCs w:val="20"/>
        </w:rPr>
        <w:instrText xml:space="preserve"> ADDIN EN.CITE.DATA </w:instrText>
      </w:r>
      <w:r w:rsidR="00D1414A">
        <w:rPr>
          <w:rFonts w:ascii="Arial" w:hAnsi="Arial" w:cs="Arial"/>
          <w:sz w:val="20"/>
          <w:szCs w:val="20"/>
        </w:rPr>
      </w:r>
      <w:r w:rsidR="00D1414A">
        <w:rPr>
          <w:rFonts w:ascii="Arial" w:hAnsi="Arial" w:cs="Arial"/>
          <w:sz w:val="20"/>
          <w:szCs w:val="20"/>
        </w:rPr>
        <w:fldChar w:fldCharType="end"/>
      </w:r>
      <w:r w:rsidRPr="004326DA">
        <w:rPr>
          <w:rFonts w:ascii="Arial" w:hAnsi="Arial" w:cs="Arial"/>
          <w:sz w:val="20"/>
          <w:szCs w:val="20"/>
        </w:rPr>
      </w:r>
      <w:r w:rsidRPr="004326DA">
        <w:rPr>
          <w:rFonts w:ascii="Arial" w:hAnsi="Arial" w:cs="Arial"/>
          <w:sz w:val="20"/>
          <w:szCs w:val="20"/>
        </w:rPr>
        <w:fldChar w:fldCharType="separate"/>
      </w:r>
      <w:r w:rsidR="003B5361">
        <w:rPr>
          <w:rFonts w:ascii="Arial" w:hAnsi="Arial" w:cs="Arial"/>
          <w:noProof/>
          <w:sz w:val="20"/>
          <w:szCs w:val="20"/>
        </w:rPr>
        <w:t>[1, 5-9]</w:t>
      </w:r>
      <w:r w:rsidRPr="004326DA">
        <w:rPr>
          <w:rFonts w:ascii="Arial" w:hAnsi="Arial" w:cs="Arial"/>
          <w:sz w:val="20"/>
          <w:szCs w:val="20"/>
        </w:rPr>
        <w:fldChar w:fldCharType="end"/>
      </w:r>
      <w:r w:rsidRPr="004326DA">
        <w:rPr>
          <w:rFonts w:ascii="Arial" w:hAnsi="Arial" w:cs="Arial"/>
          <w:sz w:val="20"/>
          <w:szCs w:val="20"/>
        </w:rPr>
        <w:t xml:space="preserve">. </w:t>
      </w:r>
      <w:r w:rsidR="00736DB3" w:rsidRPr="004326DA">
        <w:rPr>
          <w:rFonts w:ascii="Arial" w:hAnsi="Arial" w:cs="Arial"/>
          <w:sz w:val="20"/>
          <w:szCs w:val="20"/>
        </w:rPr>
        <w:t xml:space="preserve">HbA1c is widely accepted as the hallmark measure of </w:t>
      </w:r>
      <w:r w:rsidR="003374D8">
        <w:rPr>
          <w:rFonts w:ascii="Arial" w:hAnsi="Arial" w:cs="Arial"/>
          <w:sz w:val="20"/>
          <w:szCs w:val="20"/>
        </w:rPr>
        <w:t xml:space="preserve">long-term </w:t>
      </w:r>
      <w:r w:rsidR="00736DB3" w:rsidRPr="004326DA">
        <w:rPr>
          <w:rFonts w:ascii="Arial" w:hAnsi="Arial" w:cs="Arial"/>
          <w:sz w:val="20"/>
          <w:szCs w:val="20"/>
        </w:rPr>
        <w:t xml:space="preserve">glucose control, and this </w:t>
      </w:r>
      <w:r w:rsidRPr="004326DA">
        <w:rPr>
          <w:rFonts w:ascii="Arial" w:hAnsi="Arial" w:cs="Arial"/>
          <w:sz w:val="20"/>
          <w:szCs w:val="20"/>
        </w:rPr>
        <w:t>serves as the principal basis for treatment decisions aimed at reducing the risk of complications</w:t>
      </w:r>
      <w:r w:rsidR="00886F74" w:rsidRPr="004326DA">
        <w:rPr>
          <w:rFonts w:ascii="Arial" w:hAnsi="Arial" w:cs="Arial"/>
          <w:sz w:val="20"/>
          <w:szCs w:val="20"/>
        </w:rPr>
        <w:t xml:space="preserve"> in people with </w:t>
      </w:r>
      <w:r w:rsidR="00826AF8" w:rsidRPr="004326DA">
        <w:rPr>
          <w:rFonts w:ascii="Arial" w:hAnsi="Arial" w:cs="Arial"/>
          <w:sz w:val="20"/>
          <w:szCs w:val="20"/>
        </w:rPr>
        <w:t xml:space="preserve">type 1 </w:t>
      </w:r>
      <w:r w:rsidR="00886F74" w:rsidRPr="004326DA">
        <w:rPr>
          <w:rFonts w:ascii="Arial" w:hAnsi="Arial" w:cs="Arial"/>
          <w:sz w:val="20"/>
          <w:szCs w:val="20"/>
        </w:rPr>
        <w:t>diabetes</w:t>
      </w:r>
      <w:r w:rsidR="00826AF8" w:rsidRPr="004326DA">
        <w:rPr>
          <w:rFonts w:ascii="Arial" w:hAnsi="Arial" w:cs="Arial"/>
          <w:sz w:val="20"/>
          <w:szCs w:val="20"/>
        </w:rPr>
        <w:t xml:space="preserve"> (T1D)</w:t>
      </w:r>
      <w:r w:rsidRPr="004326DA">
        <w:rPr>
          <w:rFonts w:ascii="Arial" w:hAnsi="Arial" w:cs="Arial"/>
          <w:sz w:val="20"/>
          <w:szCs w:val="20"/>
        </w:rPr>
        <w:t>.</w:t>
      </w:r>
      <w:r w:rsidR="00886F74" w:rsidRPr="004326DA">
        <w:rPr>
          <w:rFonts w:ascii="Arial" w:hAnsi="Arial" w:cs="Arial"/>
          <w:sz w:val="20"/>
          <w:szCs w:val="20"/>
        </w:rPr>
        <w:t xml:space="preserve"> </w:t>
      </w:r>
      <w:r w:rsidR="008A5E07" w:rsidRPr="004326DA">
        <w:rPr>
          <w:rFonts w:ascii="Arial" w:hAnsi="Arial" w:cs="Arial"/>
          <w:sz w:val="20"/>
          <w:szCs w:val="20"/>
        </w:rPr>
        <w:t>HbA1c</w:t>
      </w:r>
      <w:r w:rsidR="005C7E61" w:rsidRPr="004326DA">
        <w:rPr>
          <w:rFonts w:ascii="Arial" w:hAnsi="Arial" w:cs="Arial"/>
          <w:sz w:val="20"/>
          <w:szCs w:val="20"/>
        </w:rPr>
        <w:t xml:space="preserve"> reflects time-averaged mean blood glucose over a 8-12 week period and is derived from a composite of fasting and mealtime glucose responses</w:t>
      </w:r>
      <w:r w:rsidR="00D36977">
        <w:rPr>
          <w:rFonts w:ascii="Arial" w:hAnsi="Arial" w:cs="Arial"/>
          <w:sz w:val="20"/>
          <w:szCs w:val="20"/>
        </w:rPr>
        <w:t xml:space="preserve"> </w:t>
      </w:r>
      <w:r w:rsidR="005C7E61" w:rsidRPr="004326DA">
        <w:rPr>
          <w:rFonts w:ascii="Arial" w:hAnsi="Arial" w:cs="Arial"/>
          <w:sz w:val="20"/>
          <w:szCs w:val="20"/>
        </w:rPr>
        <w:fldChar w:fldCharType="begin"/>
      </w:r>
      <w:r w:rsidR="00D1414A">
        <w:rPr>
          <w:rFonts w:ascii="Arial" w:hAnsi="Arial" w:cs="Arial"/>
          <w:sz w:val="20"/>
          <w:szCs w:val="20"/>
        </w:rPr>
        <w:instrText xml:space="preserve"> ADDIN EN.CITE &lt;EndNote&gt;&lt;Cite&gt;&lt;Author&gt;Jeffcoate&lt;/Author&gt;&lt;Year&gt;2004&lt;/Year&gt;&lt;RecNum&gt;10&lt;/RecNum&gt;&lt;DisplayText&gt;[10]&lt;/DisplayText&gt;&lt;record&gt;&lt;rec-number&gt;10&lt;/rec-number&gt;&lt;foreign-keys&gt;&lt;key app="EN" db-id="ps055a0akp95zyetppwxarpb5vwrve05ezes" timestamp="1633082863"&gt;10&lt;/key&gt;&lt;/foreign-keys&gt;&lt;ref-type name="Journal Article"&gt;17&lt;/ref-type&gt;&lt;contributors&gt;&lt;authors&gt;&lt;author&gt;Jeffcoate, SL&lt;/author&gt;&lt;/authors&gt;&lt;/contributors&gt;&lt;titles&gt;&lt;title&gt;Diabetes control and complications: the role of glycated haemoglobin, 25 years on&lt;/title&gt;&lt;secondary-title&gt;Diabetic Medicine&lt;/secondary-title&gt;&lt;/titles&gt;&lt;periodical&gt;&lt;full-title&gt;Diabetic Medicine&lt;/full-title&gt;&lt;/periodical&gt;&lt;pages&gt;657-665&lt;/pages&gt;&lt;volume&gt;21&lt;/volume&gt;&lt;number&gt;7&lt;/number&gt;&lt;dates&gt;&lt;year&gt;2004&lt;/year&gt;&lt;/dates&gt;&lt;isbn&gt;0742-3071&lt;/isbn&gt;&lt;urls&gt;&lt;/urls&gt;&lt;/record&gt;&lt;/Cite&gt;&lt;/EndNote&gt;</w:instrText>
      </w:r>
      <w:r w:rsidR="005C7E61" w:rsidRPr="004326DA">
        <w:rPr>
          <w:rFonts w:ascii="Arial" w:hAnsi="Arial" w:cs="Arial"/>
          <w:sz w:val="20"/>
          <w:szCs w:val="20"/>
        </w:rPr>
        <w:fldChar w:fldCharType="separate"/>
      </w:r>
      <w:r w:rsidR="002017AA">
        <w:rPr>
          <w:rFonts w:ascii="Arial" w:hAnsi="Arial" w:cs="Arial"/>
          <w:noProof/>
          <w:sz w:val="20"/>
          <w:szCs w:val="20"/>
        </w:rPr>
        <w:t>[10]</w:t>
      </w:r>
      <w:r w:rsidR="005C7E61" w:rsidRPr="004326DA">
        <w:rPr>
          <w:rFonts w:ascii="Arial" w:hAnsi="Arial" w:cs="Arial"/>
          <w:sz w:val="20"/>
          <w:szCs w:val="20"/>
        </w:rPr>
        <w:fldChar w:fldCharType="end"/>
      </w:r>
      <w:r w:rsidR="00816A7B" w:rsidRPr="004326DA">
        <w:rPr>
          <w:rFonts w:ascii="Arial" w:hAnsi="Arial" w:cs="Arial"/>
          <w:sz w:val="20"/>
          <w:szCs w:val="20"/>
        </w:rPr>
        <w:t>, and impacted by glycaemic variability</w:t>
      </w:r>
      <w:r w:rsidR="00D36977">
        <w:rPr>
          <w:rFonts w:ascii="Arial" w:hAnsi="Arial" w:cs="Arial"/>
          <w:sz w:val="20"/>
          <w:szCs w:val="20"/>
        </w:rPr>
        <w:t xml:space="preserve"> </w:t>
      </w:r>
      <w:r w:rsidR="00D101E5" w:rsidRPr="004326DA">
        <w:rPr>
          <w:rFonts w:ascii="Arial" w:hAnsi="Arial" w:cs="Arial"/>
          <w:sz w:val="20"/>
          <w:szCs w:val="20"/>
        </w:rPr>
        <w:fldChar w:fldCharType="begin"/>
      </w:r>
      <w:r w:rsidR="00D1414A">
        <w:rPr>
          <w:rFonts w:ascii="Arial" w:hAnsi="Arial" w:cs="Arial"/>
          <w:sz w:val="20"/>
          <w:szCs w:val="20"/>
        </w:rPr>
        <w:instrText xml:space="preserve"> ADDIN EN.CITE &lt;EndNote&gt;&lt;Cite&gt;&lt;Author&gt;Kuenen&lt;/Author&gt;&lt;Year&gt;2011&lt;/Year&gt;&lt;RecNum&gt;11&lt;/RecNum&gt;&lt;DisplayText&gt;[11]&lt;/DisplayText&gt;&lt;record&gt;&lt;rec-number&gt;11&lt;/rec-number&gt;&lt;foreign-keys&gt;&lt;key app="EN" db-id="ps055a0akp95zyetppwxarpb5vwrve05ezes" timestamp="1633082863"&gt;11&lt;/key&gt;&lt;/foreign-keys&gt;&lt;ref-type name="Journal Article"&gt;17&lt;/ref-type&gt;&lt;contributors&gt;&lt;authors&gt;&lt;author&gt;Kuenen, Judith C&lt;/author&gt;&lt;author&gt;Borg, Rikke&lt;/author&gt;&lt;author&gt;Kuik, Dirk J&lt;/author&gt;&lt;author&gt;Zheng, Hui&lt;/author&gt;&lt;author&gt;Schoenfeld, David&lt;/author&gt;&lt;author&gt;Diamant, Michaela&lt;/author&gt;&lt;author&gt;Nathan, David M&lt;/author&gt;&lt;author&gt;Heine, Robert J&lt;/author&gt;&lt;author&gt;ADAG Study Group&lt;/author&gt;&lt;/authors&gt;&lt;/contributors&gt;&lt;titles&gt;&lt;title&gt;Does glucose variability influence the relationship between mean plasma glucose and HbA1c levels in type 1 and type 2 diabetic patients?&lt;/title&gt;&lt;secondary-title&gt;Diabetes Care&lt;/secondary-title&gt;&lt;/titles&gt;&lt;periodical&gt;&lt;full-title&gt;Diabetes Care&lt;/full-title&gt;&lt;/periodical&gt;&lt;pages&gt;1843-1847&lt;/pages&gt;&lt;volume&gt;34&lt;/volume&gt;&lt;number&gt;8&lt;/number&gt;&lt;dates&gt;&lt;year&gt;2011&lt;/year&gt;&lt;/dates&gt;&lt;isbn&gt;0149-5992&lt;/isbn&gt;&lt;urls&gt;&lt;/urls&gt;&lt;/record&gt;&lt;/Cite&gt;&lt;/EndNote&gt;</w:instrText>
      </w:r>
      <w:r w:rsidR="00D101E5" w:rsidRPr="004326DA">
        <w:rPr>
          <w:rFonts w:ascii="Arial" w:hAnsi="Arial" w:cs="Arial"/>
          <w:sz w:val="20"/>
          <w:szCs w:val="20"/>
        </w:rPr>
        <w:fldChar w:fldCharType="separate"/>
      </w:r>
      <w:r w:rsidR="002017AA">
        <w:rPr>
          <w:rFonts w:ascii="Arial" w:hAnsi="Arial" w:cs="Arial"/>
          <w:noProof/>
          <w:sz w:val="20"/>
          <w:szCs w:val="20"/>
        </w:rPr>
        <w:t>[11]</w:t>
      </w:r>
      <w:r w:rsidR="00D101E5" w:rsidRPr="004326DA">
        <w:rPr>
          <w:rFonts w:ascii="Arial" w:hAnsi="Arial" w:cs="Arial"/>
          <w:sz w:val="20"/>
          <w:szCs w:val="20"/>
        </w:rPr>
        <w:fldChar w:fldCharType="end"/>
      </w:r>
      <w:r w:rsidR="00D101E5" w:rsidRPr="004326DA">
        <w:rPr>
          <w:rFonts w:ascii="Arial" w:hAnsi="Arial" w:cs="Arial"/>
          <w:sz w:val="20"/>
          <w:szCs w:val="20"/>
        </w:rPr>
        <w:t xml:space="preserve"> as well as non-glycaemic </w:t>
      </w:r>
      <w:r w:rsidR="00F61FCA" w:rsidRPr="004326DA">
        <w:rPr>
          <w:rFonts w:ascii="Arial" w:hAnsi="Arial" w:cs="Arial"/>
          <w:sz w:val="20"/>
          <w:szCs w:val="20"/>
        </w:rPr>
        <w:t>parameters</w:t>
      </w:r>
      <w:r w:rsidR="00D101E5" w:rsidRPr="004326DA">
        <w:rPr>
          <w:rFonts w:ascii="Arial" w:hAnsi="Arial" w:cs="Arial"/>
          <w:sz w:val="20"/>
          <w:szCs w:val="20"/>
        </w:rPr>
        <w:t xml:space="preserve"> such as </w:t>
      </w:r>
      <w:r w:rsidR="00F61FCA" w:rsidRPr="004326DA">
        <w:rPr>
          <w:rFonts w:ascii="Arial" w:hAnsi="Arial" w:cs="Arial"/>
          <w:sz w:val="20"/>
          <w:szCs w:val="20"/>
        </w:rPr>
        <w:t>nutritional deficiencies, genetic factors</w:t>
      </w:r>
      <w:r w:rsidR="00826AF8" w:rsidRPr="004326DA">
        <w:rPr>
          <w:rFonts w:ascii="Arial" w:hAnsi="Arial" w:cs="Arial"/>
          <w:sz w:val="20"/>
          <w:szCs w:val="20"/>
        </w:rPr>
        <w:t xml:space="preserve">, and personal characteristics </w:t>
      </w:r>
      <w:r w:rsidR="00B94612" w:rsidRPr="004326DA">
        <w:rPr>
          <w:rFonts w:ascii="Arial" w:hAnsi="Arial" w:cs="Arial"/>
          <w:sz w:val="20"/>
          <w:szCs w:val="20"/>
        </w:rPr>
        <w:t>including</w:t>
      </w:r>
      <w:r w:rsidR="00826AF8" w:rsidRPr="004326DA">
        <w:rPr>
          <w:rFonts w:ascii="Arial" w:hAnsi="Arial" w:cs="Arial"/>
          <w:sz w:val="20"/>
          <w:szCs w:val="20"/>
        </w:rPr>
        <w:t xml:space="preserve"> age and</w:t>
      </w:r>
      <w:r w:rsidR="00B94612" w:rsidRPr="004326DA">
        <w:rPr>
          <w:rFonts w:ascii="Arial" w:hAnsi="Arial" w:cs="Arial"/>
          <w:sz w:val="20"/>
          <w:szCs w:val="20"/>
        </w:rPr>
        <w:t xml:space="preserve"> adiposity</w:t>
      </w:r>
      <w:r w:rsidR="00D36977">
        <w:rPr>
          <w:rFonts w:ascii="Arial" w:hAnsi="Arial" w:cs="Arial"/>
          <w:sz w:val="20"/>
          <w:szCs w:val="20"/>
        </w:rPr>
        <w:t xml:space="preserve"> </w:t>
      </w:r>
      <w:r w:rsidR="00F61FCA" w:rsidRPr="004326DA">
        <w:rPr>
          <w:rFonts w:ascii="Arial" w:hAnsi="Arial" w:cs="Arial"/>
          <w:sz w:val="20"/>
          <w:szCs w:val="20"/>
        </w:rPr>
        <w:fldChar w:fldCharType="begin"/>
      </w:r>
      <w:r w:rsidR="00D1414A">
        <w:rPr>
          <w:rFonts w:ascii="Arial" w:hAnsi="Arial" w:cs="Arial"/>
          <w:sz w:val="20"/>
          <w:szCs w:val="20"/>
        </w:rPr>
        <w:instrText xml:space="preserve"> ADDIN EN.CITE &lt;EndNote&gt;&lt;Cite&gt;&lt;Author&gt;Gallagher&lt;/Author&gt;&lt;Year&gt;2009&lt;/Year&gt;&lt;RecNum&gt;12&lt;/RecNum&gt;&lt;DisplayText&gt;[12, 13]&lt;/DisplayText&gt;&lt;record&gt;&lt;rec-number&gt;12&lt;/rec-number&gt;&lt;foreign-keys&gt;&lt;key app="EN" db-id="ps055a0akp95zyetppwxarpb5vwrve05ezes" timestamp="1633082863"&gt;12&lt;/key&gt;&lt;/foreign-keys&gt;&lt;ref-type name="Journal Article"&gt;17&lt;/ref-type&gt;&lt;contributors&gt;&lt;authors&gt;&lt;author&gt;Gallagher, Emily Jane&lt;/author&gt;&lt;author&gt;Le Roith, Derek&lt;/author&gt;&lt;author&gt;Bloomgarden, Zachary&lt;/author&gt;&lt;/authors&gt;&lt;/contributors&gt;&lt;titles&gt;&lt;title&gt;Review of hemoglobin A1c in the management of diabetes&lt;/title&gt;&lt;secondary-title&gt;Journal of Diabetes&lt;/secondary-title&gt;&lt;/titles&gt;&lt;periodical&gt;&lt;full-title&gt;Journal of Diabetes&lt;/full-title&gt;&lt;/periodical&gt;&lt;pages&gt;9-17&lt;/pages&gt;&lt;volume&gt;1&lt;/volume&gt;&lt;number&gt;1&lt;/number&gt;&lt;dates&gt;&lt;year&gt;2009&lt;/year&gt;&lt;/dates&gt;&lt;isbn&gt;1753-0393&lt;/isbn&gt;&lt;urls&gt;&lt;/urls&gt;&lt;/record&gt;&lt;/Cite&gt;&lt;Cite&gt;&lt;Author&gt;Dubowitz&lt;/Author&gt;&lt;Year&gt;2014&lt;/Year&gt;&lt;RecNum&gt;13&lt;/RecNum&gt;&lt;record&gt;&lt;rec-number&gt;13&lt;/rec-number&gt;&lt;foreign-keys&gt;&lt;key app="EN" db-id="ps055a0akp95zyetppwxarpb5vwrve05ezes" timestamp="1633082863"&gt;13&lt;/key&gt;&lt;/foreign-keys&gt;&lt;ref-type name="Journal Article"&gt;17&lt;/ref-type&gt;&lt;contributors&gt;&lt;authors&gt;&lt;author&gt;Dubowitz, N&lt;/author&gt;&lt;author&gt;Xue, W&lt;/author&gt;&lt;author&gt;Long, Q&lt;/author&gt;&lt;author&gt;Ownby, JG&lt;/author&gt;&lt;author&gt;Olson, DE&lt;/author&gt;&lt;author&gt;Barb, D&lt;/author&gt;&lt;author&gt;Rhee, MK&lt;/author&gt;&lt;author&gt;Mohan, AV&lt;/author&gt;&lt;author&gt;Watson</w:instrText>
      </w:r>
      <w:r w:rsidR="00D1414A">
        <w:rPr>
          <w:rFonts w:ascii="Cambria Math" w:hAnsi="Cambria Math" w:cs="Cambria Math"/>
          <w:sz w:val="20"/>
          <w:szCs w:val="20"/>
        </w:rPr>
        <w:instrText>‐</w:instrText>
      </w:r>
      <w:r w:rsidR="00D1414A">
        <w:rPr>
          <w:rFonts w:ascii="Arial" w:hAnsi="Arial" w:cs="Arial"/>
          <w:sz w:val="20"/>
          <w:szCs w:val="20"/>
        </w:rPr>
        <w:instrText>Williams, PI&lt;/author&gt;&lt;author&gt;Jackson, SL&lt;/author&gt;&lt;/authors&gt;&lt;/contributors&gt;&lt;titles&gt;&lt;title&gt;Aging is associated with increased HbA1c levels, independently of glucose levels and insulin resistance, and also with decreased HbA1c diagnostic specificity&lt;/title&gt;&lt;secondary-title&gt;Diabetic Medicine&lt;/secondary-title&gt;&lt;/titles&gt;&lt;periodical&gt;&lt;full-title&gt;Diabetic Medicine&lt;/full-title&gt;&lt;/periodical&gt;&lt;pages&gt;927-935&lt;/pages&gt;&lt;volume&gt;31&lt;/volume&gt;&lt;number&gt;8&lt;/number&gt;&lt;dates&gt;&lt;year&gt;2014&lt;/year&gt;&lt;/dates&gt;&lt;isbn&gt;0742-3071&lt;/isbn&gt;&lt;urls&gt;&lt;/urls&gt;&lt;/record&gt;&lt;/Cite&gt;&lt;/EndNote&gt;</w:instrText>
      </w:r>
      <w:r w:rsidR="00F61FCA" w:rsidRPr="004326DA">
        <w:rPr>
          <w:rFonts w:ascii="Arial" w:hAnsi="Arial" w:cs="Arial"/>
          <w:sz w:val="20"/>
          <w:szCs w:val="20"/>
        </w:rPr>
        <w:fldChar w:fldCharType="separate"/>
      </w:r>
      <w:r w:rsidR="003B5361">
        <w:rPr>
          <w:rFonts w:ascii="Arial" w:hAnsi="Arial" w:cs="Arial"/>
          <w:noProof/>
          <w:sz w:val="20"/>
          <w:szCs w:val="20"/>
        </w:rPr>
        <w:t>[12, 13]</w:t>
      </w:r>
      <w:r w:rsidR="00F61FCA" w:rsidRPr="004326DA">
        <w:rPr>
          <w:rFonts w:ascii="Arial" w:hAnsi="Arial" w:cs="Arial"/>
          <w:sz w:val="20"/>
          <w:szCs w:val="20"/>
        </w:rPr>
        <w:fldChar w:fldCharType="end"/>
      </w:r>
      <w:r w:rsidR="00F61FCA" w:rsidRPr="004326DA">
        <w:rPr>
          <w:rFonts w:ascii="Arial" w:hAnsi="Arial" w:cs="Arial"/>
          <w:sz w:val="20"/>
          <w:szCs w:val="20"/>
        </w:rPr>
        <w:t>.</w:t>
      </w:r>
      <w:r w:rsidR="00F15B49" w:rsidRPr="004326DA">
        <w:rPr>
          <w:rFonts w:ascii="Arial" w:hAnsi="Arial" w:cs="Arial"/>
          <w:sz w:val="20"/>
          <w:szCs w:val="20"/>
        </w:rPr>
        <w:t xml:space="preserve"> </w:t>
      </w:r>
      <w:r w:rsidR="0019199B" w:rsidRPr="004326DA">
        <w:rPr>
          <w:rFonts w:ascii="Arial" w:hAnsi="Arial" w:cs="Arial"/>
          <w:sz w:val="20"/>
          <w:szCs w:val="20"/>
        </w:rPr>
        <w:t>However, the exact contribution of da</w:t>
      </w:r>
      <w:r w:rsidR="00B94612" w:rsidRPr="004326DA">
        <w:rPr>
          <w:rFonts w:ascii="Arial" w:hAnsi="Arial" w:cs="Arial"/>
          <w:sz w:val="20"/>
          <w:szCs w:val="20"/>
        </w:rPr>
        <w:t>y-to-day</w:t>
      </w:r>
      <w:r w:rsidR="0019199B" w:rsidRPr="004326DA">
        <w:rPr>
          <w:rFonts w:ascii="Arial" w:hAnsi="Arial" w:cs="Arial"/>
          <w:sz w:val="20"/>
          <w:szCs w:val="20"/>
        </w:rPr>
        <w:t xml:space="preserve"> glucose exposure to variation in HbA1c has not been fully established</w:t>
      </w:r>
      <w:r w:rsidR="00136A3A" w:rsidRPr="004326DA">
        <w:rPr>
          <w:rFonts w:ascii="Arial" w:hAnsi="Arial" w:cs="Arial"/>
          <w:sz w:val="20"/>
          <w:szCs w:val="20"/>
        </w:rPr>
        <w:t xml:space="preserve"> in T1D.</w:t>
      </w:r>
      <w:r w:rsidR="0019199B" w:rsidRPr="004326DA">
        <w:rPr>
          <w:rFonts w:ascii="Arial" w:hAnsi="Arial" w:cs="Arial"/>
          <w:sz w:val="20"/>
          <w:szCs w:val="20"/>
        </w:rPr>
        <w:t xml:space="preserve"> </w:t>
      </w:r>
    </w:p>
    <w:p w14:paraId="29412F74" w14:textId="77777777" w:rsidR="003B381D" w:rsidRPr="004326DA" w:rsidRDefault="003B381D" w:rsidP="0019199B">
      <w:pPr>
        <w:spacing w:line="480" w:lineRule="auto"/>
        <w:rPr>
          <w:rFonts w:ascii="Arial" w:hAnsi="Arial" w:cs="Arial"/>
          <w:sz w:val="20"/>
          <w:szCs w:val="20"/>
        </w:rPr>
      </w:pPr>
    </w:p>
    <w:p w14:paraId="3B1812A0" w14:textId="5D4A15A5" w:rsidR="006F57B6" w:rsidRPr="004326DA" w:rsidRDefault="0019199B" w:rsidP="003568C6">
      <w:pPr>
        <w:spacing w:line="480" w:lineRule="auto"/>
        <w:rPr>
          <w:rFonts w:ascii="Arial" w:hAnsi="Arial" w:cs="Arial"/>
          <w:sz w:val="20"/>
          <w:szCs w:val="20"/>
        </w:rPr>
      </w:pPr>
      <w:r w:rsidRPr="004326DA">
        <w:rPr>
          <w:rFonts w:ascii="Arial" w:hAnsi="Arial" w:cs="Arial"/>
          <w:sz w:val="20"/>
          <w:szCs w:val="20"/>
        </w:rPr>
        <w:t>The advent of continuous glucose monitoring (CGM) technology, enable</w:t>
      </w:r>
      <w:r w:rsidR="003B381D" w:rsidRPr="004326DA">
        <w:rPr>
          <w:rFonts w:ascii="Arial" w:hAnsi="Arial" w:cs="Arial"/>
          <w:sz w:val="20"/>
          <w:szCs w:val="20"/>
        </w:rPr>
        <w:t>s</w:t>
      </w:r>
      <w:r w:rsidRPr="004326DA">
        <w:rPr>
          <w:rFonts w:ascii="Arial" w:hAnsi="Arial" w:cs="Arial"/>
          <w:sz w:val="20"/>
          <w:szCs w:val="20"/>
        </w:rPr>
        <w:t xml:space="preserve"> comprehensive glucose profiling</w:t>
      </w:r>
      <w:r w:rsidR="003B381D" w:rsidRPr="004326DA">
        <w:rPr>
          <w:rFonts w:ascii="Arial" w:hAnsi="Arial" w:cs="Arial"/>
          <w:sz w:val="20"/>
          <w:szCs w:val="20"/>
        </w:rPr>
        <w:t xml:space="preserve"> for sustained periods of time under free living conditions, providing a unique opportunity to asses</w:t>
      </w:r>
      <w:r w:rsidR="00143AAA" w:rsidRPr="004326DA">
        <w:rPr>
          <w:rFonts w:ascii="Arial" w:hAnsi="Arial" w:cs="Arial"/>
          <w:sz w:val="20"/>
          <w:szCs w:val="20"/>
        </w:rPr>
        <w:t xml:space="preserve">s the </w:t>
      </w:r>
      <w:r w:rsidR="00AE2958" w:rsidRPr="004326DA">
        <w:rPr>
          <w:rFonts w:ascii="Arial" w:hAnsi="Arial" w:cs="Arial"/>
          <w:sz w:val="20"/>
          <w:szCs w:val="20"/>
        </w:rPr>
        <w:t>individual contribution</w:t>
      </w:r>
      <w:r w:rsidR="00143AAA" w:rsidRPr="004326DA">
        <w:rPr>
          <w:rFonts w:ascii="Arial" w:hAnsi="Arial" w:cs="Arial"/>
          <w:sz w:val="20"/>
          <w:szCs w:val="20"/>
        </w:rPr>
        <w:t xml:space="preserve"> of</w:t>
      </w:r>
      <w:r w:rsidR="003B381D" w:rsidRPr="004326DA">
        <w:rPr>
          <w:rFonts w:ascii="Arial" w:hAnsi="Arial" w:cs="Arial"/>
          <w:sz w:val="20"/>
          <w:szCs w:val="20"/>
        </w:rPr>
        <w:t xml:space="preserve"> discrete time intervals </w:t>
      </w:r>
      <w:r w:rsidR="00143AAA" w:rsidRPr="004326DA">
        <w:rPr>
          <w:rFonts w:ascii="Arial" w:hAnsi="Arial" w:cs="Arial"/>
          <w:sz w:val="20"/>
          <w:szCs w:val="20"/>
        </w:rPr>
        <w:t>(</w:t>
      </w:r>
      <w:proofErr w:type="gramStart"/>
      <w:r w:rsidR="00AF4B42" w:rsidRPr="004326DA">
        <w:rPr>
          <w:rFonts w:ascii="Arial" w:hAnsi="Arial" w:cs="Arial"/>
          <w:sz w:val="20"/>
          <w:szCs w:val="20"/>
        </w:rPr>
        <w:t>e.g.</w:t>
      </w:r>
      <w:proofErr w:type="gramEnd"/>
      <w:r w:rsidR="00143AAA" w:rsidRPr="004326DA">
        <w:rPr>
          <w:rFonts w:ascii="Arial" w:hAnsi="Arial" w:cs="Arial"/>
          <w:sz w:val="20"/>
          <w:szCs w:val="20"/>
        </w:rPr>
        <w:t xml:space="preserve"> mealtimes</w:t>
      </w:r>
      <w:r w:rsidR="00AF4B42" w:rsidRPr="004326DA">
        <w:rPr>
          <w:rFonts w:ascii="Arial" w:hAnsi="Arial" w:cs="Arial"/>
          <w:sz w:val="20"/>
          <w:szCs w:val="20"/>
        </w:rPr>
        <w:t xml:space="preserve">, </w:t>
      </w:r>
      <w:r w:rsidR="00143AAA" w:rsidRPr="004326DA">
        <w:rPr>
          <w:rFonts w:ascii="Arial" w:hAnsi="Arial" w:cs="Arial"/>
          <w:sz w:val="20"/>
          <w:szCs w:val="20"/>
        </w:rPr>
        <w:t>overnight period</w:t>
      </w:r>
      <w:r w:rsidR="00AF4B42" w:rsidRPr="004326DA">
        <w:rPr>
          <w:rFonts w:ascii="Arial" w:hAnsi="Arial" w:cs="Arial"/>
          <w:sz w:val="20"/>
          <w:szCs w:val="20"/>
        </w:rPr>
        <w:t xml:space="preserve">s, and </w:t>
      </w:r>
      <w:r w:rsidR="00E748F2" w:rsidRPr="004326DA">
        <w:rPr>
          <w:rFonts w:ascii="Arial" w:hAnsi="Arial" w:cs="Arial"/>
          <w:sz w:val="20"/>
          <w:szCs w:val="20"/>
        </w:rPr>
        <w:t>early mornings</w:t>
      </w:r>
      <w:r w:rsidR="00143AAA" w:rsidRPr="004326DA">
        <w:rPr>
          <w:rFonts w:ascii="Arial" w:hAnsi="Arial" w:cs="Arial"/>
          <w:sz w:val="20"/>
          <w:szCs w:val="20"/>
        </w:rPr>
        <w:t>) as well as glycaemic variability</w:t>
      </w:r>
      <w:r w:rsidR="00AE2958" w:rsidRPr="004326DA">
        <w:rPr>
          <w:rFonts w:ascii="Arial" w:hAnsi="Arial" w:cs="Arial"/>
          <w:sz w:val="20"/>
          <w:szCs w:val="20"/>
        </w:rPr>
        <w:t xml:space="preserve"> to HbA1c.</w:t>
      </w:r>
      <w:r w:rsidR="00B23243" w:rsidRPr="004326DA">
        <w:rPr>
          <w:rFonts w:ascii="Arial" w:hAnsi="Arial" w:cs="Arial"/>
          <w:sz w:val="20"/>
          <w:szCs w:val="20"/>
        </w:rPr>
        <w:t xml:space="preserve"> </w:t>
      </w:r>
      <w:r w:rsidR="00136A3A" w:rsidRPr="004326DA">
        <w:rPr>
          <w:rFonts w:ascii="Arial" w:hAnsi="Arial" w:cs="Arial"/>
          <w:sz w:val="20"/>
          <w:szCs w:val="20"/>
        </w:rPr>
        <w:t>The ability to i</w:t>
      </w:r>
      <w:r w:rsidR="00B23243" w:rsidRPr="004326DA">
        <w:rPr>
          <w:rFonts w:ascii="Arial" w:hAnsi="Arial" w:cs="Arial"/>
          <w:sz w:val="20"/>
          <w:szCs w:val="20"/>
        </w:rPr>
        <w:t xml:space="preserve">dentify which aspects of every-day living contribute most to long-term glycaemic control, </w:t>
      </w:r>
      <w:r w:rsidR="00136A3A" w:rsidRPr="004326DA">
        <w:rPr>
          <w:rFonts w:ascii="Arial" w:hAnsi="Arial" w:cs="Arial"/>
          <w:sz w:val="20"/>
          <w:szCs w:val="20"/>
        </w:rPr>
        <w:t>is</w:t>
      </w:r>
      <w:r w:rsidR="00181997" w:rsidRPr="004326DA">
        <w:rPr>
          <w:rFonts w:ascii="Arial" w:hAnsi="Arial" w:cs="Arial"/>
          <w:sz w:val="20"/>
          <w:szCs w:val="20"/>
        </w:rPr>
        <w:t xml:space="preserve"> </w:t>
      </w:r>
      <w:r w:rsidR="00C25AF6" w:rsidRPr="004326DA">
        <w:rPr>
          <w:rFonts w:ascii="Arial" w:hAnsi="Arial" w:cs="Arial"/>
          <w:sz w:val="20"/>
          <w:szCs w:val="20"/>
        </w:rPr>
        <w:t>important to</w:t>
      </w:r>
      <w:r w:rsidR="006451C2" w:rsidRPr="004326DA">
        <w:rPr>
          <w:rFonts w:ascii="Arial" w:hAnsi="Arial" w:cs="Arial"/>
          <w:sz w:val="20"/>
          <w:szCs w:val="20"/>
        </w:rPr>
        <w:t xml:space="preserve"> our understanding of </w:t>
      </w:r>
      <w:r w:rsidR="00ED42A6" w:rsidRPr="004326DA">
        <w:rPr>
          <w:rFonts w:ascii="Arial" w:hAnsi="Arial" w:cs="Arial"/>
          <w:sz w:val="20"/>
          <w:szCs w:val="20"/>
        </w:rPr>
        <w:t xml:space="preserve">how </w:t>
      </w:r>
      <w:r w:rsidR="00D7522F" w:rsidRPr="004326DA">
        <w:rPr>
          <w:rFonts w:ascii="Arial" w:hAnsi="Arial" w:cs="Arial"/>
          <w:sz w:val="20"/>
          <w:szCs w:val="20"/>
        </w:rPr>
        <w:t>treatment</w:t>
      </w:r>
      <w:r w:rsidR="00D57D6A" w:rsidRPr="004326DA">
        <w:rPr>
          <w:rFonts w:ascii="Arial" w:hAnsi="Arial" w:cs="Arial"/>
          <w:sz w:val="20"/>
          <w:szCs w:val="20"/>
        </w:rPr>
        <w:t xml:space="preserve"> interventions or changes to daily self-management</w:t>
      </w:r>
      <w:r w:rsidR="00D7522F" w:rsidRPr="004326DA">
        <w:rPr>
          <w:rFonts w:ascii="Arial" w:hAnsi="Arial" w:cs="Arial"/>
          <w:sz w:val="20"/>
          <w:szCs w:val="20"/>
        </w:rPr>
        <w:t xml:space="preserve"> </w:t>
      </w:r>
      <w:r w:rsidR="00D57D6A" w:rsidRPr="004326DA">
        <w:rPr>
          <w:rFonts w:ascii="Arial" w:hAnsi="Arial" w:cs="Arial"/>
          <w:sz w:val="20"/>
          <w:szCs w:val="20"/>
        </w:rPr>
        <w:t>may improve long</w:t>
      </w:r>
      <w:r w:rsidR="006451C2" w:rsidRPr="004326DA">
        <w:rPr>
          <w:rFonts w:ascii="Arial" w:hAnsi="Arial" w:cs="Arial"/>
          <w:sz w:val="20"/>
          <w:szCs w:val="20"/>
        </w:rPr>
        <w:t>-term outcomes</w:t>
      </w:r>
      <w:r w:rsidR="000A009F" w:rsidRPr="004326DA">
        <w:rPr>
          <w:rFonts w:ascii="Arial" w:hAnsi="Arial" w:cs="Arial"/>
          <w:sz w:val="20"/>
          <w:szCs w:val="20"/>
        </w:rPr>
        <w:t xml:space="preserve"> in T1D. </w:t>
      </w:r>
      <w:r w:rsidR="006F57B6" w:rsidRPr="004326DA">
        <w:rPr>
          <w:rFonts w:ascii="Arial" w:hAnsi="Arial" w:cs="Arial"/>
          <w:sz w:val="20"/>
          <w:szCs w:val="20"/>
        </w:rPr>
        <w:t>In this current analysis, we aimed to compare the strength of associations across a range of CGM-derived glycaemic metrics with HbA1c levels in patients with T1D</w:t>
      </w:r>
      <w:r w:rsidR="002E058D">
        <w:rPr>
          <w:rFonts w:ascii="Arial" w:hAnsi="Arial" w:cs="Arial"/>
          <w:sz w:val="20"/>
          <w:szCs w:val="20"/>
        </w:rPr>
        <w:t>. Further, we</w:t>
      </w:r>
      <w:r w:rsidR="00AF4B42" w:rsidRPr="004326DA">
        <w:rPr>
          <w:rFonts w:ascii="Arial" w:hAnsi="Arial" w:cs="Arial"/>
          <w:sz w:val="20"/>
          <w:szCs w:val="20"/>
        </w:rPr>
        <w:t xml:space="preserve"> estimate</w:t>
      </w:r>
      <w:r w:rsidR="002E058D">
        <w:rPr>
          <w:rFonts w:ascii="Arial" w:hAnsi="Arial" w:cs="Arial"/>
          <w:sz w:val="20"/>
          <w:szCs w:val="20"/>
        </w:rPr>
        <w:t xml:space="preserve">d </w:t>
      </w:r>
      <w:r w:rsidR="00AF4B42" w:rsidRPr="004326DA">
        <w:rPr>
          <w:rFonts w:ascii="Arial" w:hAnsi="Arial" w:cs="Arial"/>
          <w:sz w:val="20"/>
          <w:szCs w:val="20"/>
        </w:rPr>
        <w:t xml:space="preserve">the variance </w:t>
      </w:r>
      <w:r w:rsidR="00494FE2">
        <w:rPr>
          <w:rFonts w:ascii="Arial" w:hAnsi="Arial" w:cs="Arial"/>
          <w:sz w:val="20"/>
          <w:szCs w:val="20"/>
        </w:rPr>
        <w:t xml:space="preserve">in HbA1c </w:t>
      </w:r>
      <w:r w:rsidR="00AF4B42" w:rsidRPr="004326DA">
        <w:rPr>
          <w:rFonts w:ascii="Arial" w:hAnsi="Arial" w:cs="Arial"/>
          <w:sz w:val="20"/>
          <w:szCs w:val="20"/>
        </w:rPr>
        <w:t>explained by pre- and postprandial glycaemia, nocturnal glycaemia, glycaemic variability</w:t>
      </w:r>
      <w:r w:rsidR="000A009F" w:rsidRPr="004326DA">
        <w:rPr>
          <w:rFonts w:ascii="Arial" w:hAnsi="Arial" w:cs="Arial"/>
          <w:sz w:val="20"/>
          <w:szCs w:val="20"/>
        </w:rPr>
        <w:t>, and non-glycaemic factors</w:t>
      </w:r>
      <w:r w:rsidR="00E748F2" w:rsidRPr="004326DA">
        <w:rPr>
          <w:rFonts w:ascii="Arial" w:hAnsi="Arial" w:cs="Arial"/>
          <w:sz w:val="20"/>
          <w:szCs w:val="20"/>
        </w:rPr>
        <w:t>.</w:t>
      </w:r>
    </w:p>
    <w:p w14:paraId="6ECF37B5" w14:textId="77777777" w:rsidR="00D30B9C" w:rsidRPr="004326DA" w:rsidRDefault="00D30B9C" w:rsidP="003568C6">
      <w:pPr>
        <w:spacing w:line="480" w:lineRule="auto"/>
        <w:rPr>
          <w:rFonts w:ascii="Arial" w:hAnsi="Arial" w:cs="Arial"/>
          <w:sz w:val="20"/>
          <w:szCs w:val="20"/>
        </w:rPr>
      </w:pPr>
    </w:p>
    <w:p w14:paraId="37BDFA5D" w14:textId="49DC972B" w:rsidR="00DD6C14" w:rsidRPr="004326DA" w:rsidRDefault="00DD6C14" w:rsidP="003568C6">
      <w:pPr>
        <w:spacing w:line="480" w:lineRule="auto"/>
        <w:rPr>
          <w:rFonts w:ascii="Arial" w:hAnsi="Arial" w:cs="Arial"/>
          <w:b/>
          <w:bCs/>
          <w:sz w:val="20"/>
          <w:szCs w:val="20"/>
        </w:rPr>
      </w:pPr>
      <w:r w:rsidRPr="004326DA">
        <w:rPr>
          <w:rFonts w:ascii="Arial" w:hAnsi="Arial" w:cs="Arial"/>
          <w:b/>
          <w:bCs/>
          <w:sz w:val="20"/>
          <w:szCs w:val="20"/>
        </w:rPr>
        <w:t>METHODS</w:t>
      </w:r>
    </w:p>
    <w:p w14:paraId="3D20D078" w14:textId="2EB99C75" w:rsidR="00692287" w:rsidRDefault="00692287" w:rsidP="003568C6">
      <w:pPr>
        <w:spacing w:line="480" w:lineRule="auto"/>
        <w:rPr>
          <w:rFonts w:ascii="Arial" w:hAnsi="Arial" w:cs="Arial"/>
          <w:sz w:val="20"/>
          <w:szCs w:val="20"/>
        </w:rPr>
      </w:pPr>
      <w:r w:rsidRPr="004326DA">
        <w:rPr>
          <w:rFonts w:ascii="Arial" w:hAnsi="Arial" w:cs="Arial"/>
          <w:sz w:val="20"/>
          <w:szCs w:val="20"/>
        </w:rPr>
        <w:t>Th</w:t>
      </w:r>
      <w:r w:rsidR="004739BE">
        <w:rPr>
          <w:rFonts w:ascii="Arial" w:hAnsi="Arial" w:cs="Arial"/>
          <w:sz w:val="20"/>
          <w:szCs w:val="20"/>
        </w:rPr>
        <w:t>e</w:t>
      </w:r>
      <w:r w:rsidRPr="004326DA">
        <w:rPr>
          <w:rFonts w:ascii="Arial" w:hAnsi="Arial" w:cs="Arial"/>
          <w:sz w:val="20"/>
          <w:szCs w:val="20"/>
        </w:rPr>
        <w:t xml:space="preserve"> present study consisted of the </w:t>
      </w:r>
      <w:r w:rsidR="00663181" w:rsidRPr="004326DA">
        <w:rPr>
          <w:rFonts w:ascii="Arial" w:hAnsi="Arial" w:cs="Arial"/>
          <w:sz w:val="20"/>
          <w:szCs w:val="20"/>
        </w:rPr>
        <w:t>re</w:t>
      </w:r>
      <w:r w:rsidRPr="004326DA">
        <w:rPr>
          <w:rFonts w:ascii="Arial" w:hAnsi="Arial" w:cs="Arial"/>
          <w:sz w:val="20"/>
          <w:szCs w:val="20"/>
        </w:rPr>
        <w:t>analysis of data from t</w:t>
      </w:r>
      <w:r w:rsidR="004739BE">
        <w:rPr>
          <w:rFonts w:ascii="Arial" w:hAnsi="Arial" w:cs="Arial"/>
          <w:sz w:val="20"/>
          <w:szCs w:val="20"/>
        </w:rPr>
        <w:t>wo</w:t>
      </w:r>
      <w:r w:rsidRPr="004326DA">
        <w:rPr>
          <w:rFonts w:ascii="Arial" w:hAnsi="Arial" w:cs="Arial"/>
          <w:sz w:val="20"/>
          <w:szCs w:val="20"/>
        </w:rPr>
        <w:t xml:space="preserve"> previous RCTs </w:t>
      </w:r>
      <w:r w:rsidRPr="004326DA">
        <w:rPr>
          <w:rFonts w:ascii="Arial" w:hAnsi="Arial" w:cs="Arial"/>
          <w:bCs/>
          <w:sz w:val="20"/>
          <w:szCs w:val="20"/>
        </w:rPr>
        <w:t>(</w:t>
      </w:r>
      <w:r w:rsidRPr="004326DA">
        <w:rPr>
          <w:rFonts w:ascii="Arial" w:hAnsi="Arial" w:cs="Arial"/>
          <w:sz w:val="20"/>
          <w:szCs w:val="20"/>
          <w:shd w:val="clear" w:color="auto" w:fill="FFFFFF"/>
        </w:rPr>
        <w:t xml:space="preserve">Clinical trial registration: clinicaltrials.gov </w:t>
      </w:r>
      <w:r w:rsidR="00453E4E" w:rsidRPr="004326DA">
        <w:rPr>
          <w:rFonts w:ascii="Arial" w:hAnsi="Arial" w:cs="Arial"/>
          <w:sz w:val="20"/>
          <w:szCs w:val="20"/>
          <w:shd w:val="clear" w:color="auto" w:fill="FFFFFF"/>
        </w:rPr>
        <w:t xml:space="preserve">NCT02204839; </w:t>
      </w:r>
      <w:r w:rsidRPr="004326DA">
        <w:rPr>
          <w:rFonts w:ascii="Arial" w:hAnsi="Arial" w:cs="Arial"/>
          <w:sz w:val="20"/>
          <w:szCs w:val="20"/>
          <w:shd w:val="clear" w:color="auto" w:fill="FFFFFF"/>
        </w:rPr>
        <w:t>NCT02595658</w:t>
      </w:r>
      <w:r w:rsidRPr="004326DA">
        <w:rPr>
          <w:rFonts w:ascii="Arial" w:hAnsi="Arial" w:cs="Arial"/>
          <w:bCs/>
          <w:sz w:val="20"/>
          <w:szCs w:val="20"/>
        </w:rPr>
        <w:t>. Both RCTs received ethical approval from local National Health Service Research Ethics Committees (REC reference</w:t>
      </w:r>
      <w:r w:rsidR="00AB3C6F" w:rsidRPr="004326DA">
        <w:rPr>
          <w:rFonts w:ascii="Arial" w:hAnsi="Arial" w:cs="Arial"/>
          <w:bCs/>
          <w:sz w:val="20"/>
          <w:szCs w:val="20"/>
        </w:rPr>
        <w:t>:</w:t>
      </w:r>
      <w:r w:rsidRPr="004326DA">
        <w:rPr>
          <w:rFonts w:ascii="Arial" w:hAnsi="Arial" w:cs="Arial"/>
          <w:bCs/>
          <w:sz w:val="20"/>
          <w:szCs w:val="20"/>
        </w:rPr>
        <w:t xml:space="preserve"> </w:t>
      </w:r>
      <w:r w:rsidR="00D11018" w:rsidRPr="004326DA">
        <w:rPr>
          <w:rFonts w:ascii="Arial" w:hAnsi="Arial" w:cs="Arial"/>
          <w:bCs/>
          <w:sz w:val="20"/>
          <w:szCs w:val="20"/>
        </w:rPr>
        <w:t>13/NE</w:t>
      </w:r>
      <w:r w:rsidR="00AB3C6F" w:rsidRPr="004326DA">
        <w:rPr>
          <w:rFonts w:ascii="Arial" w:hAnsi="Arial" w:cs="Arial"/>
          <w:bCs/>
          <w:sz w:val="20"/>
          <w:szCs w:val="20"/>
        </w:rPr>
        <w:t>/0026</w:t>
      </w:r>
      <w:r w:rsidR="00AB3C6F">
        <w:rPr>
          <w:rFonts w:ascii="Arial" w:hAnsi="Arial" w:cs="Arial"/>
          <w:bCs/>
          <w:sz w:val="20"/>
          <w:szCs w:val="20"/>
        </w:rPr>
        <w:t xml:space="preserve">; </w:t>
      </w:r>
      <w:r w:rsidRPr="00F02A9E">
        <w:rPr>
          <w:rFonts w:ascii="Arial" w:hAnsi="Arial" w:cs="Arial"/>
          <w:bCs/>
          <w:sz w:val="20"/>
          <w:szCs w:val="20"/>
        </w:rPr>
        <w:t>14/NE/1183</w:t>
      </w:r>
      <w:r w:rsidR="00711DDC">
        <w:rPr>
          <w:rFonts w:ascii="Arial" w:hAnsi="Arial" w:cs="Arial"/>
          <w:bCs/>
          <w:sz w:val="20"/>
          <w:szCs w:val="20"/>
        </w:rPr>
        <w:t xml:space="preserve">) </w:t>
      </w:r>
      <w:r w:rsidRPr="00F02A9E">
        <w:rPr>
          <w:rFonts w:ascii="Arial" w:hAnsi="Arial" w:cs="Arial"/>
          <w:sz w:val="20"/>
          <w:szCs w:val="20"/>
        </w:rPr>
        <w:t>and written informed consent</w:t>
      </w:r>
      <w:r w:rsidR="00CC1786">
        <w:rPr>
          <w:rFonts w:ascii="Arial" w:hAnsi="Arial" w:cs="Arial"/>
          <w:sz w:val="20"/>
          <w:szCs w:val="20"/>
        </w:rPr>
        <w:t xml:space="preserve"> was obtained from participants.</w:t>
      </w:r>
    </w:p>
    <w:p w14:paraId="10B744F9" w14:textId="77777777" w:rsidR="004B54E3" w:rsidRDefault="004B54E3" w:rsidP="004B54E3">
      <w:pPr>
        <w:spacing w:line="480" w:lineRule="auto"/>
        <w:jc w:val="both"/>
        <w:rPr>
          <w:rFonts w:ascii="Arial" w:hAnsi="Arial" w:cs="Arial"/>
          <w:sz w:val="20"/>
          <w:szCs w:val="20"/>
        </w:rPr>
      </w:pPr>
    </w:p>
    <w:p w14:paraId="7DFAFD0A" w14:textId="66800FA5" w:rsidR="004B54E3" w:rsidRDefault="004B54E3" w:rsidP="004B54E3">
      <w:pPr>
        <w:spacing w:line="480" w:lineRule="auto"/>
        <w:jc w:val="both"/>
        <w:rPr>
          <w:rFonts w:ascii="Arial" w:hAnsi="Arial" w:cs="Arial"/>
          <w:sz w:val="20"/>
          <w:szCs w:val="20"/>
        </w:rPr>
      </w:pPr>
      <w:r w:rsidRPr="00F02A9E">
        <w:rPr>
          <w:rFonts w:ascii="Arial" w:hAnsi="Arial" w:cs="Arial"/>
          <w:sz w:val="20"/>
          <w:szCs w:val="20"/>
        </w:rPr>
        <w:lastRenderedPageBreak/>
        <w:t>Detailed information regarding each study has been published previously</w:t>
      </w:r>
      <w:r w:rsidR="00391EA3">
        <w:rPr>
          <w:rFonts w:ascii="Arial" w:hAnsi="Arial" w:cs="Arial"/>
          <w:sz w:val="20"/>
          <w:szCs w:val="20"/>
        </w:rPr>
        <w:t xml:space="preserve"> </w:t>
      </w:r>
      <w:r>
        <w:rPr>
          <w:rFonts w:ascii="Arial" w:hAnsi="Arial" w:cs="Arial"/>
          <w:sz w:val="20"/>
          <w:szCs w:val="20"/>
        </w:rPr>
        <w:fldChar w:fldCharType="begin">
          <w:fldData xml:space="preserve">PEVuZE5vdGU+PENpdGU+PEF1dGhvcj5DYW1wYmVsbDwvQXV0aG9yPjxZZWFyPjIwMTc8L1llYXI+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</w:fldData>
        </w:fldChar>
      </w:r>
      <w:r w:rsidR="00D1414A">
        <w:rPr>
          <w:rFonts w:ascii="Arial" w:hAnsi="Arial" w:cs="Arial"/>
          <w:sz w:val="20"/>
          <w:szCs w:val="20"/>
        </w:rPr>
        <w:instrText xml:space="preserve"> ADDIN EN.CITE </w:instrText>
      </w:r>
      <w:r w:rsidR="00D1414A">
        <w:rPr>
          <w:rFonts w:ascii="Arial" w:hAnsi="Arial" w:cs="Arial"/>
          <w:sz w:val="20"/>
          <w:szCs w:val="20"/>
        </w:rPr>
        <w:fldChar w:fldCharType="begin">
          <w:fldData xml:space="preserve">PEVuZE5vdGU+PENpdGU+PEF1dGhvcj5DYW1wYmVsbDwvQXV0aG9yPjxZZWFyPjIwMTc8L1llYXI+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</w:fldData>
        </w:fldChar>
      </w:r>
      <w:r w:rsidR="00D1414A">
        <w:rPr>
          <w:rFonts w:ascii="Arial" w:hAnsi="Arial" w:cs="Arial"/>
          <w:sz w:val="20"/>
          <w:szCs w:val="20"/>
        </w:rPr>
        <w:instrText xml:space="preserve"> ADDIN EN.CITE.DATA </w:instrText>
      </w:r>
      <w:r w:rsidR="00D1414A">
        <w:rPr>
          <w:rFonts w:ascii="Arial" w:hAnsi="Arial" w:cs="Arial"/>
          <w:sz w:val="20"/>
          <w:szCs w:val="20"/>
        </w:rPr>
      </w:r>
      <w:r w:rsidR="00D1414A">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sidR="003B5361">
        <w:rPr>
          <w:rFonts w:ascii="Arial" w:hAnsi="Arial" w:cs="Arial"/>
          <w:noProof/>
          <w:sz w:val="20"/>
          <w:szCs w:val="20"/>
        </w:rPr>
        <w:t>[14, 15]</w:t>
      </w:r>
      <w:r>
        <w:rPr>
          <w:rFonts w:ascii="Arial" w:hAnsi="Arial" w:cs="Arial"/>
          <w:sz w:val="20"/>
          <w:szCs w:val="20"/>
        </w:rPr>
        <w:fldChar w:fldCharType="end"/>
      </w:r>
      <w:r>
        <w:rPr>
          <w:rFonts w:ascii="Arial" w:hAnsi="Arial" w:cs="Arial"/>
          <w:sz w:val="20"/>
          <w:szCs w:val="20"/>
        </w:rPr>
        <w:t xml:space="preserve">. </w:t>
      </w:r>
      <w:r w:rsidRPr="00F02A9E">
        <w:rPr>
          <w:rFonts w:ascii="Arial" w:hAnsi="Arial" w:cs="Arial"/>
          <w:sz w:val="20"/>
          <w:szCs w:val="20"/>
        </w:rPr>
        <w:t xml:space="preserve">In the present analysis, we included participants meeting the following inclusion criteria: aged 18-50 years; </w:t>
      </w:r>
      <w:r w:rsidR="00E516E1">
        <w:rPr>
          <w:rFonts w:ascii="Arial" w:hAnsi="Arial" w:cs="Arial"/>
          <w:sz w:val="20"/>
          <w:szCs w:val="20"/>
        </w:rPr>
        <w:t xml:space="preserve">classical presentation of T1D (including primary osmotic symptoms, weight loss, hyperglycaemia, ketosis, insulin initiation at diagnosis); </w:t>
      </w:r>
      <w:r w:rsidRPr="00F02A9E">
        <w:rPr>
          <w:rFonts w:ascii="Arial" w:hAnsi="Arial" w:cs="Arial"/>
          <w:sz w:val="20"/>
          <w:szCs w:val="20"/>
        </w:rPr>
        <w:t xml:space="preserve">diagnosed with T1D for a minimum of 5-years on enrolment; </w:t>
      </w:r>
      <w:r w:rsidR="006D5E37">
        <w:rPr>
          <w:rFonts w:ascii="Arial" w:hAnsi="Arial" w:cs="Arial"/>
          <w:sz w:val="20"/>
          <w:szCs w:val="20"/>
        </w:rPr>
        <w:t>with stable HbA1c</w:t>
      </w:r>
      <w:r w:rsidR="00444D45">
        <w:rPr>
          <w:rFonts w:ascii="Arial" w:hAnsi="Arial" w:cs="Arial"/>
          <w:sz w:val="20"/>
          <w:szCs w:val="20"/>
        </w:rPr>
        <w:t xml:space="preserve"> (less than a 0.2% change in HbA1c within a </w:t>
      </w:r>
      <w:r w:rsidR="00237046">
        <w:rPr>
          <w:rFonts w:ascii="Arial" w:hAnsi="Arial" w:cs="Arial"/>
          <w:sz w:val="20"/>
          <w:szCs w:val="20"/>
        </w:rPr>
        <w:t>12</w:t>
      </w:r>
      <w:r w:rsidR="00444D45">
        <w:rPr>
          <w:rFonts w:ascii="Arial" w:hAnsi="Arial" w:cs="Arial"/>
          <w:sz w:val="20"/>
          <w:szCs w:val="20"/>
        </w:rPr>
        <w:t xml:space="preserve">-month period); </w:t>
      </w:r>
      <w:r w:rsidRPr="00F02A9E">
        <w:rPr>
          <w:rFonts w:ascii="Arial" w:hAnsi="Arial" w:cs="Arial"/>
          <w:sz w:val="20"/>
          <w:szCs w:val="20"/>
        </w:rPr>
        <w:t>treated on a stable (&gt;12-months) basal-bolus insulin regimen consisting of rapid-acting insulin analogues lispro or aspart and basal insulin glargine</w:t>
      </w:r>
      <w:r w:rsidR="00C84523">
        <w:rPr>
          <w:rFonts w:ascii="Arial" w:hAnsi="Arial" w:cs="Arial"/>
          <w:sz w:val="20"/>
          <w:szCs w:val="20"/>
        </w:rPr>
        <w:t xml:space="preserve"> or determir</w:t>
      </w:r>
      <w:r w:rsidRPr="00F02A9E">
        <w:rPr>
          <w:rFonts w:ascii="Arial" w:hAnsi="Arial" w:cs="Arial"/>
          <w:sz w:val="20"/>
          <w:szCs w:val="20"/>
        </w:rPr>
        <w:t xml:space="preserve"> delivered through multiple daily injections or continuous subcutaneous insulin infusion;</w:t>
      </w:r>
      <w:r>
        <w:rPr>
          <w:rFonts w:ascii="Arial" w:hAnsi="Arial" w:cs="Arial"/>
          <w:sz w:val="20"/>
          <w:szCs w:val="20"/>
        </w:rPr>
        <w:t xml:space="preserve"> and</w:t>
      </w:r>
      <w:r w:rsidRPr="00F02A9E">
        <w:rPr>
          <w:rFonts w:ascii="Arial" w:hAnsi="Arial" w:cs="Arial"/>
          <w:sz w:val="20"/>
          <w:szCs w:val="20"/>
        </w:rPr>
        <w:t xml:space="preserve"> free of diabetes-related complications</w:t>
      </w:r>
      <w:r w:rsidR="0043146E">
        <w:rPr>
          <w:rFonts w:ascii="Arial" w:hAnsi="Arial" w:cs="Arial"/>
          <w:sz w:val="20"/>
          <w:szCs w:val="20"/>
        </w:rPr>
        <w:t xml:space="preserve"> including background retinopathy</w:t>
      </w:r>
      <w:r w:rsidRPr="00F02A9E">
        <w:rPr>
          <w:rFonts w:ascii="Arial" w:hAnsi="Arial" w:cs="Arial"/>
          <w:sz w:val="20"/>
          <w:szCs w:val="20"/>
        </w:rPr>
        <w:t>.</w:t>
      </w:r>
    </w:p>
    <w:p w14:paraId="0FCE9C60" w14:textId="2485E9F1" w:rsidR="000E4314" w:rsidRDefault="000E4314" w:rsidP="004B54E3">
      <w:pPr>
        <w:spacing w:line="480" w:lineRule="auto"/>
        <w:jc w:val="both"/>
        <w:rPr>
          <w:rFonts w:ascii="Arial" w:hAnsi="Arial" w:cs="Arial"/>
          <w:sz w:val="20"/>
          <w:szCs w:val="20"/>
        </w:rPr>
      </w:pPr>
    </w:p>
    <w:p w14:paraId="192C02C6" w14:textId="67C3BCC3" w:rsidR="006B6E8E" w:rsidRDefault="00776D12" w:rsidP="003568C6">
      <w:pPr>
        <w:spacing w:line="480" w:lineRule="auto"/>
        <w:rPr>
          <w:rFonts w:ascii="Arial" w:hAnsi="Arial" w:cs="Arial"/>
          <w:sz w:val="20"/>
          <w:szCs w:val="20"/>
        </w:rPr>
      </w:pPr>
      <w:r>
        <w:rPr>
          <w:rFonts w:ascii="Arial" w:hAnsi="Arial" w:cs="Arial"/>
          <w:sz w:val="20"/>
          <w:szCs w:val="20"/>
        </w:rPr>
        <w:t>In the present study, w</w:t>
      </w:r>
      <w:r w:rsidR="00503A76">
        <w:rPr>
          <w:rFonts w:ascii="Arial" w:hAnsi="Arial" w:cs="Arial"/>
          <w:sz w:val="20"/>
          <w:szCs w:val="20"/>
        </w:rPr>
        <w:t>e used clinical data collected at baseline, namely age, BMI and HbA1c</w:t>
      </w:r>
      <w:r w:rsidR="006B6E8E">
        <w:rPr>
          <w:rFonts w:ascii="Arial" w:hAnsi="Arial" w:cs="Arial"/>
          <w:sz w:val="20"/>
          <w:szCs w:val="20"/>
        </w:rPr>
        <w:t xml:space="preserve">, as well as CGM-derived </w:t>
      </w:r>
      <w:r w:rsidR="00A513E6">
        <w:rPr>
          <w:rFonts w:ascii="Arial" w:hAnsi="Arial" w:cs="Arial"/>
          <w:sz w:val="20"/>
          <w:szCs w:val="20"/>
        </w:rPr>
        <w:t xml:space="preserve">glycaemic </w:t>
      </w:r>
      <w:r w:rsidR="006B6E8E">
        <w:rPr>
          <w:rFonts w:ascii="Arial" w:hAnsi="Arial" w:cs="Arial"/>
          <w:sz w:val="20"/>
          <w:szCs w:val="20"/>
        </w:rPr>
        <w:t>metrics</w:t>
      </w:r>
      <w:r w:rsidR="00646ED2">
        <w:rPr>
          <w:rFonts w:ascii="Arial" w:hAnsi="Arial" w:cs="Arial"/>
          <w:sz w:val="20"/>
          <w:szCs w:val="20"/>
        </w:rPr>
        <w:t xml:space="preserve"> </w:t>
      </w:r>
      <w:r w:rsidR="005E16BB">
        <w:rPr>
          <w:rFonts w:ascii="Arial" w:hAnsi="Arial" w:cs="Arial"/>
          <w:sz w:val="20"/>
          <w:szCs w:val="20"/>
        </w:rPr>
        <w:t xml:space="preserve">that </w:t>
      </w:r>
      <w:r w:rsidR="00646ED2">
        <w:rPr>
          <w:rFonts w:ascii="Arial" w:hAnsi="Arial" w:cs="Arial"/>
          <w:sz w:val="20"/>
          <w:szCs w:val="20"/>
        </w:rPr>
        <w:t>were obtained over a four-week period</w:t>
      </w:r>
      <w:r w:rsidR="006B6E8E">
        <w:rPr>
          <w:rFonts w:ascii="Arial" w:hAnsi="Arial" w:cs="Arial"/>
          <w:sz w:val="20"/>
          <w:szCs w:val="20"/>
        </w:rPr>
        <w:t xml:space="preserve">. </w:t>
      </w:r>
      <w:r w:rsidR="00A513E6">
        <w:rPr>
          <w:rFonts w:ascii="Arial" w:hAnsi="Arial" w:cs="Arial"/>
          <w:sz w:val="20"/>
          <w:szCs w:val="20"/>
        </w:rPr>
        <w:t>Glycaemia was captured under free-living conditions using a CGM system (</w:t>
      </w:r>
      <w:r w:rsidR="00C87E0C">
        <w:rPr>
          <w:rFonts w:ascii="Arial" w:hAnsi="Arial" w:cs="Arial"/>
          <w:sz w:val="20"/>
          <w:szCs w:val="20"/>
        </w:rPr>
        <w:t xml:space="preserve">Paradigm Veo, </w:t>
      </w:r>
      <w:r w:rsidR="00A513E6">
        <w:rPr>
          <w:rFonts w:ascii="Arial" w:hAnsi="Arial" w:cs="Arial"/>
          <w:sz w:val="20"/>
          <w:szCs w:val="20"/>
        </w:rPr>
        <w:t xml:space="preserve">Medtronic </w:t>
      </w:r>
      <w:r w:rsidR="009E3AB6">
        <w:rPr>
          <w:rFonts w:ascii="Arial" w:hAnsi="Arial" w:cs="Arial"/>
          <w:sz w:val="20"/>
          <w:szCs w:val="20"/>
        </w:rPr>
        <w:t>Diabetes</w:t>
      </w:r>
      <w:r w:rsidR="00A513E6">
        <w:rPr>
          <w:rFonts w:ascii="Arial" w:hAnsi="Arial" w:cs="Arial"/>
          <w:sz w:val="20"/>
          <w:szCs w:val="20"/>
        </w:rPr>
        <w:t>, Medtronic</w:t>
      </w:r>
      <w:r w:rsidR="00C87E0C">
        <w:rPr>
          <w:rFonts w:ascii="Arial" w:hAnsi="Arial" w:cs="Arial"/>
          <w:sz w:val="20"/>
          <w:szCs w:val="20"/>
        </w:rPr>
        <w:t xml:space="preserve"> Minimed, USA</w:t>
      </w:r>
      <w:r w:rsidR="00A513E6">
        <w:rPr>
          <w:rFonts w:ascii="Arial" w:hAnsi="Arial" w:cs="Arial"/>
          <w:sz w:val="20"/>
          <w:szCs w:val="20"/>
        </w:rPr>
        <w:t xml:space="preserve">) which </w:t>
      </w:r>
      <w:r w:rsidR="005E16BB">
        <w:rPr>
          <w:rFonts w:ascii="Arial" w:hAnsi="Arial" w:cs="Arial"/>
          <w:sz w:val="20"/>
          <w:szCs w:val="20"/>
        </w:rPr>
        <w:t>records</w:t>
      </w:r>
      <w:r w:rsidR="00A513E6">
        <w:rPr>
          <w:rFonts w:ascii="Arial" w:hAnsi="Arial" w:cs="Arial"/>
          <w:sz w:val="20"/>
          <w:szCs w:val="20"/>
        </w:rPr>
        <w:t xml:space="preserve"> interstitial glucose concentrations continuously at 5-minute intervals.</w:t>
      </w:r>
      <w:r w:rsidR="00633EE3">
        <w:rPr>
          <w:rFonts w:ascii="Arial" w:hAnsi="Arial" w:cs="Arial"/>
          <w:sz w:val="20"/>
          <w:szCs w:val="20"/>
        </w:rPr>
        <w:t xml:space="preserve"> </w:t>
      </w:r>
      <w:r w:rsidR="002A2BF5">
        <w:rPr>
          <w:rFonts w:ascii="Arial" w:hAnsi="Arial" w:cs="Arial"/>
          <w:sz w:val="20"/>
          <w:szCs w:val="20"/>
        </w:rPr>
        <w:t>CGM</w:t>
      </w:r>
      <w:r w:rsidR="00FA4612">
        <w:rPr>
          <w:rFonts w:ascii="Arial" w:hAnsi="Arial" w:cs="Arial"/>
          <w:sz w:val="20"/>
          <w:szCs w:val="20"/>
        </w:rPr>
        <w:t xml:space="preserve"> sensors (Enlite, Medtronic</w:t>
      </w:r>
      <w:r w:rsidR="00C41F60">
        <w:rPr>
          <w:rFonts w:ascii="Arial" w:hAnsi="Arial" w:cs="Arial"/>
          <w:sz w:val="20"/>
          <w:szCs w:val="20"/>
        </w:rPr>
        <w:t xml:space="preserve"> Diabetes, Medtronic Minimed, USA) were inserted into the subcutaneous tissue of the anterior-superior abdomen</w:t>
      </w:r>
      <w:r w:rsidR="00C46A59">
        <w:rPr>
          <w:rFonts w:ascii="Arial" w:hAnsi="Arial" w:cs="Arial"/>
          <w:sz w:val="20"/>
          <w:szCs w:val="20"/>
        </w:rPr>
        <w:t xml:space="preserve"> with insertion site replicated </w:t>
      </w:r>
      <w:r w:rsidR="00A06C8B">
        <w:rPr>
          <w:rFonts w:ascii="Arial" w:hAnsi="Arial" w:cs="Arial"/>
          <w:sz w:val="20"/>
          <w:szCs w:val="20"/>
        </w:rPr>
        <w:t>on subsequent sensor fitment.</w:t>
      </w:r>
      <w:r w:rsidR="00CC1786">
        <w:rPr>
          <w:rFonts w:ascii="Arial" w:hAnsi="Arial" w:cs="Arial"/>
          <w:sz w:val="20"/>
          <w:szCs w:val="20"/>
        </w:rPr>
        <w:t xml:space="preserve"> The site of sensor insertion was chosen to minimise the physiological time-lag between blood and interstitial concentrations. </w:t>
      </w:r>
      <w:r w:rsidR="00633EE3">
        <w:rPr>
          <w:rFonts w:ascii="Arial" w:hAnsi="Arial" w:cs="Arial"/>
          <w:sz w:val="20"/>
          <w:szCs w:val="20"/>
        </w:rPr>
        <w:t xml:space="preserve">Measurements were performed for a minimum of </w:t>
      </w:r>
      <w:r w:rsidR="008A4E94">
        <w:rPr>
          <w:rFonts w:ascii="Arial" w:hAnsi="Arial" w:cs="Arial"/>
          <w:sz w:val="20"/>
          <w:szCs w:val="20"/>
        </w:rPr>
        <w:t xml:space="preserve">48-hours </w:t>
      </w:r>
      <w:r w:rsidR="00633EE3">
        <w:rPr>
          <w:rFonts w:ascii="Arial" w:hAnsi="Arial" w:cs="Arial"/>
          <w:sz w:val="20"/>
          <w:szCs w:val="20"/>
        </w:rPr>
        <w:t>at baseline, and repeated weekly for a total of 4 weeks</w:t>
      </w:r>
      <w:r w:rsidR="00CA45D0">
        <w:rPr>
          <w:rFonts w:ascii="Arial" w:hAnsi="Arial" w:cs="Arial"/>
          <w:sz w:val="20"/>
          <w:szCs w:val="20"/>
        </w:rPr>
        <w:t>. O</w:t>
      </w:r>
      <w:r w:rsidR="00790CBF">
        <w:rPr>
          <w:rFonts w:ascii="Arial" w:hAnsi="Arial" w:cs="Arial"/>
          <w:sz w:val="20"/>
          <w:szCs w:val="20"/>
        </w:rPr>
        <w:t>nly successful</w:t>
      </w:r>
      <w:r w:rsidR="00940E2D">
        <w:rPr>
          <w:rFonts w:ascii="Arial" w:hAnsi="Arial" w:cs="Arial"/>
          <w:sz w:val="20"/>
          <w:szCs w:val="20"/>
        </w:rPr>
        <w:t>,</w:t>
      </w:r>
      <w:r w:rsidR="00790CBF">
        <w:rPr>
          <w:rFonts w:ascii="Arial" w:hAnsi="Arial" w:cs="Arial"/>
          <w:sz w:val="20"/>
          <w:szCs w:val="20"/>
        </w:rPr>
        <w:t xml:space="preserve"> </w:t>
      </w:r>
      <w:r w:rsidR="00633EE3">
        <w:rPr>
          <w:rFonts w:ascii="Arial" w:hAnsi="Arial" w:cs="Arial"/>
          <w:sz w:val="20"/>
          <w:szCs w:val="20"/>
        </w:rPr>
        <w:t>uninterrupted (no gaps &gt;15-minutes)</w:t>
      </w:r>
      <w:r w:rsidR="00940E2D">
        <w:rPr>
          <w:rFonts w:ascii="Arial" w:hAnsi="Arial" w:cs="Arial"/>
          <w:sz w:val="20"/>
          <w:szCs w:val="20"/>
        </w:rPr>
        <w:t xml:space="preserve">, </w:t>
      </w:r>
      <w:r w:rsidR="00633EE3">
        <w:rPr>
          <w:rFonts w:ascii="Arial" w:hAnsi="Arial" w:cs="Arial"/>
          <w:sz w:val="20"/>
          <w:szCs w:val="20"/>
        </w:rPr>
        <w:t>profile</w:t>
      </w:r>
      <w:r w:rsidR="00790CBF">
        <w:rPr>
          <w:rFonts w:ascii="Arial" w:hAnsi="Arial" w:cs="Arial"/>
          <w:sz w:val="20"/>
          <w:szCs w:val="20"/>
        </w:rPr>
        <w:t xml:space="preserve">s </w:t>
      </w:r>
      <w:r w:rsidR="00285C2A">
        <w:rPr>
          <w:rFonts w:ascii="Arial" w:hAnsi="Arial" w:cs="Arial"/>
          <w:sz w:val="20"/>
          <w:szCs w:val="20"/>
        </w:rPr>
        <w:t xml:space="preserve">during pre-interventional periods were </w:t>
      </w:r>
      <w:r w:rsidR="008A4E94">
        <w:rPr>
          <w:rFonts w:ascii="Arial" w:hAnsi="Arial" w:cs="Arial"/>
          <w:sz w:val="20"/>
          <w:szCs w:val="20"/>
        </w:rPr>
        <w:t>included in the analysis</w:t>
      </w:r>
      <w:r w:rsidR="00790CBF">
        <w:rPr>
          <w:rFonts w:ascii="Arial" w:hAnsi="Arial" w:cs="Arial"/>
          <w:sz w:val="20"/>
          <w:szCs w:val="20"/>
        </w:rPr>
        <w:t xml:space="preserve">. </w:t>
      </w:r>
      <w:r w:rsidR="000A0604">
        <w:rPr>
          <w:rFonts w:ascii="Arial" w:hAnsi="Arial" w:cs="Arial"/>
          <w:sz w:val="20"/>
          <w:szCs w:val="20"/>
        </w:rPr>
        <w:t>So that initial calibration periods did not impact study results, we excluded t</w:t>
      </w:r>
      <w:r w:rsidR="00790CBF">
        <w:rPr>
          <w:rFonts w:ascii="Arial" w:hAnsi="Arial" w:cs="Arial"/>
          <w:sz w:val="20"/>
          <w:szCs w:val="20"/>
        </w:rPr>
        <w:t>he first two</w:t>
      </w:r>
      <w:r w:rsidR="00940E2D">
        <w:rPr>
          <w:rFonts w:ascii="Arial" w:hAnsi="Arial" w:cs="Arial"/>
          <w:sz w:val="20"/>
          <w:szCs w:val="20"/>
        </w:rPr>
        <w:t>-</w:t>
      </w:r>
      <w:r w:rsidR="00790CBF">
        <w:rPr>
          <w:rFonts w:ascii="Arial" w:hAnsi="Arial" w:cs="Arial"/>
          <w:sz w:val="20"/>
          <w:szCs w:val="20"/>
        </w:rPr>
        <w:t>hours of data following sensor placemen</w:t>
      </w:r>
      <w:r w:rsidR="000A0604">
        <w:rPr>
          <w:rFonts w:ascii="Arial" w:hAnsi="Arial" w:cs="Arial"/>
          <w:sz w:val="20"/>
          <w:szCs w:val="20"/>
        </w:rPr>
        <w:t xml:space="preserve">t. During CGM wear, participants were required to </w:t>
      </w:r>
      <w:r w:rsidR="004B04D2">
        <w:rPr>
          <w:rFonts w:ascii="Arial" w:hAnsi="Arial" w:cs="Arial"/>
          <w:sz w:val="20"/>
          <w:szCs w:val="20"/>
        </w:rPr>
        <w:t>record a minimum 4-point self-monitoring blood glucose (SMBG)</w:t>
      </w:r>
      <w:r w:rsidR="000A0604">
        <w:rPr>
          <w:rFonts w:ascii="Arial" w:hAnsi="Arial" w:cs="Arial"/>
          <w:sz w:val="20"/>
          <w:szCs w:val="20"/>
        </w:rPr>
        <w:t xml:space="preserve"> </w:t>
      </w:r>
      <w:r w:rsidR="004B04D2">
        <w:rPr>
          <w:rFonts w:ascii="Arial" w:hAnsi="Arial" w:cs="Arial"/>
          <w:sz w:val="20"/>
          <w:szCs w:val="20"/>
        </w:rPr>
        <w:t>profile</w:t>
      </w:r>
      <w:r w:rsidR="0093357D">
        <w:rPr>
          <w:rFonts w:ascii="Arial" w:hAnsi="Arial" w:cs="Arial"/>
          <w:sz w:val="20"/>
          <w:szCs w:val="20"/>
        </w:rPr>
        <w:t xml:space="preserve"> per 24-hour period</w:t>
      </w:r>
      <w:r w:rsidR="00A06C8B">
        <w:rPr>
          <w:rFonts w:ascii="Arial" w:hAnsi="Arial" w:cs="Arial"/>
          <w:sz w:val="20"/>
          <w:szCs w:val="20"/>
        </w:rPr>
        <w:t xml:space="preserve"> using</w:t>
      </w:r>
      <w:r w:rsidR="007933B7">
        <w:rPr>
          <w:rFonts w:ascii="Arial" w:hAnsi="Arial" w:cs="Arial"/>
          <w:sz w:val="20"/>
          <w:szCs w:val="20"/>
        </w:rPr>
        <w:t xml:space="preserve"> a glucose testing meter (Glucomen Lx+, A. Menarini Diagnostics, UK)</w:t>
      </w:r>
      <w:r w:rsidR="0093357D">
        <w:rPr>
          <w:rFonts w:ascii="Arial" w:hAnsi="Arial" w:cs="Arial"/>
          <w:sz w:val="20"/>
          <w:szCs w:val="20"/>
        </w:rPr>
        <w:t xml:space="preserve"> </w:t>
      </w:r>
      <w:r w:rsidR="004333CC">
        <w:rPr>
          <w:rFonts w:ascii="Arial" w:hAnsi="Arial" w:cs="Arial"/>
          <w:sz w:val="20"/>
          <w:szCs w:val="20"/>
        </w:rPr>
        <w:t>for</w:t>
      </w:r>
      <w:r w:rsidR="00807716">
        <w:rPr>
          <w:rFonts w:ascii="Arial" w:hAnsi="Arial" w:cs="Arial"/>
          <w:sz w:val="20"/>
          <w:szCs w:val="20"/>
        </w:rPr>
        <w:t xml:space="preserve"> </w:t>
      </w:r>
      <w:r w:rsidR="004333CC">
        <w:rPr>
          <w:rFonts w:ascii="Arial" w:hAnsi="Arial" w:cs="Arial"/>
          <w:sz w:val="20"/>
          <w:szCs w:val="20"/>
        </w:rPr>
        <w:t>calibration purposes</w:t>
      </w:r>
      <w:r w:rsidR="004B04D2">
        <w:rPr>
          <w:rFonts w:ascii="Arial" w:hAnsi="Arial" w:cs="Arial"/>
          <w:sz w:val="20"/>
          <w:szCs w:val="20"/>
        </w:rPr>
        <w:t>; participants were required to capture SMBGs</w:t>
      </w:r>
      <w:r w:rsidR="004333CC">
        <w:rPr>
          <w:rFonts w:ascii="Arial" w:hAnsi="Arial" w:cs="Arial"/>
          <w:sz w:val="20"/>
          <w:szCs w:val="20"/>
        </w:rPr>
        <w:t xml:space="preserve"> at least twice within a 12-hour window</w:t>
      </w:r>
      <w:r w:rsidR="00CC1786">
        <w:rPr>
          <w:rFonts w:ascii="Arial" w:hAnsi="Arial" w:cs="Arial"/>
          <w:sz w:val="20"/>
          <w:szCs w:val="20"/>
        </w:rPr>
        <w:t xml:space="preserve"> including </w:t>
      </w:r>
      <w:r w:rsidR="00114FA8">
        <w:rPr>
          <w:rFonts w:ascii="Arial" w:hAnsi="Arial" w:cs="Arial"/>
          <w:sz w:val="20"/>
          <w:szCs w:val="20"/>
        </w:rPr>
        <w:t>a reading immediately before bed, and immediately upon waking</w:t>
      </w:r>
      <w:r w:rsidR="004333CC">
        <w:rPr>
          <w:rFonts w:ascii="Arial" w:hAnsi="Arial" w:cs="Arial"/>
          <w:sz w:val="20"/>
          <w:szCs w:val="20"/>
        </w:rPr>
        <w:t xml:space="preserve">. In addition, dietary recording sheets were used to capture habitual diet </w:t>
      </w:r>
      <w:r w:rsidR="00F10663">
        <w:rPr>
          <w:rFonts w:ascii="Arial" w:hAnsi="Arial" w:cs="Arial"/>
          <w:sz w:val="20"/>
          <w:szCs w:val="20"/>
        </w:rPr>
        <w:t>patterns</w:t>
      </w:r>
      <w:r w:rsidR="004333CC">
        <w:rPr>
          <w:rFonts w:ascii="Arial" w:hAnsi="Arial" w:cs="Arial"/>
          <w:sz w:val="20"/>
          <w:szCs w:val="20"/>
        </w:rPr>
        <w:t xml:space="preserve"> and establish meal-timing, </w:t>
      </w:r>
      <w:r w:rsidR="00F10663">
        <w:rPr>
          <w:rFonts w:ascii="Arial" w:hAnsi="Arial" w:cs="Arial"/>
          <w:sz w:val="20"/>
          <w:szCs w:val="20"/>
        </w:rPr>
        <w:t>as well as sleep</w:t>
      </w:r>
      <w:r w:rsidR="0093357D">
        <w:rPr>
          <w:rFonts w:ascii="Arial" w:hAnsi="Arial" w:cs="Arial"/>
          <w:sz w:val="20"/>
          <w:szCs w:val="20"/>
        </w:rPr>
        <w:t>,</w:t>
      </w:r>
      <w:r w:rsidR="00F10663">
        <w:rPr>
          <w:rFonts w:ascii="Arial" w:hAnsi="Arial" w:cs="Arial"/>
          <w:sz w:val="20"/>
          <w:szCs w:val="20"/>
        </w:rPr>
        <w:t xml:space="preserve"> and wake times.</w:t>
      </w:r>
    </w:p>
    <w:p w14:paraId="2731B934" w14:textId="77777777" w:rsidR="00411428" w:rsidRDefault="00411428" w:rsidP="003568C6">
      <w:pPr>
        <w:spacing w:line="480" w:lineRule="auto"/>
        <w:rPr>
          <w:rFonts w:ascii="Arial" w:hAnsi="Arial" w:cs="Arial"/>
          <w:sz w:val="20"/>
          <w:szCs w:val="20"/>
        </w:rPr>
      </w:pPr>
    </w:p>
    <w:p w14:paraId="7A76E9B4" w14:textId="79D36043" w:rsidR="002809D1" w:rsidRPr="001A37C4" w:rsidRDefault="002809D1" w:rsidP="003568C6">
      <w:pPr>
        <w:spacing w:line="480" w:lineRule="auto"/>
        <w:rPr>
          <w:rFonts w:ascii="Arial" w:hAnsi="Arial" w:cs="Arial"/>
          <w:b/>
          <w:bCs/>
          <w:i/>
          <w:iCs/>
          <w:sz w:val="20"/>
          <w:szCs w:val="20"/>
        </w:rPr>
      </w:pPr>
      <w:r>
        <w:rPr>
          <w:rFonts w:ascii="Arial" w:hAnsi="Arial" w:cs="Arial"/>
          <w:b/>
          <w:bCs/>
          <w:i/>
          <w:iCs/>
          <w:sz w:val="20"/>
          <w:szCs w:val="20"/>
        </w:rPr>
        <w:t>Data processing</w:t>
      </w:r>
    </w:p>
    <w:p w14:paraId="20D10D98" w14:textId="7D3475D9" w:rsidR="002809D1" w:rsidRDefault="00F10663" w:rsidP="003568C6">
      <w:pPr>
        <w:spacing w:line="480" w:lineRule="auto"/>
        <w:rPr>
          <w:rFonts w:ascii="Arial" w:hAnsi="Arial" w:cs="Arial"/>
          <w:sz w:val="20"/>
          <w:szCs w:val="20"/>
        </w:rPr>
      </w:pPr>
      <w:r w:rsidRPr="001A37C4">
        <w:rPr>
          <w:rFonts w:ascii="Arial" w:hAnsi="Arial" w:cs="Arial"/>
          <w:sz w:val="20"/>
          <w:szCs w:val="20"/>
        </w:rPr>
        <w:t xml:space="preserve">CGM-derived metrics </w:t>
      </w:r>
      <w:r w:rsidR="002F109F" w:rsidRPr="001A37C4">
        <w:rPr>
          <w:rFonts w:ascii="Arial" w:hAnsi="Arial" w:cs="Arial"/>
          <w:sz w:val="20"/>
          <w:szCs w:val="20"/>
        </w:rPr>
        <w:t>included mean 24-hour glucose, postprandial glucose</w:t>
      </w:r>
      <w:r w:rsidR="00B82E05" w:rsidRPr="001A37C4">
        <w:rPr>
          <w:rFonts w:ascii="Arial" w:hAnsi="Arial" w:cs="Arial"/>
          <w:sz w:val="20"/>
          <w:szCs w:val="20"/>
        </w:rPr>
        <w:t xml:space="preserve"> (breakfast, lunch, and dinner), nocturnal glucose (captured between </w:t>
      </w:r>
      <w:r w:rsidR="00284AB4" w:rsidRPr="001A37C4">
        <w:rPr>
          <w:rFonts w:ascii="Arial" w:hAnsi="Arial" w:cs="Arial"/>
          <w:sz w:val="20"/>
          <w:szCs w:val="20"/>
        </w:rPr>
        <w:t>24</w:t>
      </w:r>
      <w:r w:rsidR="00B82E05" w:rsidRPr="001A37C4">
        <w:rPr>
          <w:rFonts w:ascii="Arial" w:hAnsi="Arial" w:cs="Arial"/>
          <w:sz w:val="20"/>
          <w:szCs w:val="20"/>
        </w:rPr>
        <w:t>:00-04:00</w:t>
      </w:r>
      <w:r w:rsidR="00114FA8" w:rsidRPr="001A37C4">
        <w:rPr>
          <w:rFonts w:ascii="Arial" w:hAnsi="Arial" w:cs="Arial"/>
          <w:sz w:val="20"/>
          <w:szCs w:val="20"/>
        </w:rPr>
        <w:t>AM</w:t>
      </w:r>
      <w:r w:rsidR="00B82E05" w:rsidRPr="001A37C4">
        <w:rPr>
          <w:rFonts w:ascii="Arial" w:hAnsi="Arial" w:cs="Arial"/>
          <w:sz w:val="20"/>
          <w:szCs w:val="20"/>
        </w:rPr>
        <w:t xml:space="preserve">), early-morning </w:t>
      </w:r>
      <w:r w:rsidR="00B82E05">
        <w:rPr>
          <w:rFonts w:ascii="Arial" w:hAnsi="Arial" w:cs="Arial"/>
          <w:sz w:val="20"/>
          <w:szCs w:val="20"/>
        </w:rPr>
        <w:t>glucose (captured 2-</w:t>
      </w:r>
      <w:r w:rsidR="00B82E05">
        <w:rPr>
          <w:rFonts w:ascii="Arial" w:hAnsi="Arial" w:cs="Arial"/>
          <w:sz w:val="20"/>
          <w:szCs w:val="20"/>
        </w:rPr>
        <w:lastRenderedPageBreak/>
        <w:t>hours prior to waking</w:t>
      </w:r>
      <w:r w:rsidR="00FC5FE4">
        <w:rPr>
          <w:rFonts w:ascii="Arial" w:hAnsi="Arial" w:cs="Arial"/>
          <w:sz w:val="20"/>
          <w:szCs w:val="20"/>
        </w:rPr>
        <w:t>)</w:t>
      </w:r>
      <w:r w:rsidR="00B82E05">
        <w:rPr>
          <w:rFonts w:ascii="Arial" w:hAnsi="Arial" w:cs="Arial"/>
          <w:sz w:val="20"/>
          <w:szCs w:val="20"/>
        </w:rPr>
        <w:t xml:space="preserve">, wake-up glucose, </w:t>
      </w:r>
      <w:r w:rsidR="00FC5FE4">
        <w:rPr>
          <w:rFonts w:ascii="Arial" w:hAnsi="Arial" w:cs="Arial"/>
          <w:sz w:val="20"/>
          <w:szCs w:val="20"/>
        </w:rPr>
        <w:t xml:space="preserve">and </w:t>
      </w:r>
      <w:r w:rsidR="00B82E05">
        <w:rPr>
          <w:rFonts w:ascii="Arial" w:hAnsi="Arial" w:cs="Arial"/>
          <w:sz w:val="20"/>
          <w:szCs w:val="20"/>
        </w:rPr>
        <w:t>glycaemic variability</w:t>
      </w:r>
      <w:r w:rsidR="004F6F12">
        <w:rPr>
          <w:rFonts w:ascii="Arial" w:hAnsi="Arial" w:cs="Arial"/>
          <w:sz w:val="20"/>
          <w:szCs w:val="20"/>
        </w:rPr>
        <w:t>.</w:t>
      </w:r>
      <w:r w:rsidR="00FC5FE4">
        <w:rPr>
          <w:rFonts w:ascii="Arial" w:hAnsi="Arial" w:cs="Arial"/>
          <w:sz w:val="20"/>
          <w:szCs w:val="20"/>
        </w:rPr>
        <w:t xml:space="preserve"> </w:t>
      </w:r>
      <w:r w:rsidR="00B82E05">
        <w:rPr>
          <w:rFonts w:ascii="Arial" w:hAnsi="Arial" w:cs="Arial"/>
          <w:sz w:val="20"/>
          <w:szCs w:val="20"/>
        </w:rPr>
        <w:t>We used the trapezoid method to estimate the incremental area under the glucose curve (iAUC) for</w:t>
      </w:r>
      <w:r w:rsidR="007A3109">
        <w:rPr>
          <w:rFonts w:ascii="Arial" w:hAnsi="Arial" w:cs="Arial"/>
          <w:sz w:val="20"/>
          <w:szCs w:val="20"/>
        </w:rPr>
        <w:t xml:space="preserve"> the 24-hour, postprandial, nocturnal, and early-morning periods. </w:t>
      </w:r>
      <w:r w:rsidR="004F6F12">
        <w:rPr>
          <w:rFonts w:ascii="Arial" w:hAnsi="Arial" w:cs="Arial"/>
          <w:sz w:val="20"/>
          <w:szCs w:val="20"/>
        </w:rPr>
        <w:t xml:space="preserve">Glycaemic variability was assessed using 24-hour data streams to calculate coefficient of variation (CV) as the </w:t>
      </w:r>
      <w:r w:rsidR="004F6F12" w:rsidRPr="00656942">
        <w:rPr>
          <w:rFonts w:ascii="Arial" w:hAnsi="Arial" w:cs="Arial"/>
          <w:sz w:val="20"/>
          <w:szCs w:val="20"/>
        </w:rPr>
        <w:t>primary measure of glycaemic variability</w:t>
      </w:r>
      <w:r w:rsidR="004F6F12">
        <w:rPr>
          <w:rFonts w:ascii="Arial" w:hAnsi="Arial" w:cs="Arial"/>
          <w:sz w:val="20"/>
          <w:szCs w:val="20"/>
        </w:rPr>
        <w:t>, and</w:t>
      </w:r>
      <w:r w:rsidR="004F6F12" w:rsidRPr="00656942">
        <w:rPr>
          <w:rFonts w:ascii="Arial" w:hAnsi="Arial" w:cs="Arial"/>
          <w:sz w:val="20"/>
          <w:szCs w:val="20"/>
        </w:rPr>
        <w:t xml:space="preserve"> </w:t>
      </w:r>
      <w:r w:rsidR="004F6F12">
        <w:rPr>
          <w:rFonts w:ascii="Arial" w:hAnsi="Arial" w:cs="Arial"/>
          <w:sz w:val="20"/>
          <w:szCs w:val="20"/>
        </w:rPr>
        <w:t>standard deviation (SD) as a key secondary measure</w:t>
      </w:r>
      <w:r w:rsidR="004F6F12">
        <w:rPr>
          <w:rFonts w:ascii="Arial" w:hAnsi="Arial" w:cs="Arial"/>
          <w:sz w:val="20"/>
          <w:szCs w:val="20"/>
        </w:rPr>
        <w:fldChar w:fldCharType="begin"/>
      </w:r>
      <w:r w:rsidR="00D1414A">
        <w:rPr>
          <w:rFonts w:ascii="Arial" w:hAnsi="Arial" w:cs="Arial"/>
          <w:sz w:val="20"/>
          <w:szCs w:val="20"/>
        </w:rPr>
        <w:instrText xml:space="preserve"> ADDIN EN.CITE &lt;EndNote&gt;&lt;Cite&gt;&lt;Author&gt;Danne&lt;/Author&gt;&lt;Year&gt;2017&lt;/Year&gt;&lt;RecNum&gt;16&lt;/RecNum&gt;&lt;DisplayText&gt;[16]&lt;/DisplayText&gt;&lt;record&gt;&lt;rec-number&gt;16&lt;/rec-number&gt;&lt;foreign-keys&gt;&lt;key app="EN" db-id="ps055a0akp95zyetppwxarpb5vwrve05ezes" timestamp="1633082863"&gt;16&lt;/key&gt;&lt;/foreign-keys&gt;&lt;ref-type name="Journal Article"&gt;17&lt;/ref-type&gt;&lt;contributors&gt;&lt;authors&gt;&lt;author&gt;Danne, Thomas&lt;/author&gt;&lt;author&gt;Nimri, Revital&lt;/author&gt;&lt;author&gt;Battelino, Tadej&lt;/author&gt;&lt;author&gt;Bergenstal, Richard M&lt;/author&gt;&lt;author&gt;Close, Kelly L&lt;/author&gt;&lt;author&gt;DeVries, J Hans&lt;/author&gt;&lt;author&gt;Garg, Satish&lt;/author&gt;&lt;author&gt;Heinemann, Lutz&lt;/author&gt;&lt;author&gt;Hirsch, Irl&lt;/author&gt;&lt;author&gt;Amiel, Stephanie A&lt;/author&gt;&lt;/authors&gt;&lt;/contributors&gt;&lt;titles&gt;&lt;title&gt;International consensus on use of continuous glucose monitoring&lt;/title&gt;&lt;secondary-title&gt;Diabetes Care&lt;/secondary-title&gt;&lt;/titles&gt;&lt;periodical&gt;&lt;full-title&gt;Diabetes Care&lt;/full-title&gt;&lt;/periodical&gt;&lt;pages&gt;1631-1640&lt;/pages&gt;&lt;volume&gt;40&lt;/volume&gt;&lt;number&gt;12&lt;/number&gt;&lt;dates&gt;&lt;year&gt;2017&lt;/year&gt;&lt;/dates&gt;&lt;isbn&gt;0149-5992&lt;/isbn&gt;&lt;urls&gt;&lt;/urls&gt;&lt;/record&gt;&lt;/Cite&gt;&lt;/EndNote&gt;</w:instrText>
      </w:r>
      <w:r w:rsidR="004F6F12">
        <w:rPr>
          <w:rFonts w:ascii="Arial" w:hAnsi="Arial" w:cs="Arial"/>
          <w:sz w:val="20"/>
          <w:szCs w:val="20"/>
        </w:rPr>
        <w:fldChar w:fldCharType="separate"/>
      </w:r>
      <w:r w:rsidR="002017AA">
        <w:rPr>
          <w:rFonts w:ascii="Arial" w:hAnsi="Arial" w:cs="Arial"/>
          <w:noProof/>
          <w:sz w:val="20"/>
          <w:szCs w:val="20"/>
        </w:rPr>
        <w:t>[16]</w:t>
      </w:r>
      <w:r w:rsidR="004F6F12">
        <w:rPr>
          <w:rFonts w:ascii="Arial" w:hAnsi="Arial" w:cs="Arial"/>
          <w:sz w:val="20"/>
          <w:szCs w:val="20"/>
        </w:rPr>
        <w:fldChar w:fldCharType="end"/>
      </w:r>
      <w:r w:rsidR="004F6F12">
        <w:rPr>
          <w:rFonts w:ascii="Arial" w:hAnsi="Arial" w:cs="Arial"/>
          <w:sz w:val="20"/>
          <w:szCs w:val="20"/>
        </w:rPr>
        <w:t xml:space="preserve">. </w:t>
      </w:r>
      <w:r w:rsidR="00411428">
        <w:rPr>
          <w:rFonts w:ascii="Arial" w:hAnsi="Arial" w:cs="Arial"/>
          <w:sz w:val="20"/>
          <w:szCs w:val="20"/>
        </w:rPr>
        <w:t xml:space="preserve">For </w:t>
      </w:r>
      <w:r w:rsidR="000E4D6C">
        <w:rPr>
          <w:rFonts w:ascii="Arial" w:hAnsi="Arial" w:cs="Arial"/>
          <w:sz w:val="20"/>
          <w:szCs w:val="20"/>
        </w:rPr>
        <w:t xml:space="preserve">each </w:t>
      </w:r>
      <w:r w:rsidR="007A3109">
        <w:rPr>
          <w:rFonts w:ascii="Arial" w:hAnsi="Arial" w:cs="Arial"/>
          <w:sz w:val="20"/>
          <w:szCs w:val="20"/>
        </w:rPr>
        <w:t>CGM-derived glycaemic metric</w:t>
      </w:r>
      <w:r w:rsidR="00411428">
        <w:rPr>
          <w:rFonts w:ascii="Arial" w:hAnsi="Arial" w:cs="Arial"/>
          <w:sz w:val="20"/>
          <w:szCs w:val="20"/>
        </w:rPr>
        <w:t xml:space="preserve">, we averaged the values across </w:t>
      </w:r>
      <w:r w:rsidR="009E0291">
        <w:rPr>
          <w:rFonts w:ascii="Arial" w:hAnsi="Arial" w:cs="Arial"/>
          <w:sz w:val="20"/>
          <w:szCs w:val="20"/>
        </w:rPr>
        <w:t xml:space="preserve">each data capture </w:t>
      </w:r>
      <w:r w:rsidR="008115DB">
        <w:rPr>
          <w:rFonts w:ascii="Arial" w:hAnsi="Arial" w:cs="Arial"/>
          <w:sz w:val="20"/>
          <w:szCs w:val="20"/>
        </w:rPr>
        <w:t>from</w:t>
      </w:r>
      <w:r w:rsidR="009E0291">
        <w:rPr>
          <w:rFonts w:ascii="Arial" w:hAnsi="Arial" w:cs="Arial"/>
          <w:sz w:val="20"/>
          <w:szCs w:val="20"/>
        </w:rPr>
        <w:t xml:space="preserve"> </w:t>
      </w:r>
      <w:r w:rsidR="000E4D6C">
        <w:rPr>
          <w:rFonts w:ascii="Arial" w:hAnsi="Arial" w:cs="Arial"/>
          <w:sz w:val="20"/>
          <w:szCs w:val="20"/>
        </w:rPr>
        <w:t>the four</w:t>
      </w:r>
      <w:r w:rsidR="00411428">
        <w:rPr>
          <w:rFonts w:ascii="Arial" w:hAnsi="Arial" w:cs="Arial"/>
          <w:sz w:val="20"/>
          <w:szCs w:val="20"/>
        </w:rPr>
        <w:t>-</w:t>
      </w:r>
      <w:r w:rsidR="000E4D6C">
        <w:rPr>
          <w:rFonts w:ascii="Arial" w:hAnsi="Arial" w:cs="Arial"/>
          <w:sz w:val="20"/>
          <w:szCs w:val="20"/>
        </w:rPr>
        <w:t>week observation window</w:t>
      </w:r>
      <w:r w:rsidR="00411428">
        <w:rPr>
          <w:rFonts w:ascii="Arial" w:hAnsi="Arial" w:cs="Arial"/>
          <w:sz w:val="20"/>
          <w:szCs w:val="20"/>
        </w:rPr>
        <w:t xml:space="preserve"> to calculate a mean metric. Each mean CGM-derived glycaemic metric was then used</w:t>
      </w:r>
      <w:r w:rsidR="007A3109">
        <w:rPr>
          <w:rFonts w:ascii="Arial" w:hAnsi="Arial" w:cs="Arial"/>
          <w:sz w:val="20"/>
          <w:szCs w:val="20"/>
        </w:rPr>
        <w:t xml:space="preserve"> as </w:t>
      </w:r>
      <w:r w:rsidR="00411428">
        <w:rPr>
          <w:rFonts w:ascii="Arial" w:hAnsi="Arial" w:cs="Arial"/>
          <w:sz w:val="20"/>
          <w:szCs w:val="20"/>
        </w:rPr>
        <w:t xml:space="preserve">an </w:t>
      </w:r>
      <w:r w:rsidR="007A3109">
        <w:rPr>
          <w:rFonts w:ascii="Arial" w:hAnsi="Arial" w:cs="Arial"/>
          <w:sz w:val="20"/>
          <w:szCs w:val="20"/>
        </w:rPr>
        <w:t>explanatory variable</w:t>
      </w:r>
      <w:r w:rsidR="00411428">
        <w:rPr>
          <w:rFonts w:ascii="Arial" w:hAnsi="Arial" w:cs="Arial"/>
          <w:sz w:val="20"/>
          <w:szCs w:val="20"/>
        </w:rPr>
        <w:t xml:space="preserve"> with</w:t>
      </w:r>
      <w:r w:rsidR="007A3109">
        <w:rPr>
          <w:rFonts w:ascii="Arial" w:hAnsi="Arial" w:cs="Arial"/>
          <w:sz w:val="20"/>
          <w:szCs w:val="20"/>
        </w:rPr>
        <w:t xml:space="preserve"> HbA1c a</w:t>
      </w:r>
      <w:r w:rsidR="000E4D6C">
        <w:rPr>
          <w:rFonts w:ascii="Arial" w:hAnsi="Arial" w:cs="Arial"/>
          <w:sz w:val="20"/>
          <w:szCs w:val="20"/>
        </w:rPr>
        <w:t>t baseline</w:t>
      </w:r>
      <w:r w:rsidR="007A3109">
        <w:rPr>
          <w:rFonts w:ascii="Arial" w:hAnsi="Arial" w:cs="Arial"/>
          <w:sz w:val="20"/>
          <w:szCs w:val="20"/>
        </w:rPr>
        <w:t xml:space="preserve"> </w:t>
      </w:r>
      <w:r w:rsidR="000E4D6C">
        <w:rPr>
          <w:rFonts w:ascii="Arial" w:hAnsi="Arial" w:cs="Arial"/>
          <w:sz w:val="20"/>
          <w:szCs w:val="20"/>
        </w:rPr>
        <w:t xml:space="preserve">as </w:t>
      </w:r>
      <w:r w:rsidR="007A3109">
        <w:rPr>
          <w:rFonts w:ascii="Arial" w:hAnsi="Arial" w:cs="Arial"/>
          <w:sz w:val="20"/>
          <w:szCs w:val="20"/>
        </w:rPr>
        <w:t>the outcome</w:t>
      </w:r>
      <w:r w:rsidR="000E4D6C">
        <w:rPr>
          <w:rFonts w:ascii="Arial" w:hAnsi="Arial" w:cs="Arial"/>
          <w:sz w:val="20"/>
          <w:szCs w:val="20"/>
        </w:rPr>
        <w:t>.</w:t>
      </w:r>
    </w:p>
    <w:p w14:paraId="4AFC303F" w14:textId="77777777" w:rsidR="00B82E05" w:rsidRPr="002809D1" w:rsidRDefault="00B82E05" w:rsidP="003568C6">
      <w:pPr>
        <w:spacing w:line="480" w:lineRule="auto"/>
        <w:rPr>
          <w:rFonts w:ascii="Arial" w:hAnsi="Arial" w:cs="Arial"/>
          <w:sz w:val="20"/>
          <w:szCs w:val="20"/>
        </w:rPr>
      </w:pPr>
    </w:p>
    <w:p w14:paraId="2A00C386" w14:textId="1104A692" w:rsidR="00DD6C14" w:rsidRPr="003568C6" w:rsidRDefault="00DD6C14" w:rsidP="003568C6">
      <w:pPr>
        <w:spacing w:line="480" w:lineRule="auto"/>
        <w:rPr>
          <w:rFonts w:ascii="Arial" w:hAnsi="Arial" w:cs="Arial"/>
          <w:b/>
          <w:bCs/>
          <w:i/>
          <w:iCs/>
          <w:sz w:val="20"/>
          <w:szCs w:val="20"/>
        </w:rPr>
      </w:pPr>
      <w:r w:rsidRPr="003568C6">
        <w:rPr>
          <w:rFonts w:ascii="Arial" w:hAnsi="Arial" w:cs="Arial"/>
          <w:b/>
          <w:bCs/>
          <w:i/>
          <w:iCs/>
          <w:sz w:val="20"/>
          <w:szCs w:val="20"/>
        </w:rPr>
        <w:t>Statistical analyses</w:t>
      </w:r>
    </w:p>
    <w:p w14:paraId="19ED02C1" w14:textId="7DCB6493" w:rsidR="00DD6C14" w:rsidRDefault="003568C6" w:rsidP="00274D06">
      <w:pPr>
        <w:spacing w:line="480" w:lineRule="auto"/>
        <w:rPr>
          <w:rFonts w:ascii="Arial" w:hAnsi="Arial" w:cs="Arial"/>
          <w:sz w:val="20"/>
          <w:szCs w:val="20"/>
        </w:rPr>
      </w:pPr>
      <w:r w:rsidRPr="003568C6">
        <w:rPr>
          <w:rFonts w:ascii="Arial" w:hAnsi="Arial" w:cs="Arial"/>
          <w:sz w:val="20"/>
          <w:szCs w:val="20"/>
        </w:rPr>
        <w:t>S</w:t>
      </w:r>
      <w:r w:rsidR="002D6AEF" w:rsidRPr="003568C6">
        <w:rPr>
          <w:rFonts w:ascii="Arial" w:hAnsi="Arial" w:cs="Arial"/>
          <w:sz w:val="20"/>
          <w:szCs w:val="20"/>
        </w:rPr>
        <w:t>tatistical analyses were performed in R</w:t>
      </w:r>
      <w:r w:rsidRPr="003568C6">
        <w:rPr>
          <w:rFonts w:ascii="Arial" w:hAnsi="Arial" w:cs="Arial"/>
          <w:sz w:val="20"/>
          <w:szCs w:val="20"/>
        </w:rPr>
        <w:t xml:space="preserve"> version 4.0.0 (The R Foundation for Statistical Computing</w:t>
      </w:r>
      <w:r w:rsidR="00E4019C">
        <w:rPr>
          <w:rFonts w:ascii="Arial" w:hAnsi="Arial" w:cs="Arial"/>
          <w:sz w:val="20"/>
          <w:szCs w:val="20"/>
        </w:rPr>
        <w:t>, Austria</w:t>
      </w:r>
      <w:r w:rsidRPr="003568C6">
        <w:rPr>
          <w:rFonts w:ascii="Arial" w:hAnsi="Arial" w:cs="Arial"/>
          <w:sz w:val="20"/>
          <w:szCs w:val="20"/>
        </w:rPr>
        <w:t>) and SPSS Statistics</w:t>
      </w:r>
      <w:r w:rsidR="002D6AEF" w:rsidRPr="003568C6">
        <w:rPr>
          <w:rFonts w:ascii="Arial" w:hAnsi="Arial" w:cs="Arial"/>
          <w:sz w:val="20"/>
          <w:szCs w:val="20"/>
        </w:rPr>
        <w:t xml:space="preserve"> version</w:t>
      </w:r>
      <w:r w:rsidRPr="003568C6">
        <w:rPr>
          <w:rFonts w:ascii="Arial" w:hAnsi="Arial" w:cs="Arial"/>
          <w:sz w:val="20"/>
          <w:szCs w:val="20"/>
        </w:rPr>
        <w:t xml:space="preserve"> 25 (</w:t>
      </w:r>
      <w:r>
        <w:rPr>
          <w:rFonts w:ascii="Arial" w:hAnsi="Arial" w:cs="Arial"/>
          <w:sz w:val="20"/>
          <w:szCs w:val="20"/>
        </w:rPr>
        <w:t xml:space="preserve">IBM </w:t>
      </w:r>
      <w:r w:rsidRPr="003568C6">
        <w:rPr>
          <w:rFonts w:ascii="Arial" w:hAnsi="Arial" w:cs="Arial"/>
          <w:sz w:val="20"/>
          <w:szCs w:val="20"/>
        </w:rPr>
        <w:t>SPSS Statistics</w:t>
      </w:r>
      <w:r>
        <w:rPr>
          <w:rFonts w:ascii="Arial" w:hAnsi="Arial" w:cs="Arial"/>
          <w:sz w:val="20"/>
          <w:szCs w:val="20"/>
        </w:rPr>
        <w:t xml:space="preserve"> 25,</w:t>
      </w:r>
      <w:r w:rsidRPr="003568C6">
        <w:rPr>
          <w:rFonts w:ascii="Arial" w:hAnsi="Arial" w:cs="Arial"/>
          <w:sz w:val="20"/>
          <w:szCs w:val="20"/>
        </w:rPr>
        <w:t xml:space="preserve"> IBM</w:t>
      </w:r>
      <w:r>
        <w:rPr>
          <w:rFonts w:ascii="Arial" w:hAnsi="Arial" w:cs="Arial"/>
          <w:sz w:val="20"/>
          <w:szCs w:val="20"/>
        </w:rPr>
        <w:t xml:space="preserve"> Corporation</w:t>
      </w:r>
      <w:r w:rsidR="00E4019C">
        <w:rPr>
          <w:rFonts w:ascii="Arial" w:hAnsi="Arial" w:cs="Arial"/>
          <w:sz w:val="20"/>
          <w:szCs w:val="20"/>
        </w:rPr>
        <w:t>, USA</w:t>
      </w:r>
      <w:r w:rsidRPr="003568C6">
        <w:rPr>
          <w:rFonts w:ascii="Arial" w:hAnsi="Arial" w:cs="Arial"/>
          <w:sz w:val="20"/>
          <w:szCs w:val="20"/>
        </w:rPr>
        <w:t>)</w:t>
      </w:r>
      <w:r>
        <w:rPr>
          <w:rFonts w:ascii="Arial" w:hAnsi="Arial" w:cs="Arial"/>
          <w:sz w:val="20"/>
          <w:szCs w:val="20"/>
        </w:rPr>
        <w:t xml:space="preserve">. Descriptive </w:t>
      </w:r>
      <w:r w:rsidR="00435979">
        <w:rPr>
          <w:rFonts w:ascii="Arial" w:hAnsi="Arial" w:cs="Arial"/>
          <w:sz w:val="20"/>
          <w:szCs w:val="20"/>
        </w:rPr>
        <w:t xml:space="preserve">characteristics of the study population are presented as mean±SD; 95% confidence intervals (95%CI) and </w:t>
      </w:r>
      <w:r w:rsidR="00435979">
        <w:rPr>
          <w:rFonts w:ascii="Arial" w:hAnsi="Arial" w:cs="Arial"/>
          <w:sz w:val="20"/>
          <w:szCs w:val="20"/>
          <w:lang w:val="el-GR"/>
        </w:rPr>
        <w:t>β</w:t>
      </w:r>
      <w:r w:rsidR="00435979">
        <w:rPr>
          <w:rFonts w:ascii="Arial" w:hAnsi="Arial" w:cs="Arial"/>
          <w:sz w:val="20"/>
          <w:szCs w:val="20"/>
        </w:rPr>
        <w:t xml:space="preserve"> coefficients are presented where relevant. To assess the association between CGM-derived glycaemic metrics a Pearson correlation coefficient matrix was applied.</w:t>
      </w:r>
      <w:r w:rsidR="000462C5">
        <w:rPr>
          <w:rFonts w:ascii="Arial" w:hAnsi="Arial" w:cs="Arial"/>
          <w:sz w:val="20"/>
          <w:szCs w:val="20"/>
        </w:rPr>
        <w:t xml:space="preserve"> T</w:t>
      </w:r>
      <w:r w:rsidR="008B4641" w:rsidRPr="003568C6">
        <w:rPr>
          <w:rFonts w:ascii="Arial" w:hAnsi="Arial" w:cs="Arial"/>
          <w:sz w:val="20"/>
          <w:szCs w:val="20"/>
        </w:rPr>
        <w:t xml:space="preserve">o estimate the associations of </w:t>
      </w:r>
      <w:r w:rsidR="000730E7" w:rsidRPr="003568C6">
        <w:rPr>
          <w:rFonts w:ascii="Arial" w:hAnsi="Arial" w:cs="Arial"/>
          <w:sz w:val="20"/>
          <w:szCs w:val="20"/>
        </w:rPr>
        <w:t>CGM-derived glycaemic metrics</w:t>
      </w:r>
      <w:r w:rsidR="000462C5">
        <w:rPr>
          <w:rFonts w:ascii="Arial" w:hAnsi="Arial" w:cs="Arial"/>
          <w:sz w:val="20"/>
          <w:szCs w:val="20"/>
        </w:rPr>
        <w:t xml:space="preserve"> with HbA1c</w:t>
      </w:r>
      <w:r w:rsidR="000730E7" w:rsidRPr="003568C6">
        <w:rPr>
          <w:rFonts w:ascii="Arial" w:hAnsi="Arial" w:cs="Arial"/>
          <w:sz w:val="20"/>
          <w:szCs w:val="20"/>
        </w:rPr>
        <w:t xml:space="preserve">, </w:t>
      </w:r>
      <w:r w:rsidR="000462C5">
        <w:rPr>
          <w:rFonts w:ascii="Arial" w:hAnsi="Arial" w:cs="Arial"/>
          <w:sz w:val="20"/>
          <w:szCs w:val="20"/>
        </w:rPr>
        <w:t>we</w:t>
      </w:r>
      <w:r w:rsidR="000462C5" w:rsidRPr="003568C6">
        <w:rPr>
          <w:rFonts w:ascii="Arial" w:hAnsi="Arial" w:cs="Arial"/>
          <w:sz w:val="20"/>
          <w:szCs w:val="20"/>
        </w:rPr>
        <w:t xml:space="preserve"> employed linear regression analysis </w:t>
      </w:r>
      <w:r w:rsidR="000730E7" w:rsidRPr="003568C6">
        <w:rPr>
          <w:rFonts w:ascii="Arial" w:hAnsi="Arial" w:cs="Arial"/>
          <w:sz w:val="20"/>
          <w:szCs w:val="20"/>
        </w:rPr>
        <w:t>without adjustment</w:t>
      </w:r>
      <w:r w:rsidR="000462C5">
        <w:rPr>
          <w:rFonts w:ascii="Arial" w:hAnsi="Arial" w:cs="Arial"/>
          <w:sz w:val="20"/>
          <w:szCs w:val="20"/>
        </w:rPr>
        <w:t xml:space="preserve"> (model 1)</w:t>
      </w:r>
      <w:r w:rsidR="000730E7" w:rsidRPr="003568C6">
        <w:rPr>
          <w:rFonts w:ascii="Arial" w:hAnsi="Arial" w:cs="Arial"/>
          <w:sz w:val="20"/>
          <w:szCs w:val="20"/>
        </w:rPr>
        <w:t>, and with adjustment for age and BMI</w:t>
      </w:r>
      <w:r w:rsidR="000462C5">
        <w:rPr>
          <w:rFonts w:ascii="Arial" w:hAnsi="Arial" w:cs="Arial"/>
          <w:sz w:val="20"/>
          <w:szCs w:val="20"/>
        </w:rPr>
        <w:t xml:space="preserve"> (model 2)</w:t>
      </w:r>
      <w:r w:rsidR="000730E7" w:rsidRPr="003568C6">
        <w:rPr>
          <w:rFonts w:ascii="Arial" w:hAnsi="Arial" w:cs="Arial"/>
          <w:sz w:val="20"/>
          <w:szCs w:val="20"/>
        </w:rPr>
        <w:t>. Prior to analyses, all CGM</w:t>
      </w:r>
      <w:r w:rsidR="00AA643E" w:rsidRPr="003568C6">
        <w:rPr>
          <w:rFonts w:ascii="Arial" w:hAnsi="Arial" w:cs="Arial"/>
          <w:sz w:val="20"/>
          <w:szCs w:val="20"/>
        </w:rPr>
        <w:t>-</w:t>
      </w:r>
      <w:r w:rsidR="000730E7" w:rsidRPr="003568C6">
        <w:rPr>
          <w:rFonts w:ascii="Arial" w:hAnsi="Arial" w:cs="Arial"/>
          <w:sz w:val="20"/>
          <w:szCs w:val="20"/>
        </w:rPr>
        <w:t xml:space="preserve">derived metrics were normalised </w:t>
      </w:r>
      <w:r w:rsidR="00AA643E" w:rsidRPr="003568C6">
        <w:rPr>
          <w:rFonts w:ascii="Arial" w:hAnsi="Arial" w:cs="Arial"/>
          <w:sz w:val="20"/>
          <w:szCs w:val="20"/>
        </w:rPr>
        <w:t>to facilitate direct comparisons of the strength of their respective associations with HbA1c. As such, the corresponding regression coefficients reflect the difference in HbA1c per 1 population SD</w:t>
      </w:r>
      <w:r w:rsidR="002C7EB4">
        <w:rPr>
          <w:rFonts w:ascii="Arial" w:hAnsi="Arial" w:cs="Arial"/>
          <w:sz w:val="20"/>
          <w:szCs w:val="20"/>
        </w:rPr>
        <w:t xml:space="preserve"> (1-SD)</w:t>
      </w:r>
      <w:r w:rsidR="00AA643E" w:rsidRPr="003568C6">
        <w:rPr>
          <w:rFonts w:ascii="Arial" w:hAnsi="Arial" w:cs="Arial"/>
          <w:sz w:val="20"/>
          <w:szCs w:val="20"/>
        </w:rPr>
        <w:t xml:space="preserve"> difference for each CGM-derived metric. In unadjusted linear regression analys</w:t>
      </w:r>
      <w:r w:rsidR="008A6362" w:rsidRPr="003568C6">
        <w:rPr>
          <w:rFonts w:ascii="Arial" w:hAnsi="Arial" w:cs="Arial"/>
          <w:sz w:val="20"/>
          <w:szCs w:val="20"/>
        </w:rPr>
        <w:t>e</w:t>
      </w:r>
      <w:r w:rsidR="00AA643E" w:rsidRPr="003568C6">
        <w:rPr>
          <w:rFonts w:ascii="Arial" w:hAnsi="Arial" w:cs="Arial"/>
          <w:sz w:val="20"/>
          <w:szCs w:val="20"/>
        </w:rPr>
        <w:t xml:space="preserve">s we calculated the proportion of variance in HbA1c explained </w:t>
      </w:r>
      <w:r w:rsidR="008A6362" w:rsidRPr="003568C6">
        <w:rPr>
          <w:rFonts w:ascii="Arial" w:hAnsi="Arial" w:cs="Arial"/>
          <w:sz w:val="20"/>
          <w:szCs w:val="20"/>
        </w:rPr>
        <w:t xml:space="preserve">by CGM-derived metrics categorised as </w:t>
      </w:r>
      <w:r w:rsidR="00761B7E">
        <w:rPr>
          <w:rFonts w:ascii="Arial" w:hAnsi="Arial" w:cs="Arial"/>
          <w:sz w:val="20"/>
          <w:szCs w:val="20"/>
        </w:rPr>
        <w:t xml:space="preserve">whole-day glycaemia </w:t>
      </w:r>
      <w:r w:rsidR="008A6362" w:rsidRPr="003568C6">
        <w:rPr>
          <w:rFonts w:ascii="Arial" w:hAnsi="Arial" w:cs="Arial"/>
          <w:sz w:val="20"/>
          <w:szCs w:val="20"/>
        </w:rPr>
        <w:t>(24-hour mean glucose, 24-hour mean iAUC</w:t>
      </w:r>
      <w:r w:rsidR="00761B7E">
        <w:rPr>
          <w:rFonts w:ascii="Arial" w:hAnsi="Arial" w:cs="Arial"/>
          <w:sz w:val="20"/>
          <w:szCs w:val="20"/>
        </w:rPr>
        <w:t xml:space="preserve">), </w:t>
      </w:r>
      <w:r w:rsidR="00761B7E" w:rsidRPr="003568C6">
        <w:rPr>
          <w:rFonts w:ascii="Arial" w:hAnsi="Arial" w:cs="Arial"/>
          <w:sz w:val="20"/>
          <w:szCs w:val="20"/>
        </w:rPr>
        <w:t>preprandial</w:t>
      </w:r>
      <w:r w:rsidR="00CC68A2">
        <w:rPr>
          <w:rFonts w:ascii="Arial" w:hAnsi="Arial" w:cs="Arial"/>
          <w:sz w:val="20"/>
          <w:szCs w:val="20"/>
        </w:rPr>
        <w:t xml:space="preserve"> </w:t>
      </w:r>
      <w:r w:rsidR="00761B7E">
        <w:rPr>
          <w:rFonts w:ascii="Arial" w:hAnsi="Arial" w:cs="Arial"/>
          <w:sz w:val="20"/>
          <w:szCs w:val="20"/>
        </w:rPr>
        <w:t>(</w:t>
      </w:r>
      <w:r w:rsidR="00CC68A2">
        <w:rPr>
          <w:rFonts w:ascii="Arial" w:hAnsi="Arial" w:cs="Arial"/>
          <w:sz w:val="20"/>
          <w:szCs w:val="20"/>
        </w:rPr>
        <w:t>nocturnal iAUC, early-morning iAUC, wake-up glucose</w:t>
      </w:r>
      <w:r w:rsidR="008A6362" w:rsidRPr="003568C6">
        <w:rPr>
          <w:rFonts w:ascii="Arial" w:hAnsi="Arial" w:cs="Arial"/>
          <w:sz w:val="20"/>
          <w:szCs w:val="20"/>
        </w:rPr>
        <w:t>), postprandial (breakfast iAUC, lunch iAUC, dinner iAUC), and</w:t>
      </w:r>
      <w:r w:rsidR="008A6362">
        <w:rPr>
          <w:rFonts w:ascii="Arial" w:hAnsi="Arial" w:cs="Arial"/>
          <w:sz w:val="20"/>
          <w:szCs w:val="20"/>
        </w:rPr>
        <w:t xml:space="preserve"> glycaemic variability (</w:t>
      </w:r>
      <w:r w:rsidR="00370F78">
        <w:rPr>
          <w:rFonts w:ascii="Arial" w:hAnsi="Arial" w:cs="Arial"/>
          <w:sz w:val="20"/>
          <w:szCs w:val="20"/>
        </w:rPr>
        <w:t xml:space="preserve">CV, </w:t>
      </w:r>
      <w:r w:rsidR="008A6362">
        <w:rPr>
          <w:rFonts w:ascii="Arial" w:hAnsi="Arial" w:cs="Arial"/>
          <w:sz w:val="20"/>
          <w:szCs w:val="20"/>
        </w:rPr>
        <w:t xml:space="preserve">SD). </w:t>
      </w:r>
      <w:r w:rsidR="00280CD2">
        <w:rPr>
          <w:rFonts w:ascii="Arial" w:hAnsi="Arial" w:cs="Arial"/>
          <w:sz w:val="20"/>
          <w:szCs w:val="20"/>
        </w:rPr>
        <w:t>To accommodate for correlation</w:t>
      </w:r>
      <w:r w:rsidR="004B54E3">
        <w:rPr>
          <w:rFonts w:ascii="Arial" w:hAnsi="Arial" w:cs="Arial"/>
          <w:sz w:val="20"/>
          <w:szCs w:val="20"/>
        </w:rPr>
        <w:t>s</w:t>
      </w:r>
      <w:r w:rsidR="00280CD2">
        <w:rPr>
          <w:rFonts w:ascii="Arial" w:hAnsi="Arial" w:cs="Arial"/>
          <w:sz w:val="20"/>
          <w:szCs w:val="20"/>
        </w:rPr>
        <w:t xml:space="preserve"> between CGM-derived metrics, we used their combined</w:t>
      </w:r>
      <w:r w:rsidR="00786D4F">
        <w:rPr>
          <w:rFonts w:ascii="Arial" w:hAnsi="Arial" w:cs="Arial"/>
          <w:sz w:val="20"/>
          <w:szCs w:val="20"/>
        </w:rPr>
        <w:t xml:space="preserve"> contribution to explained variance as a scaling factor to determine the</w:t>
      </w:r>
      <w:r w:rsidR="004B54E3">
        <w:rPr>
          <w:rFonts w:ascii="Arial" w:hAnsi="Arial" w:cs="Arial"/>
          <w:sz w:val="20"/>
          <w:szCs w:val="20"/>
        </w:rPr>
        <w:t xml:space="preserve">ir individual </w:t>
      </w:r>
      <w:r w:rsidR="00786D4F">
        <w:rPr>
          <w:rFonts w:ascii="Arial" w:hAnsi="Arial" w:cs="Arial"/>
          <w:sz w:val="20"/>
          <w:szCs w:val="20"/>
        </w:rPr>
        <w:t>relative contribution to explained variance in HbA1c</w:t>
      </w:r>
      <w:r w:rsidR="004B54E3">
        <w:rPr>
          <w:rFonts w:ascii="Arial" w:hAnsi="Arial" w:cs="Arial"/>
          <w:sz w:val="20"/>
          <w:szCs w:val="20"/>
        </w:rPr>
        <w:fldChar w:fldCharType="begin"/>
      </w:r>
      <w:r w:rsidR="00D1414A">
        <w:rPr>
          <w:rFonts w:ascii="Arial" w:hAnsi="Arial" w:cs="Arial"/>
          <w:sz w:val="20"/>
          <w:szCs w:val="20"/>
        </w:rPr>
        <w:instrText xml:space="preserve"> ADDIN EN.CITE &lt;EndNote&gt;&lt;Cite&gt;&lt;Author&gt;Færch&lt;/Author&gt;&lt;Year&gt;2018&lt;/Year&gt;&lt;RecNum&gt;17&lt;/RecNum&gt;&lt;DisplayText&gt;[17]&lt;/DisplayText&gt;&lt;record&gt;&lt;rec-number&gt;17&lt;/rec-number&gt;&lt;foreign-keys&gt;&lt;key app="EN" db-id="ps055a0akp95zyetppwxarpb5vwrve05ezes" timestamp="1633082863"&gt;17&lt;/key&gt;&lt;/foreign-keys&gt;&lt;ref-type name="Journal Article"&gt;17&lt;/ref-type&gt;&lt;contributors&gt;&lt;authors&gt;&lt;author&gt;Færch, Kristine&lt;/author&gt;&lt;author&gt;Alssema, Marjan&lt;/author&gt;&lt;author&gt;Mela, David J&lt;/author&gt;&lt;author&gt;Borg, Rikke&lt;/author&gt;&lt;author&gt;Vistisen, Dorte&lt;/author&gt;&lt;/authors&gt;&lt;/contributors&gt;&lt;titles&gt;&lt;title&gt;Relative contributions of preprandial and postprandial glucose exposures, glycemic variability, and non-glycemic factors to HbA 1c in individuals with and without diabetes&lt;/title&gt;&lt;secondary-title&gt;Nutrition &amp;amp; Diabetes&lt;/secondary-title&gt;&lt;/titles&gt;&lt;periodical&gt;&lt;full-title&gt;Nutrition &amp;amp; Diabetes&lt;/full-title&gt;&lt;/periodical&gt;&lt;pages&gt;1-9&lt;/pages&gt;&lt;volume&gt;8&lt;/volume&gt;&lt;number&gt;1&lt;/number&gt;&lt;dates&gt;&lt;year&gt;2018&lt;/year&gt;&lt;/dates&gt;&lt;isbn&gt;2044-4052&lt;/isbn&gt;&lt;urls&gt;&lt;/urls&gt;&lt;/record&gt;&lt;/Cite&gt;&lt;/EndNote&gt;</w:instrText>
      </w:r>
      <w:r w:rsidR="004B54E3">
        <w:rPr>
          <w:rFonts w:ascii="Arial" w:hAnsi="Arial" w:cs="Arial"/>
          <w:sz w:val="20"/>
          <w:szCs w:val="20"/>
        </w:rPr>
        <w:fldChar w:fldCharType="separate"/>
      </w:r>
      <w:r w:rsidR="002017AA">
        <w:rPr>
          <w:rFonts w:ascii="Arial" w:hAnsi="Arial" w:cs="Arial"/>
          <w:noProof/>
          <w:sz w:val="20"/>
          <w:szCs w:val="20"/>
        </w:rPr>
        <w:t>[17]</w:t>
      </w:r>
      <w:r w:rsidR="004B54E3">
        <w:rPr>
          <w:rFonts w:ascii="Arial" w:hAnsi="Arial" w:cs="Arial"/>
          <w:sz w:val="20"/>
          <w:szCs w:val="20"/>
        </w:rPr>
        <w:fldChar w:fldCharType="end"/>
      </w:r>
      <w:r w:rsidR="00786D4F">
        <w:rPr>
          <w:rFonts w:ascii="Arial" w:hAnsi="Arial" w:cs="Arial"/>
          <w:sz w:val="20"/>
          <w:szCs w:val="20"/>
        </w:rPr>
        <w:t xml:space="preserve">. In addition, we performed a sensitivity analysis, including </w:t>
      </w:r>
      <w:r w:rsidR="002D6AEF">
        <w:rPr>
          <w:rFonts w:ascii="Arial" w:hAnsi="Arial" w:cs="Arial"/>
          <w:sz w:val="20"/>
          <w:szCs w:val="20"/>
        </w:rPr>
        <w:t xml:space="preserve">only nocturnal iAUC, dinner iAUC, SD, </w:t>
      </w:r>
      <w:proofErr w:type="gramStart"/>
      <w:r w:rsidR="002D6AEF">
        <w:rPr>
          <w:rFonts w:ascii="Arial" w:hAnsi="Arial" w:cs="Arial"/>
          <w:sz w:val="20"/>
          <w:szCs w:val="20"/>
        </w:rPr>
        <w:t>age</w:t>
      </w:r>
      <w:proofErr w:type="gramEnd"/>
      <w:r w:rsidR="002D6AEF">
        <w:rPr>
          <w:rFonts w:ascii="Arial" w:hAnsi="Arial" w:cs="Arial"/>
          <w:sz w:val="20"/>
          <w:szCs w:val="20"/>
        </w:rPr>
        <w:t xml:space="preserve"> and BMI, as measures of pre</w:t>
      </w:r>
      <w:r w:rsidR="009D78A3">
        <w:rPr>
          <w:rFonts w:ascii="Arial" w:hAnsi="Arial" w:cs="Arial"/>
          <w:sz w:val="20"/>
          <w:szCs w:val="20"/>
        </w:rPr>
        <w:t xml:space="preserve">- and </w:t>
      </w:r>
      <w:r w:rsidR="002D6AEF">
        <w:rPr>
          <w:rFonts w:ascii="Arial" w:hAnsi="Arial" w:cs="Arial"/>
          <w:sz w:val="20"/>
          <w:szCs w:val="20"/>
        </w:rPr>
        <w:t>postprandial</w:t>
      </w:r>
      <w:r w:rsidR="009D78A3">
        <w:rPr>
          <w:rFonts w:ascii="Arial" w:hAnsi="Arial" w:cs="Arial"/>
          <w:sz w:val="20"/>
          <w:szCs w:val="20"/>
        </w:rPr>
        <w:t xml:space="preserve"> glycaemia</w:t>
      </w:r>
      <w:r w:rsidR="002D6AEF">
        <w:rPr>
          <w:rFonts w:ascii="Arial" w:hAnsi="Arial" w:cs="Arial"/>
          <w:sz w:val="20"/>
          <w:szCs w:val="20"/>
        </w:rPr>
        <w:t>, glycaemic variability</w:t>
      </w:r>
      <w:r w:rsidR="009D78A3">
        <w:rPr>
          <w:rFonts w:ascii="Arial" w:hAnsi="Arial" w:cs="Arial"/>
          <w:sz w:val="20"/>
          <w:szCs w:val="20"/>
        </w:rPr>
        <w:t>, and non-glycaemic factors</w:t>
      </w:r>
      <w:r w:rsidR="002D6AEF">
        <w:rPr>
          <w:rFonts w:ascii="Arial" w:hAnsi="Arial" w:cs="Arial"/>
          <w:sz w:val="20"/>
          <w:szCs w:val="20"/>
        </w:rPr>
        <w:t xml:space="preserve">, respectively. </w:t>
      </w:r>
      <w:r w:rsidR="000462C5">
        <w:rPr>
          <w:rFonts w:ascii="Arial" w:hAnsi="Arial" w:cs="Arial"/>
          <w:sz w:val="20"/>
          <w:szCs w:val="20"/>
        </w:rPr>
        <w:t>Statistical significance was set a</w:t>
      </w:r>
      <w:r w:rsidR="002809D1">
        <w:rPr>
          <w:rFonts w:ascii="Arial" w:hAnsi="Arial" w:cs="Arial"/>
          <w:sz w:val="20"/>
          <w:szCs w:val="20"/>
        </w:rPr>
        <w:t xml:space="preserve">t </w:t>
      </w:r>
      <w:r w:rsidR="002809D1" w:rsidRPr="002809D1">
        <w:rPr>
          <w:rFonts w:ascii="Arial" w:hAnsi="Arial" w:cs="Arial"/>
          <w:i/>
          <w:iCs/>
          <w:sz w:val="20"/>
          <w:szCs w:val="20"/>
        </w:rPr>
        <w:t>p</w:t>
      </w:r>
      <w:r w:rsidR="002809D1">
        <w:rPr>
          <w:rFonts w:ascii="Arial" w:hAnsi="Arial" w:cs="Arial"/>
          <w:sz w:val="20"/>
          <w:szCs w:val="20"/>
        </w:rPr>
        <w:t>&lt;0.05</w:t>
      </w:r>
      <w:r w:rsidR="00A55CD5">
        <w:rPr>
          <w:rFonts w:ascii="Arial" w:hAnsi="Arial" w:cs="Arial"/>
          <w:sz w:val="20"/>
          <w:szCs w:val="20"/>
        </w:rPr>
        <w:t xml:space="preserve"> for all </w:t>
      </w:r>
      <w:r w:rsidR="00D15ED0">
        <w:rPr>
          <w:rFonts w:ascii="Arial" w:hAnsi="Arial" w:cs="Arial"/>
          <w:sz w:val="20"/>
          <w:szCs w:val="20"/>
        </w:rPr>
        <w:t>analyses</w:t>
      </w:r>
      <w:r w:rsidR="002809D1">
        <w:rPr>
          <w:rFonts w:ascii="Arial" w:hAnsi="Arial" w:cs="Arial"/>
          <w:sz w:val="20"/>
          <w:szCs w:val="20"/>
        </w:rPr>
        <w:t>.</w:t>
      </w:r>
    </w:p>
    <w:p w14:paraId="020F5D0F" w14:textId="77777777" w:rsidR="00A33BDC" w:rsidRPr="00DD6C14" w:rsidRDefault="00A33BDC" w:rsidP="00274D06">
      <w:pPr>
        <w:spacing w:line="480" w:lineRule="auto"/>
        <w:rPr>
          <w:rFonts w:ascii="Arial" w:hAnsi="Arial" w:cs="Arial"/>
          <w:sz w:val="20"/>
          <w:szCs w:val="20"/>
        </w:rPr>
      </w:pPr>
    </w:p>
    <w:p w14:paraId="6ACE9D03" w14:textId="71AA925D" w:rsidR="00763D88" w:rsidRPr="00F85AB9" w:rsidRDefault="00274D06" w:rsidP="00274D06">
      <w:pPr>
        <w:spacing w:line="480" w:lineRule="auto"/>
        <w:rPr>
          <w:rFonts w:ascii="Arial" w:hAnsi="Arial" w:cs="Arial"/>
          <w:b/>
          <w:bCs/>
          <w:sz w:val="20"/>
          <w:szCs w:val="20"/>
        </w:rPr>
      </w:pPr>
      <w:r w:rsidRPr="00F85AB9">
        <w:rPr>
          <w:rFonts w:ascii="Arial" w:hAnsi="Arial" w:cs="Arial"/>
          <w:b/>
          <w:bCs/>
          <w:sz w:val="20"/>
          <w:szCs w:val="20"/>
        </w:rPr>
        <w:lastRenderedPageBreak/>
        <w:t>RESULTS</w:t>
      </w:r>
    </w:p>
    <w:p w14:paraId="767DF898" w14:textId="5B8C9E9A" w:rsidR="00F85AB9" w:rsidRPr="00F85AB9" w:rsidRDefault="00F85AB9" w:rsidP="00274D06">
      <w:pPr>
        <w:spacing w:line="480" w:lineRule="auto"/>
        <w:rPr>
          <w:rFonts w:ascii="Arial" w:hAnsi="Arial" w:cs="Arial"/>
          <w:b/>
          <w:bCs/>
          <w:i/>
          <w:iCs/>
          <w:sz w:val="20"/>
          <w:szCs w:val="20"/>
        </w:rPr>
      </w:pPr>
      <w:r w:rsidRPr="00F85AB9">
        <w:rPr>
          <w:rFonts w:ascii="Arial" w:hAnsi="Arial" w:cs="Arial"/>
          <w:b/>
          <w:bCs/>
          <w:i/>
          <w:iCs/>
          <w:sz w:val="20"/>
          <w:szCs w:val="20"/>
        </w:rPr>
        <w:t>Clinical characteristics</w:t>
      </w:r>
      <w:r w:rsidR="0088307D">
        <w:rPr>
          <w:rFonts w:ascii="Arial" w:hAnsi="Arial" w:cs="Arial"/>
          <w:b/>
          <w:bCs/>
          <w:i/>
          <w:iCs/>
          <w:sz w:val="20"/>
          <w:szCs w:val="20"/>
        </w:rPr>
        <w:t xml:space="preserve"> and CGM-derived glycaemic metrics</w:t>
      </w:r>
    </w:p>
    <w:p w14:paraId="220C5D78" w14:textId="7710D4D7" w:rsidR="008E072B" w:rsidRDefault="00DD180B" w:rsidP="00274D06">
      <w:pPr>
        <w:spacing w:line="480" w:lineRule="auto"/>
        <w:rPr>
          <w:rFonts w:ascii="Arial" w:hAnsi="Arial" w:cs="Arial"/>
          <w:sz w:val="20"/>
          <w:szCs w:val="20"/>
          <w:shd w:val="clear" w:color="auto" w:fill="FFFFFF"/>
        </w:rPr>
      </w:pPr>
      <w:r>
        <w:rPr>
          <w:rFonts w:ascii="Arial" w:hAnsi="Arial" w:cs="Arial"/>
          <w:sz w:val="20"/>
          <w:szCs w:val="20"/>
        </w:rPr>
        <w:t>Thirty-two</w:t>
      </w:r>
      <w:r w:rsidR="00815279" w:rsidRPr="00F85AB9">
        <w:rPr>
          <w:rFonts w:ascii="Arial" w:hAnsi="Arial" w:cs="Arial"/>
          <w:sz w:val="20"/>
          <w:szCs w:val="20"/>
        </w:rPr>
        <w:t xml:space="preserve"> T</w:t>
      </w:r>
      <w:r w:rsidR="00C95FAA">
        <w:rPr>
          <w:rFonts w:ascii="Arial" w:hAnsi="Arial" w:cs="Arial"/>
          <w:sz w:val="20"/>
          <w:szCs w:val="20"/>
        </w:rPr>
        <w:t>1</w:t>
      </w:r>
      <w:r w:rsidR="00815279" w:rsidRPr="00F85AB9">
        <w:rPr>
          <w:rFonts w:ascii="Arial" w:hAnsi="Arial" w:cs="Arial"/>
          <w:sz w:val="20"/>
          <w:szCs w:val="20"/>
        </w:rPr>
        <w:t xml:space="preserve">D males </w:t>
      </w:r>
      <w:r>
        <w:rPr>
          <w:rFonts w:ascii="Arial" w:hAnsi="Arial" w:cs="Arial"/>
          <w:sz w:val="20"/>
          <w:szCs w:val="20"/>
        </w:rPr>
        <w:t xml:space="preserve">were </w:t>
      </w:r>
      <w:r w:rsidR="00815279" w:rsidRPr="00F85AB9">
        <w:rPr>
          <w:rFonts w:ascii="Arial" w:hAnsi="Arial" w:cs="Arial"/>
          <w:sz w:val="20"/>
          <w:szCs w:val="20"/>
        </w:rPr>
        <w:t xml:space="preserve">included in this study </w:t>
      </w:r>
      <w:r>
        <w:rPr>
          <w:rFonts w:ascii="Arial" w:hAnsi="Arial" w:cs="Arial"/>
          <w:sz w:val="20"/>
          <w:szCs w:val="20"/>
        </w:rPr>
        <w:t>with</w:t>
      </w:r>
      <w:r w:rsidR="00815279" w:rsidRPr="00F85AB9">
        <w:rPr>
          <w:rFonts w:ascii="Arial" w:hAnsi="Arial" w:cs="Arial"/>
          <w:sz w:val="20"/>
          <w:szCs w:val="20"/>
        </w:rPr>
        <w:t xml:space="preserve"> a mean</w:t>
      </w:r>
      <w:r>
        <w:rPr>
          <w:rFonts w:ascii="Arial" w:hAnsi="Arial" w:cs="Arial"/>
          <w:sz w:val="20"/>
          <w:szCs w:val="20"/>
        </w:rPr>
        <w:t>±SD</w:t>
      </w:r>
      <w:r w:rsidR="00815279" w:rsidRPr="00F85AB9">
        <w:rPr>
          <w:rFonts w:ascii="Arial" w:hAnsi="Arial" w:cs="Arial"/>
          <w:sz w:val="20"/>
          <w:szCs w:val="20"/>
        </w:rPr>
        <w:t xml:space="preserve"> HbA1c of </w:t>
      </w:r>
      <w:r w:rsidR="00815279" w:rsidRPr="00F85AB9">
        <w:rPr>
          <w:rFonts w:ascii="Arial" w:hAnsi="Arial" w:cs="Arial"/>
          <w:sz w:val="20"/>
          <w:szCs w:val="20"/>
          <w:shd w:val="clear" w:color="auto" w:fill="FFFFFF"/>
        </w:rPr>
        <w:t>7.</w:t>
      </w:r>
      <w:r w:rsidR="007E2E2D">
        <w:rPr>
          <w:rFonts w:ascii="Arial" w:hAnsi="Arial" w:cs="Arial"/>
          <w:sz w:val="20"/>
          <w:szCs w:val="20"/>
          <w:shd w:val="clear" w:color="auto" w:fill="FFFFFF"/>
        </w:rPr>
        <w:t>3</w:t>
      </w:r>
      <w:r w:rsidR="00815279" w:rsidRPr="00F85AB9">
        <w:rPr>
          <w:rFonts w:ascii="Arial" w:hAnsi="Arial" w:cs="Arial"/>
          <w:sz w:val="20"/>
          <w:szCs w:val="20"/>
          <w:shd w:val="clear" w:color="auto" w:fill="FFFFFF"/>
        </w:rPr>
        <w:t>±0.</w:t>
      </w:r>
      <w:r w:rsidR="007E2E2D">
        <w:rPr>
          <w:rFonts w:ascii="Arial" w:hAnsi="Arial" w:cs="Arial"/>
          <w:sz w:val="20"/>
          <w:szCs w:val="20"/>
          <w:shd w:val="clear" w:color="auto" w:fill="FFFFFF"/>
        </w:rPr>
        <w:t>9</w:t>
      </w:r>
      <w:r w:rsidR="00A55CD5">
        <w:rPr>
          <w:rFonts w:ascii="Arial" w:hAnsi="Arial" w:cs="Arial"/>
          <w:sz w:val="20"/>
          <w:szCs w:val="20"/>
          <w:shd w:val="clear" w:color="auto" w:fill="FFFFFF"/>
        </w:rPr>
        <w:t xml:space="preserve"> </w:t>
      </w:r>
      <w:r w:rsidR="00815279" w:rsidRPr="00F85AB9">
        <w:rPr>
          <w:rFonts w:ascii="Arial" w:hAnsi="Arial" w:cs="Arial"/>
          <w:sz w:val="20"/>
          <w:szCs w:val="20"/>
          <w:shd w:val="clear" w:color="auto" w:fill="FFFFFF"/>
        </w:rPr>
        <w:t>%</w:t>
      </w:r>
      <w:r w:rsidR="00C95FAA">
        <w:rPr>
          <w:rFonts w:ascii="Arial" w:hAnsi="Arial" w:cs="Arial"/>
          <w:sz w:val="20"/>
          <w:szCs w:val="20"/>
          <w:shd w:val="clear" w:color="auto" w:fill="FFFFFF"/>
        </w:rPr>
        <w:t xml:space="preserve"> [</w:t>
      </w:r>
      <w:r w:rsidR="00C95FAA" w:rsidRPr="00F85AB9">
        <w:rPr>
          <w:rFonts w:ascii="Arial" w:hAnsi="Arial" w:cs="Arial"/>
          <w:sz w:val="20"/>
          <w:szCs w:val="20"/>
          <w:shd w:val="clear" w:color="auto" w:fill="FFFFFF"/>
        </w:rPr>
        <w:t>5</w:t>
      </w:r>
      <w:r w:rsidR="00F01D50">
        <w:rPr>
          <w:rFonts w:ascii="Arial" w:hAnsi="Arial" w:cs="Arial"/>
          <w:sz w:val="20"/>
          <w:szCs w:val="20"/>
          <w:shd w:val="clear" w:color="auto" w:fill="FFFFFF"/>
        </w:rPr>
        <w:t>6</w:t>
      </w:r>
      <w:r w:rsidR="00C95FAA" w:rsidRPr="00F85AB9">
        <w:rPr>
          <w:rFonts w:ascii="Arial" w:hAnsi="Arial" w:cs="Arial"/>
          <w:sz w:val="20"/>
          <w:szCs w:val="20"/>
          <w:shd w:val="clear" w:color="auto" w:fill="FFFFFF"/>
        </w:rPr>
        <w:t>±</w:t>
      </w:r>
      <w:r>
        <w:rPr>
          <w:rFonts w:ascii="Arial" w:hAnsi="Arial" w:cs="Arial"/>
          <w:sz w:val="20"/>
          <w:szCs w:val="20"/>
          <w:shd w:val="clear" w:color="auto" w:fill="FFFFFF"/>
        </w:rPr>
        <w:t>13</w:t>
      </w:r>
      <w:r w:rsidR="00C95FAA" w:rsidRPr="00F85AB9">
        <w:rPr>
          <w:rFonts w:ascii="Arial" w:hAnsi="Arial" w:cs="Arial"/>
          <w:sz w:val="20"/>
          <w:szCs w:val="20"/>
          <w:shd w:val="clear" w:color="auto" w:fill="FFFFFF"/>
        </w:rPr>
        <w:t xml:space="preserve"> mmol/mol</w:t>
      </w:r>
      <w:r w:rsidR="00815279" w:rsidRPr="00F85AB9">
        <w:rPr>
          <w:rFonts w:ascii="Arial" w:hAnsi="Arial" w:cs="Arial"/>
          <w:sz w:val="20"/>
          <w:szCs w:val="20"/>
          <w:shd w:val="clear" w:color="auto" w:fill="FFFFFF"/>
        </w:rPr>
        <w:t>]</w:t>
      </w:r>
      <w:r w:rsidR="001E1BA0">
        <w:rPr>
          <w:rFonts w:ascii="Arial" w:hAnsi="Arial" w:cs="Arial"/>
          <w:sz w:val="20"/>
          <w:szCs w:val="20"/>
          <w:shd w:val="clear" w:color="auto" w:fill="FFFFFF"/>
        </w:rPr>
        <w:t xml:space="preserve">, a duration of T1D of </w:t>
      </w:r>
      <w:r w:rsidR="007E2E2D">
        <w:rPr>
          <w:rFonts w:ascii="Arial" w:hAnsi="Arial" w:cs="Arial"/>
          <w:sz w:val="20"/>
          <w:szCs w:val="20"/>
          <w:shd w:val="clear" w:color="auto" w:fill="FFFFFF"/>
        </w:rPr>
        <w:t>16</w:t>
      </w:r>
      <w:r w:rsidR="001E1BA0">
        <w:rPr>
          <w:rFonts w:ascii="Arial" w:hAnsi="Arial" w:cs="Arial"/>
          <w:sz w:val="20"/>
          <w:szCs w:val="20"/>
          <w:shd w:val="clear" w:color="auto" w:fill="FFFFFF"/>
        </w:rPr>
        <w:t>±</w:t>
      </w:r>
      <w:r w:rsidR="007E2E2D">
        <w:rPr>
          <w:rFonts w:ascii="Arial" w:hAnsi="Arial" w:cs="Arial"/>
          <w:sz w:val="20"/>
          <w:szCs w:val="20"/>
          <w:shd w:val="clear" w:color="auto" w:fill="FFFFFF"/>
        </w:rPr>
        <w:t>10</w:t>
      </w:r>
      <w:r w:rsidR="001E1BA0">
        <w:rPr>
          <w:rFonts w:ascii="Arial" w:hAnsi="Arial" w:cs="Arial"/>
          <w:sz w:val="20"/>
          <w:szCs w:val="20"/>
          <w:shd w:val="clear" w:color="auto" w:fill="FFFFFF"/>
        </w:rPr>
        <w:t xml:space="preserve"> years, a BMI of 2</w:t>
      </w:r>
      <w:r w:rsidR="007E2E2D">
        <w:rPr>
          <w:rFonts w:ascii="Arial" w:hAnsi="Arial" w:cs="Arial"/>
          <w:sz w:val="20"/>
          <w:szCs w:val="20"/>
          <w:shd w:val="clear" w:color="auto" w:fill="FFFFFF"/>
        </w:rPr>
        <w:t>5</w:t>
      </w:r>
      <w:r w:rsidR="001E1BA0">
        <w:rPr>
          <w:rFonts w:ascii="Arial" w:hAnsi="Arial" w:cs="Arial"/>
          <w:sz w:val="20"/>
          <w:szCs w:val="20"/>
          <w:shd w:val="clear" w:color="auto" w:fill="FFFFFF"/>
        </w:rPr>
        <w:t>.</w:t>
      </w:r>
      <w:r w:rsidR="007E2E2D">
        <w:rPr>
          <w:rFonts w:ascii="Arial" w:hAnsi="Arial" w:cs="Arial"/>
          <w:sz w:val="20"/>
          <w:szCs w:val="20"/>
          <w:shd w:val="clear" w:color="auto" w:fill="FFFFFF"/>
        </w:rPr>
        <w:t>80</w:t>
      </w:r>
      <w:r w:rsidR="001E1BA0">
        <w:rPr>
          <w:rFonts w:ascii="Arial" w:hAnsi="Arial" w:cs="Arial"/>
          <w:sz w:val="20"/>
          <w:szCs w:val="20"/>
          <w:shd w:val="clear" w:color="auto" w:fill="FFFFFF"/>
        </w:rPr>
        <w:t>±</w:t>
      </w:r>
      <w:r w:rsidR="007E2E2D">
        <w:rPr>
          <w:rFonts w:ascii="Arial" w:hAnsi="Arial" w:cs="Arial"/>
          <w:sz w:val="20"/>
          <w:szCs w:val="20"/>
          <w:shd w:val="clear" w:color="auto" w:fill="FFFFFF"/>
        </w:rPr>
        <w:t>5.01</w:t>
      </w:r>
      <w:r w:rsidR="001E1BA0">
        <w:rPr>
          <w:rFonts w:ascii="Arial" w:hAnsi="Arial" w:cs="Arial"/>
          <w:sz w:val="20"/>
          <w:szCs w:val="20"/>
          <w:shd w:val="clear" w:color="auto" w:fill="FFFFFF"/>
        </w:rPr>
        <w:t xml:space="preserve"> kg/m</w:t>
      </w:r>
      <w:r w:rsidR="001E1BA0" w:rsidRPr="001E1BA0">
        <w:rPr>
          <w:rFonts w:ascii="Arial" w:hAnsi="Arial" w:cs="Arial"/>
          <w:sz w:val="20"/>
          <w:szCs w:val="20"/>
          <w:shd w:val="clear" w:color="auto" w:fill="FFFFFF"/>
          <w:vertAlign w:val="superscript"/>
        </w:rPr>
        <w:t>2</w:t>
      </w:r>
      <w:r w:rsidR="001E1BA0">
        <w:rPr>
          <w:rFonts w:ascii="Arial" w:hAnsi="Arial" w:cs="Arial"/>
          <w:sz w:val="20"/>
          <w:szCs w:val="20"/>
          <w:shd w:val="clear" w:color="auto" w:fill="FFFFFF"/>
        </w:rPr>
        <w:t xml:space="preserve">, and an average </w:t>
      </w:r>
      <w:r w:rsidR="007E2E2D">
        <w:rPr>
          <w:rFonts w:ascii="Arial" w:hAnsi="Arial" w:cs="Arial"/>
          <w:sz w:val="20"/>
          <w:szCs w:val="20"/>
          <w:shd w:val="clear" w:color="auto" w:fill="FFFFFF"/>
        </w:rPr>
        <w:t xml:space="preserve">age </w:t>
      </w:r>
      <w:r w:rsidR="001E1BA0">
        <w:rPr>
          <w:rFonts w:ascii="Arial" w:hAnsi="Arial" w:cs="Arial"/>
          <w:sz w:val="20"/>
          <w:szCs w:val="20"/>
          <w:shd w:val="clear" w:color="auto" w:fill="FFFFFF"/>
        </w:rPr>
        <w:t xml:space="preserve">of </w:t>
      </w:r>
      <w:r w:rsidR="002A2795">
        <w:rPr>
          <w:rFonts w:ascii="Arial" w:hAnsi="Arial" w:cs="Arial"/>
          <w:sz w:val="20"/>
          <w:szCs w:val="20"/>
          <w:shd w:val="clear" w:color="auto" w:fill="FFFFFF"/>
        </w:rPr>
        <w:t>29</w:t>
      </w:r>
      <w:r w:rsidR="001E1BA0">
        <w:rPr>
          <w:rFonts w:ascii="Arial" w:hAnsi="Arial" w:cs="Arial"/>
          <w:sz w:val="20"/>
          <w:szCs w:val="20"/>
          <w:shd w:val="clear" w:color="auto" w:fill="FFFFFF"/>
        </w:rPr>
        <w:t>±</w:t>
      </w:r>
      <w:r w:rsidR="007E2E2D">
        <w:rPr>
          <w:rFonts w:ascii="Arial" w:hAnsi="Arial" w:cs="Arial"/>
          <w:sz w:val="20"/>
          <w:szCs w:val="20"/>
          <w:shd w:val="clear" w:color="auto" w:fill="FFFFFF"/>
        </w:rPr>
        <w:t>4</w:t>
      </w:r>
      <w:r w:rsidR="001E1BA0">
        <w:rPr>
          <w:rFonts w:ascii="Arial" w:hAnsi="Arial" w:cs="Arial"/>
          <w:sz w:val="20"/>
          <w:szCs w:val="20"/>
          <w:shd w:val="clear" w:color="auto" w:fill="FFFFFF"/>
        </w:rPr>
        <w:t xml:space="preserve"> years</w:t>
      </w:r>
      <w:r w:rsidR="00F85AB9" w:rsidRPr="00F85AB9">
        <w:rPr>
          <w:rFonts w:ascii="Arial" w:hAnsi="Arial" w:cs="Arial"/>
          <w:sz w:val="20"/>
          <w:szCs w:val="20"/>
          <w:shd w:val="clear" w:color="auto" w:fill="FFFFFF"/>
        </w:rPr>
        <w:t>.</w:t>
      </w:r>
      <w:r w:rsidR="0088307D">
        <w:rPr>
          <w:rFonts w:ascii="Arial" w:hAnsi="Arial" w:cs="Arial"/>
          <w:sz w:val="20"/>
          <w:szCs w:val="20"/>
          <w:shd w:val="clear" w:color="auto" w:fill="FFFFFF"/>
        </w:rPr>
        <w:t xml:space="preserve"> The median number of days with valid CGM measurements in this study population was </w:t>
      </w:r>
      <w:r w:rsidR="00AE585A">
        <w:rPr>
          <w:rFonts w:ascii="Arial" w:hAnsi="Arial" w:cs="Arial"/>
          <w:sz w:val="20"/>
          <w:szCs w:val="20"/>
          <w:shd w:val="clear" w:color="auto" w:fill="FFFFFF"/>
        </w:rPr>
        <w:t>8</w:t>
      </w:r>
      <w:r w:rsidR="00D04EEF">
        <w:rPr>
          <w:rFonts w:ascii="Arial" w:hAnsi="Arial" w:cs="Arial"/>
          <w:sz w:val="20"/>
          <w:szCs w:val="20"/>
          <w:shd w:val="clear" w:color="auto" w:fill="FFFFFF"/>
        </w:rPr>
        <w:t xml:space="preserve"> </w:t>
      </w:r>
      <w:r w:rsidR="00A26C4E">
        <w:rPr>
          <w:rFonts w:ascii="Arial" w:hAnsi="Arial" w:cs="Arial"/>
          <w:sz w:val="20"/>
          <w:szCs w:val="20"/>
          <w:shd w:val="clear" w:color="auto" w:fill="FFFFFF"/>
        </w:rPr>
        <w:t>[</w:t>
      </w:r>
      <w:r w:rsidR="00D04EEF">
        <w:rPr>
          <w:rFonts w:ascii="Arial" w:hAnsi="Arial" w:cs="Arial"/>
          <w:sz w:val="20"/>
          <w:szCs w:val="20"/>
          <w:shd w:val="clear" w:color="auto" w:fill="FFFFFF"/>
        </w:rPr>
        <w:t>range</w:t>
      </w:r>
      <w:r w:rsidR="00A26C4E">
        <w:rPr>
          <w:rFonts w:ascii="Arial" w:hAnsi="Arial" w:cs="Arial"/>
          <w:sz w:val="20"/>
          <w:szCs w:val="20"/>
          <w:shd w:val="clear" w:color="auto" w:fill="FFFFFF"/>
        </w:rPr>
        <w:t xml:space="preserve">: </w:t>
      </w:r>
      <w:r w:rsidR="00D04EEF">
        <w:rPr>
          <w:rFonts w:ascii="Arial" w:hAnsi="Arial" w:cs="Arial"/>
          <w:sz w:val="20"/>
          <w:szCs w:val="20"/>
          <w:shd w:val="clear" w:color="auto" w:fill="FFFFFF"/>
        </w:rPr>
        <w:t>4 to 16 days</w:t>
      </w:r>
      <w:r w:rsidR="00A26C4E">
        <w:rPr>
          <w:rFonts w:ascii="Arial" w:hAnsi="Arial" w:cs="Arial"/>
          <w:sz w:val="20"/>
          <w:szCs w:val="20"/>
          <w:shd w:val="clear" w:color="auto" w:fill="FFFFFF"/>
        </w:rPr>
        <w:t>]</w:t>
      </w:r>
      <w:r w:rsidR="00D04EEF">
        <w:rPr>
          <w:rFonts w:ascii="Arial" w:hAnsi="Arial" w:cs="Arial"/>
          <w:sz w:val="20"/>
          <w:szCs w:val="20"/>
          <w:shd w:val="clear" w:color="auto" w:fill="FFFFFF"/>
        </w:rPr>
        <w:t xml:space="preserve"> over a </w:t>
      </w:r>
      <w:r w:rsidR="00C95FAA">
        <w:rPr>
          <w:rFonts w:ascii="Arial" w:hAnsi="Arial" w:cs="Arial"/>
          <w:sz w:val="20"/>
          <w:szCs w:val="20"/>
          <w:shd w:val="clear" w:color="auto" w:fill="FFFFFF"/>
        </w:rPr>
        <w:t xml:space="preserve">minimum of </w:t>
      </w:r>
      <w:r w:rsidR="002C6DEE">
        <w:rPr>
          <w:rFonts w:ascii="Arial" w:hAnsi="Arial" w:cs="Arial"/>
          <w:sz w:val="20"/>
          <w:szCs w:val="20"/>
          <w:shd w:val="clear" w:color="auto" w:fill="FFFFFF"/>
        </w:rPr>
        <w:t xml:space="preserve">a </w:t>
      </w:r>
      <w:r w:rsidR="00D04EEF">
        <w:rPr>
          <w:rFonts w:ascii="Arial" w:hAnsi="Arial" w:cs="Arial"/>
          <w:sz w:val="20"/>
          <w:szCs w:val="20"/>
          <w:shd w:val="clear" w:color="auto" w:fill="FFFFFF"/>
        </w:rPr>
        <w:t>four</w:t>
      </w:r>
      <w:r w:rsidR="00DB4DB5">
        <w:rPr>
          <w:rFonts w:ascii="Arial" w:hAnsi="Arial" w:cs="Arial"/>
          <w:sz w:val="20"/>
          <w:szCs w:val="20"/>
          <w:shd w:val="clear" w:color="auto" w:fill="FFFFFF"/>
        </w:rPr>
        <w:t>-</w:t>
      </w:r>
      <w:r w:rsidR="00D04EEF">
        <w:rPr>
          <w:rFonts w:ascii="Arial" w:hAnsi="Arial" w:cs="Arial"/>
          <w:sz w:val="20"/>
          <w:szCs w:val="20"/>
          <w:shd w:val="clear" w:color="auto" w:fill="FFFFFF"/>
        </w:rPr>
        <w:t>week period</w:t>
      </w:r>
      <w:r w:rsidR="00DB4DB5">
        <w:rPr>
          <w:rFonts w:ascii="Arial" w:hAnsi="Arial" w:cs="Arial"/>
          <w:sz w:val="20"/>
          <w:szCs w:val="20"/>
          <w:shd w:val="clear" w:color="auto" w:fill="FFFFFF"/>
        </w:rPr>
        <w:t xml:space="preserve"> with</w:t>
      </w:r>
      <w:r w:rsidR="00E223E6">
        <w:rPr>
          <w:rFonts w:ascii="Arial" w:hAnsi="Arial" w:cs="Arial"/>
          <w:sz w:val="20"/>
          <w:szCs w:val="20"/>
          <w:shd w:val="clear" w:color="auto" w:fill="FFFFFF"/>
        </w:rPr>
        <w:t xml:space="preserve"> </w:t>
      </w:r>
      <w:r w:rsidR="00D04EEF">
        <w:rPr>
          <w:rFonts w:ascii="Arial" w:hAnsi="Arial" w:cs="Arial"/>
          <w:sz w:val="20"/>
          <w:szCs w:val="20"/>
          <w:shd w:val="clear" w:color="auto" w:fill="FFFFFF"/>
        </w:rPr>
        <w:t>a</w:t>
      </w:r>
      <w:r w:rsidR="00DB4DB5">
        <w:rPr>
          <w:rFonts w:ascii="Arial" w:hAnsi="Arial" w:cs="Arial"/>
          <w:sz w:val="20"/>
          <w:szCs w:val="20"/>
          <w:shd w:val="clear" w:color="auto" w:fill="FFFFFF"/>
        </w:rPr>
        <w:t>t</w:t>
      </w:r>
      <w:r w:rsidR="00D04EEF">
        <w:rPr>
          <w:rFonts w:ascii="Arial" w:hAnsi="Arial" w:cs="Arial"/>
          <w:sz w:val="20"/>
          <w:szCs w:val="20"/>
          <w:shd w:val="clear" w:color="auto" w:fill="FFFFFF"/>
        </w:rPr>
        <w:t xml:space="preserve"> </w:t>
      </w:r>
      <w:r w:rsidR="00DB4DB5">
        <w:rPr>
          <w:rFonts w:ascii="Arial" w:hAnsi="Arial" w:cs="Arial"/>
          <w:sz w:val="20"/>
          <w:szCs w:val="20"/>
          <w:shd w:val="clear" w:color="auto" w:fill="FFFFFF"/>
        </w:rPr>
        <w:t>least</w:t>
      </w:r>
      <w:r w:rsidR="00D04EEF">
        <w:rPr>
          <w:rFonts w:ascii="Arial" w:hAnsi="Arial" w:cs="Arial"/>
          <w:sz w:val="20"/>
          <w:szCs w:val="20"/>
          <w:shd w:val="clear" w:color="auto" w:fill="FFFFFF"/>
        </w:rPr>
        <w:t xml:space="preserve"> one single </w:t>
      </w:r>
      <w:r w:rsidR="00E223E6">
        <w:rPr>
          <w:rFonts w:ascii="Arial" w:hAnsi="Arial" w:cs="Arial"/>
          <w:sz w:val="20"/>
          <w:szCs w:val="20"/>
          <w:shd w:val="clear" w:color="auto" w:fill="FFFFFF"/>
        </w:rPr>
        <w:t xml:space="preserve">uninterrupted </w:t>
      </w:r>
      <w:r w:rsidR="00D04EEF">
        <w:rPr>
          <w:rFonts w:ascii="Arial" w:hAnsi="Arial" w:cs="Arial"/>
          <w:sz w:val="20"/>
          <w:szCs w:val="20"/>
          <w:shd w:val="clear" w:color="auto" w:fill="FFFFFF"/>
        </w:rPr>
        <w:t>4</w:t>
      </w:r>
      <w:r w:rsidR="00E223E6">
        <w:rPr>
          <w:rFonts w:ascii="Arial" w:hAnsi="Arial" w:cs="Arial"/>
          <w:sz w:val="20"/>
          <w:szCs w:val="20"/>
          <w:shd w:val="clear" w:color="auto" w:fill="FFFFFF"/>
        </w:rPr>
        <w:t>8</w:t>
      </w:r>
      <w:r w:rsidR="00D04EEF">
        <w:rPr>
          <w:rFonts w:ascii="Arial" w:hAnsi="Arial" w:cs="Arial"/>
          <w:sz w:val="20"/>
          <w:szCs w:val="20"/>
          <w:shd w:val="clear" w:color="auto" w:fill="FFFFFF"/>
        </w:rPr>
        <w:t xml:space="preserve">-hour period </w:t>
      </w:r>
      <w:r w:rsidR="00E223E6">
        <w:rPr>
          <w:rFonts w:ascii="Arial" w:hAnsi="Arial" w:cs="Arial"/>
          <w:sz w:val="20"/>
          <w:szCs w:val="20"/>
          <w:shd w:val="clear" w:color="auto" w:fill="FFFFFF"/>
        </w:rPr>
        <w:t>per week.</w:t>
      </w:r>
      <w:r w:rsidR="001E1BA0">
        <w:rPr>
          <w:rFonts w:ascii="Arial" w:hAnsi="Arial" w:cs="Arial"/>
          <w:sz w:val="20"/>
          <w:szCs w:val="20"/>
          <w:shd w:val="clear" w:color="auto" w:fill="FFFFFF"/>
        </w:rPr>
        <w:t xml:space="preserve"> </w:t>
      </w:r>
      <w:r w:rsidR="001F623D">
        <w:rPr>
          <w:rFonts w:ascii="Arial" w:hAnsi="Arial" w:cs="Arial"/>
          <w:sz w:val="20"/>
          <w:szCs w:val="20"/>
          <w:shd w:val="clear" w:color="auto" w:fill="FFFFFF"/>
        </w:rPr>
        <w:t>Figure 1</w:t>
      </w:r>
      <w:r w:rsidR="00DB25A6">
        <w:rPr>
          <w:rFonts w:ascii="Arial" w:hAnsi="Arial" w:cs="Arial"/>
          <w:sz w:val="20"/>
          <w:szCs w:val="20"/>
          <w:shd w:val="clear" w:color="auto" w:fill="FFFFFF"/>
        </w:rPr>
        <w:t>A-J</w:t>
      </w:r>
      <w:r w:rsidR="001F623D">
        <w:rPr>
          <w:rFonts w:ascii="Arial" w:hAnsi="Arial" w:cs="Arial"/>
          <w:sz w:val="20"/>
          <w:szCs w:val="20"/>
          <w:shd w:val="clear" w:color="auto" w:fill="FFFFFF"/>
        </w:rPr>
        <w:t xml:space="preserve"> shows the CGM-derived metrics for the cohort</w:t>
      </w:r>
      <w:r w:rsidR="00DB4DB5">
        <w:rPr>
          <w:rFonts w:ascii="Arial" w:hAnsi="Arial" w:cs="Arial"/>
          <w:sz w:val="20"/>
          <w:szCs w:val="20"/>
          <w:shd w:val="clear" w:color="auto" w:fill="FFFFFF"/>
        </w:rPr>
        <w:t>, and f</w:t>
      </w:r>
      <w:r w:rsidR="00AF3FD5">
        <w:rPr>
          <w:rFonts w:ascii="Arial" w:hAnsi="Arial" w:cs="Arial"/>
          <w:sz w:val="20"/>
          <w:szCs w:val="20"/>
        </w:rPr>
        <w:t xml:space="preserve">igure </w:t>
      </w:r>
      <w:r w:rsidR="00CF1AEB">
        <w:rPr>
          <w:rFonts w:ascii="Arial" w:hAnsi="Arial" w:cs="Arial"/>
          <w:sz w:val="20"/>
          <w:szCs w:val="20"/>
        </w:rPr>
        <w:t>2</w:t>
      </w:r>
      <w:r w:rsidR="00AF3FD5">
        <w:rPr>
          <w:rFonts w:ascii="Arial" w:hAnsi="Arial" w:cs="Arial"/>
          <w:sz w:val="20"/>
          <w:szCs w:val="20"/>
        </w:rPr>
        <w:t xml:space="preserve"> shows pairwise </w:t>
      </w:r>
      <w:r w:rsidR="00AF3FD5" w:rsidRPr="006520FB">
        <w:rPr>
          <w:rFonts w:ascii="Arial" w:hAnsi="Arial" w:cs="Arial"/>
          <w:sz w:val="20"/>
          <w:szCs w:val="20"/>
        </w:rPr>
        <w:t>scatter plots of the interrelationships between CGM-derived metrics.</w:t>
      </w:r>
      <w:r w:rsidR="00DB4DB5">
        <w:rPr>
          <w:rFonts w:ascii="Arial" w:hAnsi="Arial" w:cs="Arial"/>
          <w:sz w:val="20"/>
          <w:szCs w:val="20"/>
          <w:shd w:val="clear" w:color="auto" w:fill="FFFFFF"/>
        </w:rPr>
        <w:t xml:space="preserve"> </w:t>
      </w:r>
      <w:r w:rsidR="006E4E4F" w:rsidRPr="006520FB">
        <w:rPr>
          <w:rFonts w:ascii="Arial" w:hAnsi="Arial" w:cs="Arial"/>
          <w:sz w:val="20"/>
          <w:szCs w:val="20"/>
        </w:rPr>
        <w:t>Mean 24-hour glucose</w:t>
      </w:r>
      <w:r w:rsidR="00635772">
        <w:rPr>
          <w:rFonts w:ascii="Arial" w:hAnsi="Arial" w:cs="Arial"/>
          <w:sz w:val="20"/>
          <w:szCs w:val="20"/>
        </w:rPr>
        <w:t xml:space="preserve"> </w:t>
      </w:r>
      <w:r w:rsidR="006E4E4F" w:rsidRPr="006520FB">
        <w:rPr>
          <w:rFonts w:ascii="Arial" w:hAnsi="Arial" w:cs="Arial"/>
          <w:sz w:val="20"/>
          <w:szCs w:val="20"/>
        </w:rPr>
        <w:t>was highly correlated with breakfast iAUC (r</w:t>
      </w:r>
      <w:r w:rsidR="006E4E4F"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672</w:t>
      </w:r>
      <w:r w:rsidR="006E4E4F" w:rsidRPr="006520FB">
        <w:rPr>
          <w:rFonts w:ascii="Arial" w:hAnsi="Arial" w:cs="Arial"/>
          <w:sz w:val="20"/>
          <w:szCs w:val="20"/>
          <w:shd w:val="clear" w:color="auto" w:fill="FFFFFF"/>
        </w:rPr>
        <w:t xml:space="preserve">, </w:t>
      </w:r>
      <w:r w:rsidR="006E4E4F" w:rsidRPr="006520FB">
        <w:rPr>
          <w:rFonts w:ascii="Arial" w:hAnsi="Arial" w:cs="Arial"/>
          <w:i/>
          <w:iCs/>
          <w:sz w:val="20"/>
          <w:szCs w:val="20"/>
          <w:shd w:val="clear" w:color="auto" w:fill="FFFFFF"/>
        </w:rPr>
        <w:t>p</w:t>
      </w:r>
      <w:r w:rsidR="006E4E4F" w:rsidRPr="006520FB">
        <w:rPr>
          <w:rFonts w:ascii="Arial" w:hAnsi="Arial" w:cs="Arial"/>
          <w:sz w:val="20"/>
          <w:szCs w:val="20"/>
          <w:shd w:val="clear" w:color="auto" w:fill="FFFFFF"/>
        </w:rPr>
        <w:t xml:space="preserve">&lt;0.001), lunch iAUC </w:t>
      </w:r>
      <w:r w:rsidR="006E4E4F" w:rsidRPr="006520FB">
        <w:rPr>
          <w:rFonts w:ascii="Arial" w:hAnsi="Arial" w:cs="Arial"/>
          <w:sz w:val="20"/>
          <w:szCs w:val="20"/>
        </w:rPr>
        <w:t>(r</w:t>
      </w:r>
      <w:r w:rsidR="006E4E4F"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707</w:t>
      </w:r>
      <w:r w:rsidR="006E4E4F" w:rsidRPr="006520FB">
        <w:rPr>
          <w:rFonts w:ascii="Arial" w:hAnsi="Arial" w:cs="Arial"/>
          <w:sz w:val="20"/>
          <w:szCs w:val="20"/>
          <w:shd w:val="clear" w:color="auto" w:fill="FFFFFF"/>
        </w:rPr>
        <w:t xml:space="preserve">, </w:t>
      </w:r>
      <w:r w:rsidR="006E4E4F" w:rsidRPr="006520FB">
        <w:rPr>
          <w:rFonts w:ascii="Arial" w:hAnsi="Arial" w:cs="Arial"/>
          <w:i/>
          <w:iCs/>
          <w:sz w:val="20"/>
          <w:szCs w:val="20"/>
          <w:shd w:val="clear" w:color="auto" w:fill="FFFFFF"/>
        </w:rPr>
        <w:t>p</w:t>
      </w:r>
      <w:r w:rsidR="006E4E4F" w:rsidRPr="006520FB">
        <w:rPr>
          <w:rFonts w:ascii="Arial" w:hAnsi="Arial" w:cs="Arial"/>
          <w:sz w:val="20"/>
          <w:szCs w:val="20"/>
          <w:shd w:val="clear" w:color="auto" w:fill="FFFFFF"/>
        </w:rPr>
        <w:t xml:space="preserve">&lt;0.001), dinner iAUC </w:t>
      </w:r>
      <w:r w:rsidR="006E4E4F" w:rsidRPr="006520FB">
        <w:rPr>
          <w:rFonts w:ascii="Arial" w:hAnsi="Arial" w:cs="Arial"/>
          <w:sz w:val="20"/>
          <w:szCs w:val="20"/>
        </w:rPr>
        <w:t>(r</w:t>
      </w:r>
      <w:r w:rsidR="006E4E4F"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740</w:t>
      </w:r>
      <w:r w:rsidR="006E4E4F" w:rsidRPr="006520FB">
        <w:rPr>
          <w:rFonts w:ascii="Arial" w:hAnsi="Arial" w:cs="Arial"/>
          <w:sz w:val="20"/>
          <w:szCs w:val="20"/>
          <w:shd w:val="clear" w:color="auto" w:fill="FFFFFF"/>
        </w:rPr>
        <w:t xml:space="preserve">, </w:t>
      </w:r>
      <w:r w:rsidR="006E4E4F" w:rsidRPr="006520FB">
        <w:rPr>
          <w:rFonts w:ascii="Arial" w:hAnsi="Arial" w:cs="Arial"/>
          <w:i/>
          <w:iCs/>
          <w:sz w:val="20"/>
          <w:szCs w:val="20"/>
          <w:shd w:val="clear" w:color="auto" w:fill="FFFFFF"/>
        </w:rPr>
        <w:t>p</w:t>
      </w:r>
      <w:r w:rsidR="006E4E4F" w:rsidRPr="006520FB">
        <w:rPr>
          <w:rFonts w:ascii="Arial" w:hAnsi="Arial" w:cs="Arial"/>
          <w:sz w:val="20"/>
          <w:szCs w:val="20"/>
          <w:shd w:val="clear" w:color="auto" w:fill="FFFFFF"/>
        </w:rPr>
        <w:t>&lt;0.001),</w:t>
      </w:r>
      <w:r w:rsidR="008E072B" w:rsidRPr="006520FB">
        <w:rPr>
          <w:rFonts w:ascii="Arial" w:hAnsi="Arial" w:cs="Arial"/>
          <w:sz w:val="20"/>
          <w:szCs w:val="20"/>
          <w:shd w:val="clear" w:color="auto" w:fill="FFFFFF"/>
        </w:rPr>
        <w:t xml:space="preserve"> nocturnal iAUC </w:t>
      </w:r>
      <w:r w:rsidR="008E072B" w:rsidRPr="006520FB">
        <w:rPr>
          <w:rFonts w:ascii="Arial" w:hAnsi="Arial" w:cs="Arial"/>
          <w:sz w:val="20"/>
          <w:szCs w:val="20"/>
        </w:rPr>
        <w:t>(r</w:t>
      </w:r>
      <w:r w:rsidR="008E072B"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454</w:t>
      </w:r>
      <w:r w:rsidR="008E072B" w:rsidRPr="006520FB">
        <w:rPr>
          <w:rFonts w:ascii="Arial" w:hAnsi="Arial" w:cs="Arial"/>
          <w:sz w:val="20"/>
          <w:szCs w:val="20"/>
          <w:shd w:val="clear" w:color="auto" w:fill="FFFFFF"/>
        </w:rPr>
        <w:t xml:space="preserve">, </w:t>
      </w:r>
      <w:r w:rsidR="008E072B" w:rsidRPr="006520FB">
        <w:rPr>
          <w:rFonts w:ascii="Arial" w:hAnsi="Arial" w:cs="Arial"/>
          <w:i/>
          <w:iCs/>
          <w:sz w:val="20"/>
          <w:szCs w:val="20"/>
          <w:shd w:val="clear" w:color="auto" w:fill="FFFFFF"/>
        </w:rPr>
        <w:t>p</w:t>
      </w:r>
      <w:r w:rsidR="008E072B" w:rsidRPr="006520FB">
        <w:rPr>
          <w:rFonts w:ascii="Arial" w:hAnsi="Arial" w:cs="Arial"/>
          <w:sz w:val="20"/>
          <w:szCs w:val="20"/>
          <w:shd w:val="clear" w:color="auto" w:fill="FFFFFF"/>
        </w:rPr>
        <w:t xml:space="preserve">&lt;0.009), pre-breakfast iAUC </w:t>
      </w:r>
      <w:r w:rsidR="008E072B" w:rsidRPr="006520FB">
        <w:rPr>
          <w:rFonts w:ascii="Arial" w:hAnsi="Arial" w:cs="Arial"/>
          <w:sz w:val="20"/>
          <w:szCs w:val="20"/>
        </w:rPr>
        <w:t>(r</w:t>
      </w:r>
      <w:r w:rsidR="008E072B"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494</w:t>
      </w:r>
      <w:r w:rsidR="008E072B" w:rsidRPr="006520FB">
        <w:rPr>
          <w:rFonts w:ascii="Arial" w:hAnsi="Arial" w:cs="Arial"/>
          <w:sz w:val="20"/>
          <w:szCs w:val="20"/>
          <w:shd w:val="clear" w:color="auto" w:fill="FFFFFF"/>
        </w:rPr>
        <w:t xml:space="preserve">, </w:t>
      </w:r>
      <w:r w:rsidR="008E072B" w:rsidRPr="006520FB">
        <w:rPr>
          <w:rFonts w:ascii="Arial" w:hAnsi="Arial" w:cs="Arial"/>
          <w:i/>
          <w:iCs/>
          <w:sz w:val="20"/>
          <w:szCs w:val="20"/>
          <w:shd w:val="clear" w:color="auto" w:fill="FFFFFF"/>
        </w:rPr>
        <w:t>p</w:t>
      </w:r>
      <w:r w:rsidR="008E072B" w:rsidRPr="006520FB">
        <w:rPr>
          <w:rFonts w:ascii="Arial" w:hAnsi="Arial" w:cs="Arial"/>
          <w:sz w:val="20"/>
          <w:szCs w:val="20"/>
          <w:shd w:val="clear" w:color="auto" w:fill="FFFFFF"/>
        </w:rPr>
        <w:t xml:space="preserve">&lt;0.004), and SD </w:t>
      </w:r>
      <w:r w:rsidR="008E072B" w:rsidRPr="006520FB">
        <w:rPr>
          <w:rFonts w:ascii="Arial" w:hAnsi="Arial" w:cs="Arial"/>
          <w:sz w:val="20"/>
          <w:szCs w:val="20"/>
        </w:rPr>
        <w:t>(r</w:t>
      </w:r>
      <w:r w:rsidR="008E072B"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667</w:t>
      </w:r>
      <w:r w:rsidR="008E072B" w:rsidRPr="006520FB">
        <w:rPr>
          <w:rFonts w:ascii="Arial" w:hAnsi="Arial" w:cs="Arial"/>
          <w:sz w:val="20"/>
          <w:szCs w:val="20"/>
          <w:shd w:val="clear" w:color="auto" w:fill="FFFFFF"/>
        </w:rPr>
        <w:t xml:space="preserve">, </w:t>
      </w:r>
      <w:r w:rsidR="008E072B" w:rsidRPr="006520FB">
        <w:rPr>
          <w:rFonts w:ascii="Arial" w:hAnsi="Arial" w:cs="Arial"/>
          <w:i/>
          <w:iCs/>
          <w:sz w:val="20"/>
          <w:szCs w:val="20"/>
          <w:shd w:val="clear" w:color="auto" w:fill="FFFFFF"/>
        </w:rPr>
        <w:t>p</w:t>
      </w:r>
      <w:r w:rsidR="008E072B" w:rsidRPr="006520FB">
        <w:rPr>
          <w:rFonts w:ascii="Arial" w:hAnsi="Arial" w:cs="Arial"/>
          <w:sz w:val="20"/>
          <w:szCs w:val="20"/>
          <w:shd w:val="clear" w:color="auto" w:fill="FFFFFF"/>
        </w:rPr>
        <w:t xml:space="preserve">&lt;0.001), but not </w:t>
      </w:r>
      <w:r w:rsidR="00B162A9">
        <w:rPr>
          <w:rFonts w:ascii="Arial" w:hAnsi="Arial" w:cs="Arial"/>
          <w:sz w:val="20"/>
          <w:szCs w:val="20"/>
          <w:shd w:val="clear" w:color="auto" w:fill="FFFFFF"/>
        </w:rPr>
        <w:t>wake-up glucose</w:t>
      </w:r>
      <w:r w:rsidR="000B6B96">
        <w:rPr>
          <w:rFonts w:ascii="Arial" w:hAnsi="Arial" w:cs="Arial"/>
          <w:sz w:val="20"/>
          <w:szCs w:val="20"/>
          <w:shd w:val="clear" w:color="auto" w:fill="FFFFFF"/>
        </w:rPr>
        <w:t xml:space="preserve"> </w:t>
      </w:r>
      <w:r w:rsidR="000B6B96" w:rsidRPr="006520FB">
        <w:rPr>
          <w:rFonts w:ascii="Arial" w:hAnsi="Arial" w:cs="Arial"/>
          <w:sz w:val="20"/>
          <w:szCs w:val="20"/>
        </w:rPr>
        <w:t>(r</w:t>
      </w:r>
      <w:r w:rsidR="000B6B96" w:rsidRPr="006520FB">
        <w:rPr>
          <w:rFonts w:ascii="Arial" w:hAnsi="Arial" w:cs="Arial"/>
          <w:sz w:val="20"/>
          <w:szCs w:val="20"/>
          <w:shd w:val="clear" w:color="auto" w:fill="FFFFFF"/>
        </w:rPr>
        <w:t>=0.</w:t>
      </w:r>
      <w:r w:rsidR="00E528FE">
        <w:rPr>
          <w:rFonts w:ascii="Arial" w:hAnsi="Arial" w:cs="Arial"/>
          <w:sz w:val="20"/>
          <w:szCs w:val="20"/>
          <w:shd w:val="clear" w:color="auto" w:fill="FFFFFF"/>
        </w:rPr>
        <w:t>202</w:t>
      </w:r>
      <w:r w:rsidR="000B6B96" w:rsidRPr="006520FB">
        <w:rPr>
          <w:rFonts w:ascii="Arial" w:hAnsi="Arial" w:cs="Arial"/>
          <w:sz w:val="20"/>
          <w:szCs w:val="20"/>
          <w:shd w:val="clear" w:color="auto" w:fill="FFFFFF"/>
        </w:rPr>
        <w:t xml:space="preserve">, </w:t>
      </w:r>
      <w:r w:rsidR="000B6B96" w:rsidRPr="006520FB">
        <w:rPr>
          <w:rFonts w:ascii="Arial" w:hAnsi="Arial" w:cs="Arial"/>
          <w:i/>
          <w:iCs/>
          <w:sz w:val="20"/>
          <w:szCs w:val="20"/>
          <w:shd w:val="clear" w:color="auto" w:fill="FFFFFF"/>
        </w:rPr>
        <w:t>p</w:t>
      </w:r>
      <w:r w:rsidR="00662953">
        <w:rPr>
          <w:rFonts w:ascii="Arial" w:hAnsi="Arial" w:cs="Arial"/>
          <w:sz w:val="20"/>
          <w:szCs w:val="20"/>
          <w:shd w:val="clear" w:color="auto" w:fill="FFFFFF"/>
        </w:rPr>
        <w:t>=0.</w:t>
      </w:r>
      <w:r w:rsidR="005C1E62">
        <w:rPr>
          <w:rFonts w:ascii="Arial" w:hAnsi="Arial" w:cs="Arial"/>
          <w:sz w:val="20"/>
          <w:szCs w:val="20"/>
          <w:shd w:val="clear" w:color="auto" w:fill="FFFFFF"/>
        </w:rPr>
        <w:t>268</w:t>
      </w:r>
      <w:r w:rsidR="000B6B96" w:rsidRPr="006520FB">
        <w:rPr>
          <w:rFonts w:ascii="Arial" w:hAnsi="Arial" w:cs="Arial"/>
          <w:sz w:val="20"/>
          <w:szCs w:val="20"/>
          <w:shd w:val="clear" w:color="auto" w:fill="FFFFFF"/>
        </w:rPr>
        <w:t>)</w:t>
      </w:r>
      <w:r w:rsidR="000B6B96">
        <w:rPr>
          <w:rFonts w:ascii="Arial" w:hAnsi="Arial" w:cs="Arial"/>
          <w:sz w:val="20"/>
          <w:szCs w:val="20"/>
          <w:shd w:val="clear" w:color="auto" w:fill="FFFFFF"/>
        </w:rPr>
        <w:t xml:space="preserve">, or </w:t>
      </w:r>
      <w:r w:rsidR="008E072B" w:rsidRPr="006520FB">
        <w:rPr>
          <w:rFonts w:ascii="Arial" w:hAnsi="Arial" w:cs="Arial"/>
          <w:sz w:val="20"/>
          <w:szCs w:val="20"/>
          <w:shd w:val="clear" w:color="auto" w:fill="FFFFFF"/>
        </w:rPr>
        <w:t xml:space="preserve">CV% </w:t>
      </w:r>
      <w:r w:rsidR="008E072B" w:rsidRPr="006520FB">
        <w:rPr>
          <w:rFonts w:ascii="Arial" w:hAnsi="Arial" w:cs="Arial"/>
          <w:sz w:val="20"/>
          <w:szCs w:val="20"/>
        </w:rPr>
        <w:t>(r</w:t>
      </w:r>
      <w:r w:rsidR="008E072B" w:rsidRPr="006520FB">
        <w:rPr>
          <w:rFonts w:ascii="Arial" w:hAnsi="Arial" w:cs="Arial"/>
          <w:sz w:val="20"/>
          <w:szCs w:val="20"/>
          <w:shd w:val="clear" w:color="auto" w:fill="FFFFFF"/>
        </w:rPr>
        <w:t>=0.</w:t>
      </w:r>
      <w:r w:rsidR="00C914B7" w:rsidRPr="006520FB">
        <w:rPr>
          <w:rFonts w:ascii="Arial" w:hAnsi="Arial" w:cs="Arial"/>
          <w:sz w:val="20"/>
          <w:szCs w:val="20"/>
          <w:shd w:val="clear" w:color="auto" w:fill="FFFFFF"/>
        </w:rPr>
        <w:t>202</w:t>
      </w:r>
      <w:r w:rsidR="008E072B" w:rsidRPr="006520FB">
        <w:rPr>
          <w:rFonts w:ascii="Arial" w:hAnsi="Arial" w:cs="Arial"/>
          <w:sz w:val="20"/>
          <w:szCs w:val="20"/>
          <w:shd w:val="clear" w:color="auto" w:fill="FFFFFF"/>
        </w:rPr>
        <w:t xml:space="preserve">, </w:t>
      </w:r>
      <w:r w:rsidR="008E072B" w:rsidRPr="006520FB">
        <w:rPr>
          <w:rFonts w:ascii="Arial" w:hAnsi="Arial" w:cs="Arial"/>
          <w:i/>
          <w:iCs/>
          <w:sz w:val="20"/>
          <w:szCs w:val="20"/>
          <w:shd w:val="clear" w:color="auto" w:fill="FFFFFF"/>
        </w:rPr>
        <w:t>p</w:t>
      </w:r>
      <w:r w:rsidR="00662953">
        <w:rPr>
          <w:rFonts w:ascii="Arial" w:hAnsi="Arial" w:cs="Arial"/>
          <w:sz w:val="20"/>
          <w:szCs w:val="20"/>
          <w:shd w:val="clear" w:color="auto" w:fill="FFFFFF"/>
        </w:rPr>
        <w:t>=</w:t>
      </w:r>
      <w:r w:rsidR="008E072B" w:rsidRPr="006520FB">
        <w:rPr>
          <w:rFonts w:ascii="Arial" w:hAnsi="Arial" w:cs="Arial"/>
          <w:sz w:val="20"/>
          <w:szCs w:val="20"/>
          <w:shd w:val="clear" w:color="auto" w:fill="FFFFFF"/>
        </w:rPr>
        <w:t>0.</w:t>
      </w:r>
      <w:r w:rsidR="00787663" w:rsidRPr="006520FB">
        <w:rPr>
          <w:rFonts w:ascii="Arial" w:hAnsi="Arial" w:cs="Arial"/>
          <w:sz w:val="20"/>
          <w:szCs w:val="20"/>
          <w:shd w:val="clear" w:color="auto" w:fill="FFFFFF"/>
        </w:rPr>
        <w:t>267</w:t>
      </w:r>
      <w:r w:rsidR="008E072B" w:rsidRPr="006520FB">
        <w:rPr>
          <w:rFonts w:ascii="Arial" w:hAnsi="Arial" w:cs="Arial"/>
          <w:sz w:val="20"/>
          <w:szCs w:val="20"/>
          <w:shd w:val="clear" w:color="auto" w:fill="FFFFFF"/>
        </w:rPr>
        <w:t>)</w:t>
      </w:r>
      <w:r w:rsidR="00787663" w:rsidRPr="006520FB">
        <w:rPr>
          <w:rFonts w:ascii="Arial" w:hAnsi="Arial" w:cs="Arial"/>
          <w:sz w:val="20"/>
          <w:szCs w:val="20"/>
          <w:shd w:val="clear" w:color="auto" w:fill="FFFFFF"/>
        </w:rPr>
        <w:t>.</w:t>
      </w:r>
      <w:r w:rsidR="00761920" w:rsidRPr="006520FB">
        <w:rPr>
          <w:rFonts w:ascii="Arial" w:hAnsi="Arial" w:cs="Arial"/>
          <w:sz w:val="20"/>
          <w:szCs w:val="20"/>
          <w:shd w:val="clear" w:color="auto" w:fill="FFFFFF"/>
        </w:rPr>
        <w:t xml:space="preserve"> </w:t>
      </w:r>
      <w:r w:rsidR="00DB4DB5">
        <w:rPr>
          <w:rFonts w:ascii="Arial" w:hAnsi="Arial" w:cs="Arial"/>
          <w:sz w:val="20"/>
          <w:szCs w:val="20"/>
          <w:shd w:val="clear" w:color="auto" w:fill="FFFFFF"/>
        </w:rPr>
        <w:t>T</w:t>
      </w:r>
      <w:r w:rsidR="00635772">
        <w:rPr>
          <w:rFonts w:ascii="Arial" w:hAnsi="Arial" w:cs="Arial"/>
          <w:sz w:val="20"/>
          <w:szCs w:val="20"/>
          <w:shd w:val="clear" w:color="auto" w:fill="FFFFFF"/>
        </w:rPr>
        <w:t>he</w:t>
      </w:r>
      <w:r w:rsidR="00DB4DB5">
        <w:rPr>
          <w:rFonts w:ascii="Arial" w:hAnsi="Arial" w:cs="Arial"/>
          <w:sz w:val="20"/>
          <w:szCs w:val="20"/>
          <w:shd w:val="clear" w:color="auto" w:fill="FFFFFF"/>
        </w:rPr>
        <w:t xml:space="preserve"> s</w:t>
      </w:r>
      <w:r w:rsidR="00761920" w:rsidRPr="006520FB">
        <w:rPr>
          <w:rFonts w:ascii="Arial" w:hAnsi="Arial" w:cs="Arial"/>
          <w:sz w:val="20"/>
          <w:szCs w:val="20"/>
          <w:shd w:val="clear" w:color="auto" w:fill="FFFFFF"/>
        </w:rPr>
        <w:t xml:space="preserve">ubstitution of mean 24-hour glucose </w:t>
      </w:r>
      <w:r w:rsidR="00DB4DB5">
        <w:rPr>
          <w:rFonts w:ascii="Arial" w:hAnsi="Arial" w:cs="Arial"/>
          <w:sz w:val="20"/>
          <w:szCs w:val="20"/>
          <w:shd w:val="clear" w:color="auto" w:fill="FFFFFF"/>
        </w:rPr>
        <w:t>f</w:t>
      </w:r>
      <w:r w:rsidR="00761920" w:rsidRPr="006520FB">
        <w:rPr>
          <w:rFonts w:ascii="Arial" w:hAnsi="Arial" w:cs="Arial"/>
          <w:sz w:val="20"/>
          <w:szCs w:val="20"/>
          <w:shd w:val="clear" w:color="auto" w:fill="FFFFFF"/>
        </w:rPr>
        <w:t>or mean 24-hour iAUC did not significantly alter associations</w:t>
      </w:r>
      <w:r w:rsidR="0055794E">
        <w:rPr>
          <w:rFonts w:ascii="Arial" w:hAnsi="Arial" w:cs="Arial"/>
          <w:sz w:val="20"/>
          <w:szCs w:val="20"/>
          <w:shd w:val="clear" w:color="auto" w:fill="FFFFFF"/>
        </w:rPr>
        <w:t>.</w:t>
      </w:r>
    </w:p>
    <w:p w14:paraId="1890A42D" w14:textId="77777777" w:rsidR="006520FB" w:rsidRDefault="006520FB" w:rsidP="0055794E">
      <w:pPr>
        <w:spacing w:line="480" w:lineRule="auto"/>
        <w:rPr>
          <w:rFonts w:ascii="Arial" w:hAnsi="Arial" w:cs="Arial"/>
          <w:sz w:val="20"/>
          <w:szCs w:val="20"/>
          <w:shd w:val="clear" w:color="auto" w:fill="FFFFFF"/>
        </w:rPr>
      </w:pPr>
    </w:p>
    <w:p w14:paraId="39735FC0" w14:textId="77777777" w:rsidR="000478CD" w:rsidRDefault="0055794E" w:rsidP="00274D06">
      <w:pPr>
        <w:spacing w:line="480" w:lineRule="auto"/>
        <w:rPr>
          <w:rFonts w:ascii="Arial" w:hAnsi="Arial" w:cs="Arial"/>
          <w:b/>
          <w:bCs/>
          <w:sz w:val="20"/>
          <w:szCs w:val="20"/>
          <w:shd w:val="clear" w:color="auto" w:fill="FFFFFF"/>
        </w:rPr>
      </w:pPr>
      <w:r w:rsidRPr="0088307D">
        <w:rPr>
          <w:rFonts w:ascii="Arial" w:hAnsi="Arial" w:cs="Arial"/>
          <w:b/>
          <w:bCs/>
          <w:i/>
          <w:iCs/>
          <w:sz w:val="20"/>
          <w:szCs w:val="20"/>
          <w:shd w:val="clear" w:color="auto" w:fill="FFFFFF"/>
        </w:rPr>
        <w:t>Relationships between CGM-derived glycaemic me</w:t>
      </w:r>
      <w:r>
        <w:rPr>
          <w:rFonts w:ascii="Arial" w:hAnsi="Arial" w:cs="Arial"/>
          <w:b/>
          <w:bCs/>
          <w:i/>
          <w:iCs/>
          <w:sz w:val="20"/>
          <w:szCs w:val="20"/>
          <w:shd w:val="clear" w:color="auto" w:fill="FFFFFF"/>
        </w:rPr>
        <w:t>trics</w:t>
      </w:r>
      <w:r w:rsidRPr="0088307D">
        <w:rPr>
          <w:rFonts w:ascii="Arial" w:hAnsi="Arial" w:cs="Arial"/>
          <w:b/>
          <w:bCs/>
          <w:i/>
          <w:iCs/>
          <w:sz w:val="20"/>
          <w:szCs w:val="20"/>
          <w:shd w:val="clear" w:color="auto" w:fill="FFFFFF"/>
        </w:rPr>
        <w:t xml:space="preserve"> and HbA1c</w:t>
      </w:r>
      <w:r w:rsidR="00D60473">
        <w:rPr>
          <w:rFonts w:ascii="Arial" w:hAnsi="Arial" w:cs="Arial"/>
          <w:sz w:val="20"/>
          <w:szCs w:val="20"/>
          <w:shd w:val="clear" w:color="auto" w:fill="FFFFFF"/>
        </w:rPr>
        <w:t xml:space="preserve"> </w:t>
      </w:r>
    </w:p>
    <w:p w14:paraId="71966DBB" w14:textId="66A4046E" w:rsidR="00091191" w:rsidRDefault="00D60473" w:rsidP="00274D06">
      <w:pPr>
        <w:spacing w:line="480" w:lineRule="auto"/>
        <w:rPr>
          <w:rFonts w:ascii="Arial" w:hAnsi="Arial" w:cs="Arial"/>
          <w:sz w:val="20"/>
          <w:szCs w:val="20"/>
          <w:shd w:val="clear" w:color="auto" w:fill="FFFFFF"/>
        </w:rPr>
      </w:pPr>
      <w:r w:rsidRPr="00D60473">
        <w:rPr>
          <w:rFonts w:ascii="Arial" w:hAnsi="Arial" w:cs="Arial"/>
          <w:sz w:val="20"/>
          <w:szCs w:val="20"/>
          <w:shd w:val="clear" w:color="auto" w:fill="FFFFFF"/>
        </w:rPr>
        <w:t>Scatterplot</w:t>
      </w:r>
      <w:r>
        <w:rPr>
          <w:rFonts w:ascii="Arial" w:hAnsi="Arial" w:cs="Arial"/>
          <w:sz w:val="20"/>
          <w:szCs w:val="20"/>
          <w:shd w:val="clear" w:color="auto" w:fill="FFFFFF"/>
        </w:rPr>
        <w:t xml:space="preserve">s of CGM-derived glycaemic metrics </w:t>
      </w:r>
      <w:r w:rsidR="00DF1F4D">
        <w:rPr>
          <w:rFonts w:ascii="Arial" w:hAnsi="Arial" w:cs="Arial"/>
          <w:sz w:val="20"/>
          <w:szCs w:val="20"/>
          <w:shd w:val="clear" w:color="auto" w:fill="FFFFFF"/>
        </w:rPr>
        <w:t>versus</w:t>
      </w:r>
      <w:r>
        <w:rPr>
          <w:rFonts w:ascii="Arial" w:hAnsi="Arial" w:cs="Arial"/>
          <w:sz w:val="20"/>
          <w:szCs w:val="20"/>
          <w:shd w:val="clear" w:color="auto" w:fill="FFFFFF"/>
        </w:rPr>
        <w:t xml:space="preserve"> HbA1c measurements</w:t>
      </w:r>
      <w:r w:rsidR="00DB029B">
        <w:rPr>
          <w:rFonts w:ascii="Arial" w:hAnsi="Arial" w:cs="Arial"/>
          <w:sz w:val="20"/>
          <w:szCs w:val="20"/>
          <w:shd w:val="clear" w:color="auto" w:fill="FFFFFF"/>
        </w:rPr>
        <w:t xml:space="preserve"> are shown in Figure 3</w:t>
      </w:r>
      <w:r w:rsidR="00DB25A6">
        <w:rPr>
          <w:rFonts w:ascii="Arial" w:hAnsi="Arial" w:cs="Arial"/>
          <w:sz w:val="20"/>
          <w:szCs w:val="20"/>
          <w:shd w:val="clear" w:color="auto" w:fill="FFFFFF"/>
        </w:rPr>
        <w:t>A-J</w:t>
      </w:r>
      <w:r w:rsidR="00DB029B">
        <w:rPr>
          <w:rFonts w:ascii="Arial" w:hAnsi="Arial" w:cs="Arial"/>
          <w:sz w:val="20"/>
          <w:szCs w:val="20"/>
          <w:shd w:val="clear" w:color="auto" w:fill="FFFFFF"/>
        </w:rPr>
        <w:t>. Notably, we observed statistically significant associations between postprandial glucose</w:t>
      </w:r>
      <w:r w:rsidR="00635772">
        <w:rPr>
          <w:rFonts w:ascii="Arial" w:hAnsi="Arial" w:cs="Arial"/>
          <w:sz w:val="20"/>
          <w:szCs w:val="20"/>
          <w:shd w:val="clear" w:color="auto" w:fill="FFFFFF"/>
        </w:rPr>
        <w:t xml:space="preserve"> metrics</w:t>
      </w:r>
      <w:r w:rsidR="00DB029B">
        <w:rPr>
          <w:rFonts w:ascii="Arial" w:hAnsi="Arial" w:cs="Arial"/>
          <w:sz w:val="20"/>
          <w:szCs w:val="20"/>
          <w:shd w:val="clear" w:color="auto" w:fill="FFFFFF"/>
        </w:rPr>
        <w:t xml:space="preserve"> (</w:t>
      </w:r>
      <w:r w:rsidR="00635772">
        <w:rPr>
          <w:rFonts w:ascii="Arial" w:hAnsi="Arial" w:cs="Arial"/>
          <w:sz w:val="20"/>
          <w:szCs w:val="20"/>
          <w:shd w:val="clear" w:color="auto" w:fill="FFFFFF"/>
        </w:rPr>
        <w:t xml:space="preserve">breakfast, lunch, and dinner </w:t>
      </w:r>
      <w:r w:rsidR="00DB029B">
        <w:rPr>
          <w:rFonts w:ascii="Arial" w:hAnsi="Arial" w:cs="Arial"/>
          <w:sz w:val="20"/>
          <w:szCs w:val="20"/>
          <w:shd w:val="clear" w:color="auto" w:fill="FFFFFF"/>
        </w:rPr>
        <w:t>iAUC) and HbA1c</w:t>
      </w:r>
      <w:r w:rsidR="00F4552C">
        <w:rPr>
          <w:rFonts w:ascii="Arial" w:hAnsi="Arial" w:cs="Arial"/>
          <w:sz w:val="20"/>
          <w:szCs w:val="20"/>
          <w:shd w:val="clear" w:color="auto" w:fill="FFFFFF"/>
        </w:rPr>
        <w:t xml:space="preserve"> (</w:t>
      </w:r>
      <w:r w:rsidR="00F4552C" w:rsidRPr="00F4552C">
        <w:rPr>
          <w:rFonts w:ascii="Arial" w:hAnsi="Arial" w:cs="Arial"/>
          <w:i/>
          <w:iCs/>
          <w:sz w:val="20"/>
          <w:szCs w:val="20"/>
          <w:shd w:val="clear" w:color="auto" w:fill="FFFFFF"/>
        </w:rPr>
        <w:t>p</w:t>
      </w:r>
      <w:r w:rsidR="00F4552C">
        <w:rPr>
          <w:rFonts w:ascii="Arial" w:hAnsi="Arial" w:cs="Arial"/>
          <w:sz w:val="20"/>
          <w:szCs w:val="20"/>
          <w:shd w:val="clear" w:color="auto" w:fill="FFFFFF"/>
        </w:rPr>
        <w:t xml:space="preserve">&lt;0.010), but </w:t>
      </w:r>
      <w:r w:rsidR="00635772">
        <w:rPr>
          <w:rFonts w:ascii="Arial" w:hAnsi="Arial" w:cs="Arial"/>
          <w:sz w:val="20"/>
          <w:szCs w:val="20"/>
          <w:shd w:val="clear" w:color="auto" w:fill="FFFFFF"/>
        </w:rPr>
        <w:t xml:space="preserve">not </w:t>
      </w:r>
      <w:r w:rsidR="00F4552C">
        <w:rPr>
          <w:rFonts w:ascii="Arial" w:hAnsi="Arial" w:cs="Arial"/>
          <w:sz w:val="20"/>
          <w:szCs w:val="20"/>
          <w:shd w:val="clear" w:color="auto" w:fill="FFFFFF"/>
        </w:rPr>
        <w:t>nocturnal (</w:t>
      </w:r>
      <w:r w:rsidR="00F4552C" w:rsidRPr="00F4552C">
        <w:rPr>
          <w:rFonts w:ascii="Arial" w:hAnsi="Arial" w:cs="Arial"/>
          <w:i/>
          <w:iCs/>
          <w:sz w:val="20"/>
          <w:szCs w:val="20"/>
          <w:shd w:val="clear" w:color="auto" w:fill="FFFFFF"/>
        </w:rPr>
        <w:t>p</w:t>
      </w:r>
      <w:r w:rsidR="00F4552C">
        <w:rPr>
          <w:rFonts w:ascii="Arial" w:hAnsi="Arial" w:cs="Arial"/>
          <w:sz w:val="20"/>
          <w:szCs w:val="20"/>
          <w:shd w:val="clear" w:color="auto" w:fill="FFFFFF"/>
        </w:rPr>
        <w:t>=0.128), early-morning glucose (</w:t>
      </w:r>
      <w:r w:rsidR="00F4552C" w:rsidRPr="00F4552C">
        <w:rPr>
          <w:rFonts w:ascii="Arial" w:hAnsi="Arial" w:cs="Arial"/>
          <w:i/>
          <w:iCs/>
          <w:sz w:val="20"/>
          <w:szCs w:val="20"/>
          <w:shd w:val="clear" w:color="auto" w:fill="FFFFFF"/>
        </w:rPr>
        <w:t>p</w:t>
      </w:r>
      <w:r w:rsidR="00F4552C">
        <w:rPr>
          <w:rFonts w:ascii="Arial" w:hAnsi="Arial" w:cs="Arial"/>
          <w:sz w:val="20"/>
          <w:szCs w:val="20"/>
          <w:shd w:val="clear" w:color="auto" w:fill="FFFFFF"/>
        </w:rPr>
        <w:t>=</w:t>
      </w:r>
      <w:r w:rsidR="00091191">
        <w:rPr>
          <w:rFonts w:ascii="Arial" w:hAnsi="Arial" w:cs="Arial"/>
          <w:sz w:val="20"/>
          <w:szCs w:val="20"/>
          <w:shd w:val="clear" w:color="auto" w:fill="FFFFFF"/>
        </w:rPr>
        <w:t>0.387</w:t>
      </w:r>
      <w:r w:rsidR="00F4552C">
        <w:rPr>
          <w:rFonts w:ascii="Arial" w:hAnsi="Arial" w:cs="Arial"/>
          <w:sz w:val="20"/>
          <w:szCs w:val="20"/>
          <w:shd w:val="clear" w:color="auto" w:fill="FFFFFF"/>
        </w:rPr>
        <w:t>)</w:t>
      </w:r>
      <w:r w:rsidR="00D07A62">
        <w:rPr>
          <w:rFonts w:ascii="Arial" w:hAnsi="Arial" w:cs="Arial"/>
          <w:sz w:val="20"/>
          <w:szCs w:val="20"/>
          <w:shd w:val="clear" w:color="auto" w:fill="FFFFFF"/>
        </w:rPr>
        <w:t>, or wake-up glucose concentrations (</w:t>
      </w:r>
      <w:r w:rsidR="00D07A62" w:rsidRPr="00F4552C">
        <w:rPr>
          <w:rFonts w:ascii="Arial" w:hAnsi="Arial" w:cs="Arial"/>
          <w:i/>
          <w:iCs/>
          <w:sz w:val="20"/>
          <w:szCs w:val="20"/>
          <w:shd w:val="clear" w:color="auto" w:fill="FFFFFF"/>
        </w:rPr>
        <w:t>p</w:t>
      </w:r>
      <w:r w:rsidR="00D07A62">
        <w:rPr>
          <w:rFonts w:ascii="Arial" w:hAnsi="Arial" w:cs="Arial"/>
          <w:sz w:val="20"/>
          <w:szCs w:val="20"/>
          <w:shd w:val="clear" w:color="auto" w:fill="FFFFFF"/>
        </w:rPr>
        <w:t>=0.710)</w:t>
      </w:r>
      <w:r w:rsidR="00F4552C">
        <w:rPr>
          <w:rFonts w:ascii="Arial" w:hAnsi="Arial" w:cs="Arial"/>
          <w:sz w:val="20"/>
          <w:szCs w:val="20"/>
          <w:shd w:val="clear" w:color="auto" w:fill="FFFFFF"/>
        </w:rPr>
        <w:t>.</w:t>
      </w:r>
      <w:r w:rsidR="00091191">
        <w:rPr>
          <w:rFonts w:ascii="Arial" w:hAnsi="Arial" w:cs="Arial"/>
          <w:sz w:val="20"/>
          <w:szCs w:val="20"/>
          <w:shd w:val="clear" w:color="auto" w:fill="FFFFFF"/>
        </w:rPr>
        <w:t xml:space="preserve"> In addition, SD was significantly associated with HbA1c (</w:t>
      </w:r>
      <w:r w:rsidR="00091191" w:rsidRPr="00F4552C">
        <w:rPr>
          <w:rFonts w:ascii="Arial" w:hAnsi="Arial" w:cs="Arial"/>
          <w:i/>
          <w:iCs/>
          <w:sz w:val="20"/>
          <w:szCs w:val="20"/>
          <w:shd w:val="clear" w:color="auto" w:fill="FFFFFF"/>
        </w:rPr>
        <w:t>p</w:t>
      </w:r>
      <w:r w:rsidR="00091191">
        <w:rPr>
          <w:rFonts w:ascii="Arial" w:hAnsi="Arial" w:cs="Arial"/>
          <w:sz w:val="20"/>
          <w:szCs w:val="20"/>
          <w:shd w:val="clear" w:color="auto" w:fill="FFFFFF"/>
        </w:rPr>
        <w:t>&lt;0.003), whereas CV was not (</w:t>
      </w:r>
      <w:r w:rsidR="00091191" w:rsidRPr="00F4552C">
        <w:rPr>
          <w:rFonts w:ascii="Arial" w:hAnsi="Arial" w:cs="Arial"/>
          <w:i/>
          <w:iCs/>
          <w:sz w:val="20"/>
          <w:szCs w:val="20"/>
          <w:shd w:val="clear" w:color="auto" w:fill="FFFFFF"/>
        </w:rPr>
        <w:t>p</w:t>
      </w:r>
      <w:r w:rsidR="00091191">
        <w:rPr>
          <w:rFonts w:ascii="Arial" w:hAnsi="Arial" w:cs="Arial"/>
          <w:sz w:val="20"/>
          <w:szCs w:val="20"/>
          <w:shd w:val="clear" w:color="auto" w:fill="FFFFFF"/>
        </w:rPr>
        <w:t>=0.308).</w:t>
      </w:r>
    </w:p>
    <w:p w14:paraId="378F859F" w14:textId="1805F610" w:rsidR="00091191" w:rsidRDefault="00091191" w:rsidP="00274D06">
      <w:pPr>
        <w:spacing w:line="480" w:lineRule="auto"/>
        <w:rPr>
          <w:rFonts w:ascii="Arial" w:hAnsi="Arial" w:cs="Arial"/>
          <w:sz w:val="20"/>
          <w:szCs w:val="20"/>
          <w:shd w:val="clear" w:color="auto" w:fill="FFFFFF"/>
        </w:rPr>
      </w:pPr>
    </w:p>
    <w:p w14:paraId="083686DD" w14:textId="5CCB6007" w:rsidR="00A33BDC" w:rsidRDefault="00091191" w:rsidP="00274D06">
      <w:pPr>
        <w:spacing w:line="480" w:lineRule="auto"/>
        <w:rPr>
          <w:rFonts w:ascii="Arial" w:hAnsi="Arial" w:cs="Arial"/>
          <w:sz w:val="20"/>
          <w:szCs w:val="20"/>
          <w:shd w:val="clear" w:color="auto" w:fill="FFFFFF"/>
        </w:rPr>
      </w:pPr>
      <w:r>
        <w:rPr>
          <w:rFonts w:ascii="Arial" w:hAnsi="Arial" w:cs="Arial"/>
          <w:sz w:val="20"/>
          <w:szCs w:val="20"/>
          <w:shd w:val="clear" w:color="auto" w:fill="FFFFFF"/>
        </w:rPr>
        <w:t>Figure 4</w:t>
      </w:r>
      <w:r w:rsidR="00DB25A6">
        <w:rPr>
          <w:rFonts w:ascii="Arial" w:hAnsi="Arial" w:cs="Arial"/>
          <w:sz w:val="20"/>
          <w:szCs w:val="20"/>
          <w:shd w:val="clear" w:color="auto" w:fill="FFFFFF"/>
        </w:rPr>
        <w:t>A</w:t>
      </w:r>
      <w:r>
        <w:rPr>
          <w:rFonts w:ascii="Arial" w:hAnsi="Arial" w:cs="Arial"/>
          <w:sz w:val="20"/>
          <w:szCs w:val="20"/>
          <w:shd w:val="clear" w:color="auto" w:fill="FFFFFF"/>
        </w:rPr>
        <w:t xml:space="preserve"> shows the unadjusted and adjusted associations of HbA1c with CGM-derived glycaemic metrics</w:t>
      </w:r>
      <w:r w:rsidR="001D65EB">
        <w:rPr>
          <w:rFonts w:ascii="Arial" w:hAnsi="Arial" w:cs="Arial"/>
          <w:sz w:val="20"/>
          <w:szCs w:val="20"/>
          <w:shd w:val="clear" w:color="auto" w:fill="FFFFFF"/>
        </w:rPr>
        <w:t>. 24-hour mean glucose</w:t>
      </w:r>
      <w:r w:rsidR="00D34A26">
        <w:rPr>
          <w:rFonts w:ascii="Arial" w:hAnsi="Arial" w:cs="Arial"/>
          <w:sz w:val="20"/>
          <w:szCs w:val="20"/>
          <w:shd w:val="clear" w:color="auto" w:fill="FFFFFF"/>
        </w:rPr>
        <w:t xml:space="preserve">, </w:t>
      </w:r>
      <w:r w:rsidR="00D07A62">
        <w:rPr>
          <w:rFonts w:ascii="Arial" w:hAnsi="Arial" w:cs="Arial"/>
          <w:sz w:val="20"/>
          <w:szCs w:val="20"/>
          <w:shd w:val="clear" w:color="auto" w:fill="FFFFFF"/>
        </w:rPr>
        <w:t xml:space="preserve">24-hour </w:t>
      </w:r>
      <w:r w:rsidR="001D65EB">
        <w:rPr>
          <w:rFonts w:ascii="Arial" w:hAnsi="Arial" w:cs="Arial"/>
          <w:sz w:val="20"/>
          <w:szCs w:val="20"/>
          <w:shd w:val="clear" w:color="auto" w:fill="FFFFFF"/>
        </w:rPr>
        <w:t>mean iAUC</w:t>
      </w:r>
      <w:r w:rsidR="00D07A62">
        <w:rPr>
          <w:rFonts w:ascii="Arial" w:hAnsi="Arial" w:cs="Arial"/>
          <w:sz w:val="20"/>
          <w:szCs w:val="20"/>
          <w:shd w:val="clear" w:color="auto" w:fill="FFFFFF"/>
        </w:rPr>
        <w:t>,</w:t>
      </w:r>
      <w:r w:rsidR="001D65EB">
        <w:rPr>
          <w:rFonts w:ascii="Arial" w:hAnsi="Arial" w:cs="Arial"/>
          <w:sz w:val="20"/>
          <w:szCs w:val="20"/>
          <w:shd w:val="clear" w:color="auto" w:fill="FFFFFF"/>
        </w:rPr>
        <w:t xml:space="preserve"> </w:t>
      </w:r>
      <w:r w:rsidR="00D34A26">
        <w:rPr>
          <w:rFonts w:ascii="Arial" w:hAnsi="Arial" w:cs="Arial"/>
          <w:sz w:val="20"/>
          <w:szCs w:val="20"/>
          <w:shd w:val="clear" w:color="auto" w:fill="FFFFFF"/>
        </w:rPr>
        <w:t xml:space="preserve">and SD </w:t>
      </w:r>
      <w:r w:rsidR="001D65EB">
        <w:rPr>
          <w:rFonts w:ascii="Arial" w:hAnsi="Arial" w:cs="Arial"/>
          <w:sz w:val="20"/>
          <w:szCs w:val="20"/>
          <w:shd w:val="clear" w:color="auto" w:fill="FFFFFF"/>
        </w:rPr>
        <w:t>were strongly associated with HbA1c</w:t>
      </w:r>
      <w:r w:rsidR="00D34A26">
        <w:rPr>
          <w:rFonts w:ascii="Arial" w:hAnsi="Arial" w:cs="Arial"/>
          <w:sz w:val="20"/>
          <w:szCs w:val="20"/>
          <w:shd w:val="clear" w:color="auto" w:fill="FFFFFF"/>
        </w:rPr>
        <w:t xml:space="preserve">; </w:t>
      </w:r>
      <w:r w:rsidR="001D65EB">
        <w:rPr>
          <w:rFonts w:ascii="Arial" w:hAnsi="Arial" w:cs="Arial"/>
          <w:sz w:val="20"/>
          <w:szCs w:val="20"/>
          <w:shd w:val="clear" w:color="auto" w:fill="FFFFFF"/>
        </w:rPr>
        <w:t>th</w:t>
      </w:r>
      <w:r w:rsidR="00D34A26">
        <w:rPr>
          <w:rFonts w:ascii="Arial" w:hAnsi="Arial" w:cs="Arial"/>
          <w:sz w:val="20"/>
          <w:szCs w:val="20"/>
          <w:shd w:val="clear" w:color="auto" w:fill="FFFFFF"/>
        </w:rPr>
        <w:t xml:space="preserve">ese </w:t>
      </w:r>
      <w:r w:rsidR="001D65EB">
        <w:rPr>
          <w:rFonts w:ascii="Arial" w:hAnsi="Arial" w:cs="Arial"/>
          <w:sz w:val="20"/>
          <w:szCs w:val="20"/>
          <w:shd w:val="clear" w:color="auto" w:fill="FFFFFF"/>
        </w:rPr>
        <w:t>association</w:t>
      </w:r>
      <w:r w:rsidR="00D34A26">
        <w:rPr>
          <w:rFonts w:ascii="Arial" w:hAnsi="Arial" w:cs="Arial"/>
          <w:sz w:val="20"/>
          <w:szCs w:val="20"/>
          <w:shd w:val="clear" w:color="auto" w:fill="FFFFFF"/>
        </w:rPr>
        <w:t>s</w:t>
      </w:r>
      <w:r w:rsidR="001D65EB">
        <w:rPr>
          <w:rFonts w:ascii="Arial" w:hAnsi="Arial" w:cs="Arial"/>
          <w:sz w:val="20"/>
          <w:szCs w:val="20"/>
          <w:shd w:val="clear" w:color="auto" w:fill="FFFFFF"/>
        </w:rPr>
        <w:t xml:space="preserve"> w</w:t>
      </w:r>
      <w:r w:rsidR="00D34A26">
        <w:rPr>
          <w:rFonts w:ascii="Arial" w:hAnsi="Arial" w:cs="Arial"/>
          <w:sz w:val="20"/>
          <w:szCs w:val="20"/>
          <w:shd w:val="clear" w:color="auto" w:fill="FFFFFF"/>
        </w:rPr>
        <w:t>ere</w:t>
      </w:r>
      <w:r w:rsidR="001D65EB">
        <w:rPr>
          <w:rFonts w:ascii="Arial" w:hAnsi="Arial" w:cs="Arial"/>
          <w:sz w:val="20"/>
          <w:szCs w:val="20"/>
          <w:shd w:val="clear" w:color="auto" w:fill="FFFFFF"/>
        </w:rPr>
        <w:t xml:space="preserve"> robust following adjustment for confounders</w:t>
      </w:r>
      <w:r w:rsidR="00D07A62">
        <w:rPr>
          <w:rFonts w:ascii="Arial" w:hAnsi="Arial" w:cs="Arial"/>
          <w:sz w:val="20"/>
          <w:szCs w:val="20"/>
          <w:shd w:val="clear" w:color="auto" w:fill="FFFFFF"/>
        </w:rPr>
        <w:t xml:space="preserve"> (age and BMI)</w:t>
      </w:r>
      <w:r w:rsidR="00A248F6">
        <w:rPr>
          <w:rFonts w:ascii="Arial" w:hAnsi="Arial" w:cs="Arial"/>
          <w:sz w:val="20"/>
          <w:szCs w:val="20"/>
          <w:shd w:val="clear" w:color="auto" w:fill="FFFFFF"/>
        </w:rPr>
        <w:t xml:space="preserve">. </w:t>
      </w:r>
      <w:r w:rsidR="00431554">
        <w:rPr>
          <w:rFonts w:ascii="Arial" w:hAnsi="Arial" w:cs="Arial"/>
          <w:sz w:val="20"/>
          <w:szCs w:val="20"/>
          <w:shd w:val="clear" w:color="auto" w:fill="FFFFFF"/>
        </w:rPr>
        <w:t>In addition,</w:t>
      </w:r>
      <w:r w:rsidR="00A248F6">
        <w:rPr>
          <w:rFonts w:ascii="Arial" w:hAnsi="Arial" w:cs="Arial"/>
          <w:sz w:val="20"/>
          <w:szCs w:val="20"/>
          <w:shd w:val="clear" w:color="auto" w:fill="FFFFFF"/>
        </w:rPr>
        <w:t xml:space="preserve"> postprandial metrics (breakfast iAUC, lunch iAUC, and dinner iAUC) were strongly associated with HbA1c</w:t>
      </w:r>
      <w:r w:rsidR="00513C51">
        <w:rPr>
          <w:rFonts w:ascii="Arial" w:hAnsi="Arial" w:cs="Arial"/>
          <w:sz w:val="20"/>
          <w:szCs w:val="20"/>
          <w:shd w:val="clear" w:color="auto" w:fill="FFFFFF"/>
        </w:rPr>
        <w:t>. However, following adjustment for age and BMI, only dinner iAUC remained significant</w:t>
      </w:r>
      <w:r w:rsidR="00DE64C5">
        <w:rPr>
          <w:rFonts w:ascii="Arial" w:hAnsi="Arial" w:cs="Arial"/>
          <w:sz w:val="20"/>
          <w:szCs w:val="20"/>
          <w:shd w:val="clear" w:color="auto" w:fill="FFFFFF"/>
        </w:rPr>
        <w:t xml:space="preserve"> </w:t>
      </w:r>
      <w:r w:rsidR="007C7365">
        <w:rPr>
          <w:rFonts w:ascii="Arial" w:hAnsi="Arial" w:cs="Arial"/>
          <w:sz w:val="20"/>
          <w:szCs w:val="20"/>
          <w:shd w:val="clear" w:color="auto" w:fill="FFFFFF"/>
        </w:rPr>
        <w:t xml:space="preserve">equating to </w:t>
      </w:r>
      <w:r w:rsidR="00DE64C5">
        <w:rPr>
          <w:rFonts w:ascii="Arial" w:hAnsi="Arial" w:cs="Arial"/>
          <w:sz w:val="20"/>
          <w:szCs w:val="20"/>
          <w:shd w:val="clear" w:color="auto" w:fill="FFFFFF"/>
        </w:rPr>
        <w:t xml:space="preserve">a </w:t>
      </w:r>
      <w:r w:rsidR="00D34A26">
        <w:rPr>
          <w:rFonts w:ascii="Arial" w:hAnsi="Arial" w:cs="Arial"/>
          <w:sz w:val="20"/>
          <w:szCs w:val="20"/>
          <w:shd w:val="clear" w:color="auto" w:fill="FFFFFF"/>
        </w:rPr>
        <w:t xml:space="preserve">~0.6 </w:t>
      </w:r>
      <w:r w:rsidR="00D07A62">
        <w:rPr>
          <w:rFonts w:ascii="Arial" w:hAnsi="Arial" w:cs="Arial"/>
          <w:sz w:val="20"/>
          <w:szCs w:val="20"/>
          <w:shd w:val="clear" w:color="auto" w:fill="FFFFFF"/>
        </w:rPr>
        <w:t>%</w:t>
      </w:r>
      <w:r w:rsidR="00DB25A6">
        <w:rPr>
          <w:rFonts w:ascii="Arial" w:hAnsi="Arial" w:cs="Arial"/>
          <w:sz w:val="20"/>
          <w:szCs w:val="20"/>
          <w:shd w:val="clear" w:color="auto" w:fill="FFFFFF"/>
        </w:rPr>
        <w:t>-point</w:t>
      </w:r>
      <w:r w:rsidR="00D34A26">
        <w:rPr>
          <w:rFonts w:ascii="Arial" w:hAnsi="Arial" w:cs="Arial"/>
          <w:sz w:val="20"/>
          <w:szCs w:val="20"/>
          <w:shd w:val="clear" w:color="auto" w:fill="FFFFFF"/>
        </w:rPr>
        <w:t xml:space="preserve"> </w:t>
      </w:r>
      <w:r w:rsidR="00533870">
        <w:rPr>
          <w:rFonts w:ascii="Arial" w:hAnsi="Arial" w:cs="Arial"/>
          <w:sz w:val="20"/>
          <w:szCs w:val="20"/>
        </w:rPr>
        <w:t xml:space="preserve">(~7mmol/mol) </w:t>
      </w:r>
      <w:r w:rsidR="00D34A26">
        <w:rPr>
          <w:rFonts w:ascii="Arial" w:hAnsi="Arial" w:cs="Arial"/>
          <w:sz w:val="20"/>
          <w:szCs w:val="20"/>
          <w:shd w:val="clear" w:color="auto" w:fill="FFFFFF"/>
        </w:rPr>
        <w:t xml:space="preserve">increase in HbA1c per SD increase in dinner </w:t>
      </w:r>
      <w:proofErr w:type="spellStart"/>
      <w:r w:rsidR="00D34A26">
        <w:rPr>
          <w:rFonts w:ascii="Arial" w:hAnsi="Arial" w:cs="Arial"/>
          <w:sz w:val="20"/>
          <w:szCs w:val="20"/>
          <w:shd w:val="clear" w:color="auto" w:fill="FFFFFF"/>
        </w:rPr>
        <w:t>iAUC</w:t>
      </w:r>
      <w:proofErr w:type="spellEnd"/>
      <w:r w:rsidR="00292C2E">
        <w:rPr>
          <w:rFonts w:ascii="Arial" w:hAnsi="Arial" w:cs="Arial"/>
          <w:sz w:val="20"/>
          <w:szCs w:val="20"/>
          <w:shd w:val="clear" w:color="auto" w:fill="FFFFFF"/>
        </w:rPr>
        <w:t xml:space="preserve"> (Figure 4A)</w:t>
      </w:r>
      <w:r w:rsidR="00D34A26">
        <w:rPr>
          <w:rFonts w:ascii="Arial" w:hAnsi="Arial" w:cs="Arial"/>
          <w:sz w:val="20"/>
          <w:szCs w:val="20"/>
          <w:shd w:val="clear" w:color="auto" w:fill="FFFFFF"/>
        </w:rPr>
        <w:t>.</w:t>
      </w:r>
    </w:p>
    <w:p w14:paraId="012FC842" w14:textId="77777777" w:rsidR="001A37C4" w:rsidRDefault="001A37C4" w:rsidP="00274D06">
      <w:pPr>
        <w:spacing w:line="480" w:lineRule="auto"/>
        <w:rPr>
          <w:rFonts w:ascii="Arial" w:hAnsi="Arial" w:cs="Arial"/>
          <w:sz w:val="20"/>
          <w:szCs w:val="20"/>
          <w:shd w:val="clear" w:color="auto" w:fill="FFFFFF"/>
        </w:rPr>
      </w:pPr>
    </w:p>
    <w:p w14:paraId="6E0F2828" w14:textId="2BDE3F7E" w:rsidR="00D34A26" w:rsidRPr="00A33BDC" w:rsidRDefault="00D34A26" w:rsidP="00274D06">
      <w:pPr>
        <w:spacing w:line="480" w:lineRule="auto"/>
        <w:rPr>
          <w:rFonts w:ascii="Arial" w:hAnsi="Arial" w:cs="Arial"/>
          <w:sz w:val="20"/>
          <w:szCs w:val="20"/>
          <w:shd w:val="clear" w:color="auto" w:fill="FFFFFF"/>
        </w:rPr>
      </w:pPr>
      <w:r w:rsidRPr="00B510BC">
        <w:rPr>
          <w:rFonts w:ascii="Arial" w:hAnsi="Arial" w:cs="Arial"/>
          <w:b/>
          <w:bCs/>
          <w:i/>
          <w:iCs/>
          <w:sz w:val="20"/>
          <w:szCs w:val="20"/>
          <w:shd w:val="clear" w:color="auto" w:fill="FFFFFF"/>
        </w:rPr>
        <w:lastRenderedPageBreak/>
        <w:t>Relative contributions of CGM-derived glycaemic metrics and non-glycaemic factors to variation in HbA1c</w:t>
      </w:r>
    </w:p>
    <w:p w14:paraId="3E1F664C" w14:textId="51ECA197" w:rsidR="00A248F6" w:rsidRDefault="00B510BC" w:rsidP="00274D06">
      <w:pPr>
        <w:spacing w:line="480" w:lineRule="auto"/>
        <w:rPr>
          <w:rFonts w:ascii="Arial" w:hAnsi="Arial" w:cs="Arial"/>
          <w:sz w:val="20"/>
          <w:szCs w:val="20"/>
          <w:shd w:val="clear" w:color="auto" w:fill="FFFFFF"/>
        </w:rPr>
      </w:pPr>
      <w:r>
        <w:rPr>
          <w:rFonts w:ascii="Arial" w:hAnsi="Arial" w:cs="Arial"/>
          <w:sz w:val="20"/>
          <w:szCs w:val="20"/>
          <w:shd w:val="clear" w:color="auto" w:fill="FFFFFF"/>
        </w:rPr>
        <w:t xml:space="preserve">Figure </w:t>
      </w:r>
      <w:r w:rsidR="005D585C">
        <w:rPr>
          <w:rFonts w:ascii="Arial" w:hAnsi="Arial" w:cs="Arial"/>
          <w:sz w:val="20"/>
          <w:szCs w:val="20"/>
          <w:shd w:val="clear" w:color="auto" w:fill="FFFFFF"/>
        </w:rPr>
        <w:t>4</w:t>
      </w:r>
      <w:r w:rsidR="00DB25A6">
        <w:rPr>
          <w:rFonts w:ascii="Arial" w:hAnsi="Arial" w:cs="Arial"/>
          <w:sz w:val="20"/>
          <w:szCs w:val="20"/>
          <w:shd w:val="clear" w:color="auto" w:fill="FFFFFF"/>
        </w:rPr>
        <w:t>B</w:t>
      </w:r>
      <w:r w:rsidR="00313175">
        <w:rPr>
          <w:rFonts w:ascii="Arial" w:hAnsi="Arial" w:cs="Arial"/>
          <w:sz w:val="20"/>
          <w:szCs w:val="20"/>
          <w:shd w:val="clear" w:color="auto" w:fill="FFFFFF"/>
        </w:rPr>
        <w:t>-C</w:t>
      </w:r>
      <w:r>
        <w:rPr>
          <w:rFonts w:ascii="Arial" w:hAnsi="Arial" w:cs="Arial"/>
          <w:sz w:val="20"/>
          <w:szCs w:val="20"/>
          <w:shd w:val="clear" w:color="auto" w:fill="FFFFFF"/>
        </w:rPr>
        <w:t xml:space="preserve"> illustrates the proportion of variance in HbA1c explained by postprandial glucose, preprandial glucose, glycaemic variability, and non-glycaemic factors. In this coho</w:t>
      </w:r>
      <w:r w:rsidR="00ED0CEB">
        <w:rPr>
          <w:rFonts w:ascii="Arial" w:hAnsi="Arial" w:cs="Arial"/>
          <w:sz w:val="20"/>
          <w:szCs w:val="20"/>
          <w:shd w:val="clear" w:color="auto" w:fill="FFFFFF"/>
        </w:rPr>
        <w:t>rt</w:t>
      </w:r>
      <w:r>
        <w:rPr>
          <w:rFonts w:ascii="Arial" w:hAnsi="Arial" w:cs="Arial"/>
          <w:sz w:val="20"/>
          <w:szCs w:val="20"/>
          <w:shd w:val="clear" w:color="auto" w:fill="FFFFFF"/>
        </w:rPr>
        <w:t>, 77% of the variance in HbA1c was explained by the included variables</w:t>
      </w:r>
      <w:r w:rsidR="00DE64C5">
        <w:rPr>
          <w:rFonts w:ascii="Arial" w:hAnsi="Arial" w:cs="Arial"/>
          <w:sz w:val="20"/>
          <w:szCs w:val="20"/>
          <w:shd w:val="clear" w:color="auto" w:fill="FFFFFF"/>
        </w:rPr>
        <w:t>.</w:t>
      </w:r>
      <w:r>
        <w:rPr>
          <w:rFonts w:ascii="Arial" w:hAnsi="Arial" w:cs="Arial"/>
          <w:sz w:val="20"/>
          <w:szCs w:val="20"/>
          <w:shd w:val="clear" w:color="auto" w:fill="FFFFFF"/>
        </w:rPr>
        <w:t xml:space="preserve"> </w:t>
      </w:r>
      <w:r w:rsidR="00DE64C5">
        <w:rPr>
          <w:rFonts w:ascii="Arial" w:hAnsi="Arial" w:cs="Arial"/>
          <w:sz w:val="20"/>
          <w:szCs w:val="20"/>
          <w:shd w:val="clear" w:color="auto" w:fill="FFFFFF"/>
        </w:rPr>
        <w:t>P</w:t>
      </w:r>
      <w:r w:rsidR="00ED0CEB">
        <w:rPr>
          <w:rFonts w:ascii="Arial" w:hAnsi="Arial" w:cs="Arial"/>
          <w:sz w:val="20"/>
          <w:szCs w:val="20"/>
          <w:shd w:val="clear" w:color="auto" w:fill="FFFFFF"/>
        </w:rPr>
        <w:t xml:space="preserve">ostprandial glucose </w:t>
      </w:r>
      <w:r w:rsidR="0059216E">
        <w:rPr>
          <w:rFonts w:ascii="Arial" w:hAnsi="Arial" w:cs="Arial"/>
          <w:sz w:val="20"/>
          <w:szCs w:val="20"/>
          <w:shd w:val="clear" w:color="auto" w:fill="FFFFFF"/>
        </w:rPr>
        <w:t>accounted for a third of the</w:t>
      </w:r>
      <w:r w:rsidR="00ED0CEB">
        <w:rPr>
          <w:rFonts w:ascii="Arial" w:hAnsi="Arial" w:cs="Arial"/>
          <w:sz w:val="20"/>
          <w:szCs w:val="20"/>
          <w:shd w:val="clear" w:color="auto" w:fill="FFFFFF"/>
        </w:rPr>
        <w:t xml:space="preserve"> variance</w:t>
      </w:r>
      <w:r w:rsidR="0059216E">
        <w:rPr>
          <w:rFonts w:ascii="Arial" w:hAnsi="Arial" w:cs="Arial"/>
          <w:sz w:val="20"/>
          <w:szCs w:val="20"/>
          <w:shd w:val="clear" w:color="auto" w:fill="FFFFFF"/>
        </w:rPr>
        <w:t xml:space="preserve"> explained</w:t>
      </w:r>
      <w:r w:rsidR="00ED0CEB">
        <w:rPr>
          <w:rFonts w:ascii="Arial" w:hAnsi="Arial" w:cs="Arial"/>
          <w:sz w:val="20"/>
          <w:szCs w:val="20"/>
          <w:shd w:val="clear" w:color="auto" w:fill="FFFFFF"/>
        </w:rPr>
        <w:t xml:space="preserve"> (32%</w:t>
      </w:r>
      <w:r w:rsidR="00313175">
        <w:rPr>
          <w:rFonts w:ascii="Arial" w:hAnsi="Arial" w:cs="Arial"/>
          <w:sz w:val="20"/>
          <w:szCs w:val="20"/>
          <w:shd w:val="clear" w:color="auto" w:fill="FFFFFF"/>
        </w:rPr>
        <w:t>)</w:t>
      </w:r>
      <w:r w:rsidR="0059216E">
        <w:rPr>
          <w:rFonts w:ascii="Arial" w:hAnsi="Arial" w:cs="Arial"/>
          <w:sz w:val="20"/>
          <w:szCs w:val="20"/>
          <w:shd w:val="clear" w:color="auto" w:fill="FFFFFF"/>
        </w:rPr>
        <w:t xml:space="preserve">, </w:t>
      </w:r>
      <w:r w:rsidR="00ED0CEB">
        <w:rPr>
          <w:rFonts w:ascii="Arial" w:hAnsi="Arial" w:cs="Arial"/>
          <w:sz w:val="20"/>
          <w:szCs w:val="20"/>
          <w:shd w:val="clear" w:color="auto" w:fill="FFFFFF"/>
        </w:rPr>
        <w:t xml:space="preserve">compared to preprandial metrics which </w:t>
      </w:r>
      <w:r w:rsidR="0059216E">
        <w:rPr>
          <w:rFonts w:ascii="Arial" w:hAnsi="Arial" w:cs="Arial"/>
          <w:sz w:val="20"/>
          <w:szCs w:val="20"/>
          <w:shd w:val="clear" w:color="auto" w:fill="FFFFFF"/>
        </w:rPr>
        <w:t xml:space="preserve">accounted for 4%, and glycaemic variability </w:t>
      </w:r>
      <w:r w:rsidR="00774283">
        <w:rPr>
          <w:rFonts w:ascii="Arial" w:hAnsi="Arial" w:cs="Arial"/>
          <w:sz w:val="20"/>
          <w:szCs w:val="20"/>
          <w:shd w:val="clear" w:color="auto" w:fill="FFFFFF"/>
        </w:rPr>
        <w:t xml:space="preserve">which accounted for </w:t>
      </w:r>
      <w:proofErr w:type="gramStart"/>
      <w:r w:rsidR="0059216E">
        <w:rPr>
          <w:rFonts w:ascii="Arial" w:hAnsi="Arial" w:cs="Arial"/>
          <w:sz w:val="20"/>
          <w:szCs w:val="20"/>
          <w:shd w:val="clear" w:color="auto" w:fill="FFFFFF"/>
        </w:rPr>
        <w:t>10%</w:t>
      </w:r>
      <w:r w:rsidR="00774283">
        <w:rPr>
          <w:rFonts w:ascii="Arial" w:hAnsi="Arial" w:cs="Arial"/>
          <w:sz w:val="20"/>
          <w:szCs w:val="20"/>
          <w:shd w:val="clear" w:color="auto" w:fill="FFFFFF"/>
        </w:rPr>
        <w:t>,</w:t>
      </w:r>
      <w:proofErr w:type="gramEnd"/>
      <w:r w:rsidR="0059216E">
        <w:rPr>
          <w:rFonts w:ascii="Arial" w:hAnsi="Arial" w:cs="Arial"/>
          <w:sz w:val="20"/>
          <w:szCs w:val="20"/>
          <w:shd w:val="clear" w:color="auto" w:fill="FFFFFF"/>
        </w:rPr>
        <w:t xml:space="preserve"> of the variance explained</w:t>
      </w:r>
      <w:r w:rsidR="00313175">
        <w:rPr>
          <w:rFonts w:ascii="Arial" w:hAnsi="Arial" w:cs="Arial"/>
          <w:sz w:val="20"/>
          <w:szCs w:val="20"/>
          <w:shd w:val="clear" w:color="auto" w:fill="FFFFFF"/>
        </w:rPr>
        <w:t xml:space="preserve"> (Figure 4B)</w:t>
      </w:r>
      <w:r w:rsidR="0059216E">
        <w:rPr>
          <w:rFonts w:ascii="Arial" w:hAnsi="Arial" w:cs="Arial"/>
          <w:sz w:val="20"/>
          <w:szCs w:val="20"/>
          <w:shd w:val="clear" w:color="auto" w:fill="FFFFFF"/>
        </w:rPr>
        <w:t xml:space="preserve">. </w:t>
      </w:r>
      <w:r w:rsidR="00774283">
        <w:rPr>
          <w:rFonts w:ascii="Arial" w:hAnsi="Arial" w:cs="Arial"/>
          <w:sz w:val="20"/>
          <w:szCs w:val="20"/>
          <w:shd w:val="clear" w:color="auto" w:fill="FFFFFF"/>
        </w:rPr>
        <w:t>Further, the contribution of non-glycaemic factors was large (31% of the variance explained). Inclusion of only dinner iAUC, nocturnal iAUC, SD, as well as age and BMI</w:t>
      </w:r>
      <w:r w:rsidR="003B755D">
        <w:rPr>
          <w:rFonts w:ascii="Arial" w:hAnsi="Arial" w:cs="Arial"/>
          <w:sz w:val="20"/>
          <w:szCs w:val="20"/>
          <w:shd w:val="clear" w:color="auto" w:fill="FFFFFF"/>
        </w:rPr>
        <w:t>, respectively, reduced the contribution from postprandial glucose</w:t>
      </w:r>
      <w:r w:rsidR="005D585C">
        <w:rPr>
          <w:rFonts w:ascii="Arial" w:hAnsi="Arial" w:cs="Arial"/>
          <w:sz w:val="20"/>
          <w:szCs w:val="20"/>
          <w:shd w:val="clear" w:color="auto" w:fill="FFFFFF"/>
        </w:rPr>
        <w:t xml:space="preserve"> </w:t>
      </w:r>
      <w:r w:rsidR="00313175">
        <w:rPr>
          <w:rFonts w:ascii="Arial" w:hAnsi="Arial" w:cs="Arial"/>
          <w:sz w:val="20"/>
          <w:szCs w:val="20"/>
          <w:shd w:val="clear" w:color="auto" w:fill="FFFFFF"/>
        </w:rPr>
        <w:t>(</w:t>
      </w:r>
      <w:r w:rsidR="005D585C">
        <w:rPr>
          <w:rFonts w:ascii="Arial" w:hAnsi="Arial" w:cs="Arial"/>
          <w:sz w:val="20"/>
          <w:szCs w:val="20"/>
          <w:shd w:val="clear" w:color="auto" w:fill="FFFFFF"/>
        </w:rPr>
        <w:t>Figure 4C</w:t>
      </w:r>
      <w:r w:rsidR="00313175">
        <w:rPr>
          <w:rFonts w:ascii="Arial" w:hAnsi="Arial" w:cs="Arial"/>
          <w:sz w:val="20"/>
          <w:szCs w:val="20"/>
          <w:shd w:val="clear" w:color="auto" w:fill="FFFFFF"/>
        </w:rPr>
        <w:t>)</w:t>
      </w:r>
      <w:r w:rsidR="005D585C">
        <w:rPr>
          <w:rFonts w:ascii="Arial" w:hAnsi="Arial" w:cs="Arial"/>
          <w:sz w:val="20"/>
          <w:szCs w:val="20"/>
          <w:shd w:val="clear" w:color="auto" w:fill="FFFFFF"/>
        </w:rPr>
        <w:t>.</w:t>
      </w:r>
    </w:p>
    <w:p w14:paraId="1D1453C0" w14:textId="77777777" w:rsidR="00A248F6" w:rsidRDefault="00A248F6" w:rsidP="00274D06">
      <w:pPr>
        <w:spacing w:line="480" w:lineRule="auto"/>
        <w:rPr>
          <w:rFonts w:ascii="Arial" w:hAnsi="Arial" w:cs="Arial"/>
          <w:sz w:val="20"/>
          <w:szCs w:val="20"/>
          <w:shd w:val="clear" w:color="auto" w:fill="FFFFFF"/>
        </w:rPr>
      </w:pPr>
    </w:p>
    <w:p w14:paraId="670D6393" w14:textId="5F640DD9" w:rsidR="00A248F6" w:rsidRPr="00692287" w:rsidRDefault="00692287" w:rsidP="00274D06">
      <w:pPr>
        <w:spacing w:line="480" w:lineRule="auto"/>
        <w:rPr>
          <w:rFonts w:ascii="Arial" w:hAnsi="Arial" w:cs="Arial"/>
          <w:b/>
          <w:bCs/>
          <w:sz w:val="20"/>
          <w:szCs w:val="20"/>
          <w:shd w:val="clear" w:color="auto" w:fill="FFFFFF"/>
        </w:rPr>
      </w:pPr>
      <w:r w:rsidRPr="00692287">
        <w:rPr>
          <w:rFonts w:ascii="Arial" w:hAnsi="Arial" w:cs="Arial"/>
          <w:b/>
          <w:bCs/>
          <w:sz w:val="20"/>
          <w:szCs w:val="20"/>
          <w:shd w:val="clear" w:color="auto" w:fill="FFFFFF"/>
        </w:rPr>
        <w:t>DISCUSSION</w:t>
      </w:r>
    </w:p>
    <w:p w14:paraId="48A39266" w14:textId="4AF30A57" w:rsidR="00692287" w:rsidRPr="00777D3A" w:rsidRDefault="00436E35" w:rsidP="00274D06">
      <w:pPr>
        <w:spacing w:line="480" w:lineRule="auto"/>
        <w:rPr>
          <w:rFonts w:ascii="Arial" w:hAnsi="Arial" w:cs="Arial"/>
          <w:sz w:val="20"/>
          <w:szCs w:val="20"/>
          <w:shd w:val="clear" w:color="auto" w:fill="FFFFFF"/>
        </w:rPr>
      </w:pPr>
      <w:proofErr w:type="gramStart"/>
      <w:r>
        <w:rPr>
          <w:rFonts w:ascii="Arial" w:hAnsi="Arial" w:cs="Arial"/>
          <w:sz w:val="20"/>
          <w:szCs w:val="20"/>
          <w:shd w:val="clear" w:color="auto" w:fill="FFFFFF"/>
        </w:rPr>
        <w:t xml:space="preserve">Through </w:t>
      </w:r>
      <w:r w:rsidR="00F31421">
        <w:rPr>
          <w:rFonts w:ascii="Arial" w:hAnsi="Arial" w:cs="Arial"/>
          <w:sz w:val="20"/>
          <w:szCs w:val="20"/>
          <w:shd w:val="clear" w:color="auto" w:fill="FFFFFF"/>
        </w:rPr>
        <w:t>the use of</w:t>
      </w:r>
      <w:proofErr w:type="gramEnd"/>
      <w:r w:rsidR="00F31421">
        <w:rPr>
          <w:rFonts w:ascii="Arial" w:hAnsi="Arial" w:cs="Arial"/>
          <w:sz w:val="20"/>
          <w:szCs w:val="20"/>
          <w:shd w:val="clear" w:color="auto" w:fill="FFFFFF"/>
        </w:rPr>
        <w:t xml:space="preserve"> repeated </w:t>
      </w:r>
      <w:r w:rsidR="0017789B">
        <w:rPr>
          <w:rFonts w:ascii="Arial" w:hAnsi="Arial" w:cs="Arial"/>
          <w:sz w:val="20"/>
          <w:szCs w:val="20"/>
          <w:shd w:val="clear" w:color="auto" w:fill="FFFFFF"/>
        </w:rPr>
        <w:t xml:space="preserve">CGM measurements </w:t>
      </w:r>
      <w:r w:rsidR="00353915">
        <w:rPr>
          <w:rFonts w:ascii="Arial" w:hAnsi="Arial" w:cs="Arial"/>
          <w:sz w:val="20"/>
          <w:szCs w:val="20"/>
          <w:shd w:val="clear" w:color="auto" w:fill="FFFFFF"/>
        </w:rPr>
        <w:t>over</w:t>
      </w:r>
      <w:r w:rsidR="00704D35">
        <w:rPr>
          <w:rFonts w:ascii="Arial" w:hAnsi="Arial" w:cs="Arial"/>
          <w:sz w:val="20"/>
          <w:szCs w:val="20"/>
          <w:shd w:val="clear" w:color="auto" w:fill="FFFFFF"/>
        </w:rPr>
        <w:t xml:space="preserve"> a sustained period of time </w:t>
      </w:r>
      <w:r w:rsidR="0017789B">
        <w:rPr>
          <w:rFonts w:ascii="Arial" w:hAnsi="Arial" w:cs="Arial"/>
          <w:sz w:val="20"/>
          <w:szCs w:val="20"/>
          <w:shd w:val="clear" w:color="auto" w:fill="FFFFFF"/>
        </w:rPr>
        <w:t>under free-living conditions</w:t>
      </w:r>
      <w:r w:rsidR="005B1F15">
        <w:rPr>
          <w:rFonts w:ascii="Arial" w:hAnsi="Arial" w:cs="Arial"/>
          <w:sz w:val="20"/>
          <w:szCs w:val="20"/>
          <w:shd w:val="clear" w:color="auto" w:fill="FFFFFF"/>
        </w:rPr>
        <w:t xml:space="preserve">, </w:t>
      </w:r>
      <w:r w:rsidR="002B7E14">
        <w:rPr>
          <w:rFonts w:ascii="Arial" w:hAnsi="Arial" w:cs="Arial"/>
          <w:sz w:val="20"/>
          <w:szCs w:val="20"/>
        </w:rPr>
        <w:t>we</w:t>
      </w:r>
      <w:r w:rsidR="00064C29">
        <w:rPr>
          <w:rFonts w:ascii="Arial" w:hAnsi="Arial" w:cs="Arial"/>
          <w:sz w:val="20"/>
          <w:szCs w:val="20"/>
        </w:rPr>
        <w:t xml:space="preserve"> demonstrate that </w:t>
      </w:r>
      <w:r w:rsidR="005B1F15">
        <w:rPr>
          <w:rFonts w:ascii="Arial" w:hAnsi="Arial" w:cs="Arial"/>
          <w:sz w:val="20"/>
          <w:szCs w:val="20"/>
          <w:shd w:val="clear" w:color="auto" w:fill="FFFFFF"/>
        </w:rPr>
        <w:t>postprandial glucose exposure</w:t>
      </w:r>
      <w:r w:rsidR="00E877A5">
        <w:rPr>
          <w:rFonts w:ascii="Arial" w:hAnsi="Arial" w:cs="Arial"/>
          <w:sz w:val="20"/>
          <w:szCs w:val="20"/>
          <w:shd w:val="clear" w:color="auto" w:fill="FFFFFF"/>
        </w:rPr>
        <w:t xml:space="preserve"> is a stronger determinant </w:t>
      </w:r>
      <w:r w:rsidR="00504896">
        <w:rPr>
          <w:rFonts w:ascii="Arial" w:hAnsi="Arial" w:cs="Arial"/>
          <w:sz w:val="20"/>
          <w:szCs w:val="20"/>
          <w:shd w:val="clear" w:color="auto" w:fill="FFFFFF"/>
        </w:rPr>
        <w:t xml:space="preserve">of HbA1c than preprandial glucose, nocturnal glucose, </w:t>
      </w:r>
      <w:r w:rsidR="00353915">
        <w:rPr>
          <w:rFonts w:ascii="Arial" w:hAnsi="Arial" w:cs="Arial"/>
          <w:sz w:val="20"/>
          <w:szCs w:val="20"/>
          <w:shd w:val="clear" w:color="auto" w:fill="FFFFFF"/>
        </w:rPr>
        <w:t xml:space="preserve">and </w:t>
      </w:r>
      <w:r w:rsidR="00504896">
        <w:rPr>
          <w:rFonts w:ascii="Arial" w:hAnsi="Arial" w:cs="Arial"/>
          <w:sz w:val="20"/>
          <w:szCs w:val="20"/>
          <w:shd w:val="clear" w:color="auto" w:fill="FFFFFF"/>
        </w:rPr>
        <w:t>glycaemic variability</w:t>
      </w:r>
      <w:r w:rsidR="002E5B85">
        <w:rPr>
          <w:rFonts w:ascii="Arial" w:hAnsi="Arial" w:cs="Arial"/>
          <w:sz w:val="20"/>
          <w:szCs w:val="20"/>
          <w:shd w:val="clear" w:color="auto" w:fill="FFFFFF"/>
        </w:rPr>
        <w:t xml:space="preserve"> </w:t>
      </w:r>
      <w:r w:rsidR="00504896">
        <w:rPr>
          <w:rFonts w:ascii="Arial" w:hAnsi="Arial" w:cs="Arial"/>
          <w:sz w:val="20"/>
          <w:szCs w:val="20"/>
          <w:shd w:val="clear" w:color="auto" w:fill="FFFFFF"/>
        </w:rPr>
        <w:t xml:space="preserve">in </w:t>
      </w:r>
      <w:r w:rsidR="00C077F4">
        <w:rPr>
          <w:rFonts w:ascii="Arial" w:hAnsi="Arial" w:cs="Arial"/>
          <w:sz w:val="20"/>
          <w:szCs w:val="20"/>
          <w:shd w:val="clear" w:color="auto" w:fill="FFFFFF"/>
        </w:rPr>
        <w:t xml:space="preserve">people with T1D. </w:t>
      </w:r>
      <w:r w:rsidR="001D5B99">
        <w:rPr>
          <w:rFonts w:ascii="Arial" w:hAnsi="Arial" w:cs="Arial"/>
          <w:sz w:val="20"/>
          <w:szCs w:val="20"/>
          <w:shd w:val="clear" w:color="auto" w:fill="FFFFFF"/>
        </w:rPr>
        <w:t>Specifically, i</w:t>
      </w:r>
      <w:r w:rsidR="007C2988">
        <w:rPr>
          <w:rFonts w:ascii="Arial" w:hAnsi="Arial" w:cs="Arial"/>
          <w:sz w:val="20"/>
          <w:szCs w:val="20"/>
          <w:shd w:val="clear" w:color="auto" w:fill="FFFFFF"/>
        </w:rPr>
        <w:t>n</w:t>
      </w:r>
      <w:r w:rsidR="00B44863">
        <w:rPr>
          <w:rFonts w:ascii="Arial" w:hAnsi="Arial" w:cs="Arial"/>
          <w:sz w:val="20"/>
          <w:szCs w:val="20"/>
          <w:shd w:val="clear" w:color="auto" w:fill="FFFFFF"/>
        </w:rPr>
        <w:t xml:space="preserve"> </w:t>
      </w:r>
      <w:r w:rsidR="0068623D">
        <w:rPr>
          <w:rFonts w:ascii="Arial" w:hAnsi="Arial" w:cs="Arial"/>
          <w:sz w:val="20"/>
          <w:szCs w:val="20"/>
          <w:shd w:val="clear" w:color="auto" w:fill="FFFFFF"/>
        </w:rPr>
        <w:t>our</w:t>
      </w:r>
      <w:r w:rsidR="00B44863">
        <w:rPr>
          <w:rFonts w:ascii="Arial" w:hAnsi="Arial" w:cs="Arial"/>
          <w:sz w:val="20"/>
          <w:szCs w:val="20"/>
          <w:shd w:val="clear" w:color="auto" w:fill="FFFFFF"/>
        </w:rPr>
        <w:t xml:space="preserve"> model</w:t>
      </w:r>
      <w:r w:rsidR="001D5B99">
        <w:rPr>
          <w:rFonts w:ascii="Arial" w:hAnsi="Arial" w:cs="Arial"/>
          <w:sz w:val="20"/>
          <w:szCs w:val="20"/>
          <w:shd w:val="clear" w:color="auto" w:fill="FFFFFF"/>
        </w:rPr>
        <w:t xml:space="preserve"> </w:t>
      </w:r>
      <w:r w:rsidR="0068623D">
        <w:rPr>
          <w:rFonts w:ascii="Arial" w:hAnsi="Arial" w:cs="Arial"/>
          <w:sz w:val="20"/>
          <w:szCs w:val="20"/>
          <w:shd w:val="clear" w:color="auto" w:fill="FFFFFF"/>
        </w:rPr>
        <w:t xml:space="preserve">which </w:t>
      </w:r>
      <w:r w:rsidR="00B44863">
        <w:rPr>
          <w:rFonts w:ascii="Arial" w:hAnsi="Arial" w:cs="Arial"/>
          <w:sz w:val="20"/>
          <w:szCs w:val="20"/>
          <w:shd w:val="clear" w:color="auto" w:fill="FFFFFF"/>
        </w:rPr>
        <w:t>accounted for ~77% of the explained variance in HbA1c, w</w:t>
      </w:r>
      <w:r w:rsidR="002B7E14">
        <w:rPr>
          <w:rFonts w:ascii="Arial" w:hAnsi="Arial" w:cs="Arial"/>
          <w:sz w:val="20"/>
          <w:szCs w:val="20"/>
          <w:shd w:val="clear" w:color="auto" w:fill="FFFFFF"/>
        </w:rPr>
        <w:t xml:space="preserve">e show </w:t>
      </w:r>
      <w:r w:rsidR="002E5B85">
        <w:rPr>
          <w:rFonts w:ascii="Arial" w:hAnsi="Arial" w:cs="Arial"/>
          <w:sz w:val="20"/>
          <w:szCs w:val="20"/>
          <w:shd w:val="clear" w:color="auto" w:fill="FFFFFF"/>
        </w:rPr>
        <w:t>that</w:t>
      </w:r>
      <w:r w:rsidR="00283E84">
        <w:rPr>
          <w:rFonts w:ascii="Arial" w:hAnsi="Arial" w:cs="Arial"/>
          <w:sz w:val="20"/>
          <w:szCs w:val="20"/>
          <w:shd w:val="clear" w:color="auto" w:fill="FFFFFF"/>
        </w:rPr>
        <w:t xml:space="preserve"> </w:t>
      </w:r>
      <w:r w:rsidR="001D5B99">
        <w:rPr>
          <w:rFonts w:ascii="Arial" w:hAnsi="Arial" w:cs="Arial"/>
          <w:sz w:val="20"/>
          <w:szCs w:val="20"/>
          <w:shd w:val="clear" w:color="auto" w:fill="FFFFFF"/>
        </w:rPr>
        <w:t xml:space="preserve">the </w:t>
      </w:r>
      <w:r w:rsidR="00F4078E">
        <w:rPr>
          <w:rFonts w:ascii="Arial" w:hAnsi="Arial" w:cs="Arial"/>
          <w:sz w:val="20"/>
          <w:szCs w:val="20"/>
          <w:shd w:val="clear" w:color="auto" w:fill="FFFFFF"/>
        </w:rPr>
        <w:t xml:space="preserve">evening-meal </w:t>
      </w:r>
      <w:r w:rsidR="009C5AE7">
        <w:rPr>
          <w:rFonts w:ascii="Arial" w:hAnsi="Arial" w:cs="Arial"/>
          <w:sz w:val="20"/>
          <w:szCs w:val="20"/>
          <w:shd w:val="clear" w:color="auto" w:fill="FFFFFF"/>
        </w:rPr>
        <w:t xml:space="preserve">postprandial </w:t>
      </w:r>
      <w:r w:rsidR="001D5B99">
        <w:rPr>
          <w:rFonts w:ascii="Arial" w:hAnsi="Arial" w:cs="Arial"/>
          <w:sz w:val="20"/>
          <w:szCs w:val="20"/>
          <w:shd w:val="clear" w:color="auto" w:fill="FFFFFF"/>
        </w:rPr>
        <w:t>period</w:t>
      </w:r>
      <w:r w:rsidR="000A2D98">
        <w:rPr>
          <w:rFonts w:ascii="Arial" w:hAnsi="Arial" w:cs="Arial"/>
          <w:sz w:val="20"/>
          <w:szCs w:val="20"/>
          <w:shd w:val="clear" w:color="auto" w:fill="FFFFFF"/>
        </w:rPr>
        <w:t xml:space="preserve"> </w:t>
      </w:r>
      <w:r w:rsidR="001D5B99">
        <w:rPr>
          <w:rFonts w:ascii="Arial" w:hAnsi="Arial" w:cs="Arial"/>
          <w:sz w:val="20"/>
          <w:szCs w:val="20"/>
          <w:shd w:val="clear" w:color="auto" w:fill="FFFFFF"/>
        </w:rPr>
        <w:t>is the</w:t>
      </w:r>
      <w:r w:rsidR="000A2D98">
        <w:rPr>
          <w:rFonts w:ascii="Arial" w:hAnsi="Arial" w:cs="Arial"/>
          <w:sz w:val="20"/>
          <w:szCs w:val="20"/>
          <w:shd w:val="clear" w:color="auto" w:fill="FFFFFF"/>
        </w:rPr>
        <w:t xml:space="preserve"> </w:t>
      </w:r>
      <w:r w:rsidR="00715020">
        <w:rPr>
          <w:rFonts w:ascii="Arial" w:hAnsi="Arial" w:cs="Arial"/>
          <w:sz w:val="20"/>
          <w:szCs w:val="20"/>
          <w:shd w:val="clear" w:color="auto" w:fill="FFFFFF"/>
        </w:rPr>
        <w:t xml:space="preserve">single largest </w:t>
      </w:r>
      <w:r w:rsidR="005E4B85">
        <w:rPr>
          <w:rFonts w:ascii="Arial" w:hAnsi="Arial" w:cs="Arial"/>
          <w:sz w:val="20"/>
          <w:szCs w:val="20"/>
          <w:shd w:val="clear" w:color="auto" w:fill="FFFFFF"/>
        </w:rPr>
        <w:t>contributing factor</w:t>
      </w:r>
      <w:r w:rsidR="00F4078E">
        <w:rPr>
          <w:rFonts w:ascii="Arial" w:hAnsi="Arial" w:cs="Arial"/>
          <w:sz w:val="20"/>
          <w:szCs w:val="20"/>
          <w:shd w:val="clear" w:color="auto" w:fill="FFFFFF"/>
        </w:rPr>
        <w:t xml:space="preserve"> to HbA1c</w:t>
      </w:r>
      <w:r w:rsidR="00252E1E">
        <w:rPr>
          <w:rFonts w:ascii="Arial" w:hAnsi="Arial" w:cs="Arial"/>
          <w:sz w:val="20"/>
          <w:szCs w:val="20"/>
          <w:shd w:val="clear" w:color="auto" w:fill="FFFFFF"/>
        </w:rPr>
        <w:t>.</w:t>
      </w:r>
    </w:p>
    <w:p w14:paraId="6157468C" w14:textId="168505E4" w:rsidR="006F57B6" w:rsidRPr="00C0274F" w:rsidRDefault="006F57B6" w:rsidP="00274D06">
      <w:pPr>
        <w:spacing w:line="480" w:lineRule="auto"/>
        <w:rPr>
          <w:rFonts w:ascii="Arial" w:hAnsi="Arial" w:cs="Arial"/>
          <w:sz w:val="20"/>
          <w:szCs w:val="20"/>
          <w:shd w:val="clear" w:color="auto" w:fill="FFFFFF"/>
        </w:rPr>
      </w:pPr>
    </w:p>
    <w:p w14:paraId="55CB0927" w14:textId="50598B66" w:rsidR="00C557AD" w:rsidRDefault="009C4A6B" w:rsidP="00274D06">
      <w:pPr>
        <w:spacing w:line="480" w:lineRule="auto"/>
        <w:rPr>
          <w:rFonts w:ascii="Arial" w:hAnsi="Arial" w:cs="Arial"/>
          <w:sz w:val="20"/>
          <w:szCs w:val="20"/>
        </w:rPr>
      </w:pPr>
      <w:r>
        <w:rPr>
          <w:rFonts w:ascii="Arial" w:hAnsi="Arial" w:cs="Arial"/>
          <w:sz w:val="20"/>
          <w:szCs w:val="20"/>
          <w:shd w:val="clear" w:color="auto" w:fill="FFFFFF"/>
        </w:rPr>
        <w:t>Previous studies examining the</w:t>
      </w:r>
      <w:r w:rsidR="00B12C95" w:rsidRPr="00094EA2">
        <w:rPr>
          <w:rFonts w:ascii="Arial" w:hAnsi="Arial" w:cs="Arial"/>
          <w:sz w:val="20"/>
          <w:szCs w:val="20"/>
          <w:shd w:val="clear" w:color="auto" w:fill="FFFFFF"/>
        </w:rPr>
        <w:t xml:space="preserve"> exact role of postprandial glucose exposure </w:t>
      </w:r>
      <w:r w:rsidR="00CB08F2" w:rsidRPr="00094EA2">
        <w:rPr>
          <w:rFonts w:ascii="Arial" w:hAnsi="Arial" w:cs="Arial"/>
          <w:sz w:val="20"/>
          <w:szCs w:val="20"/>
          <w:shd w:val="clear" w:color="auto" w:fill="FFFFFF"/>
        </w:rPr>
        <w:t>and how it relates to HbA1c i</w:t>
      </w:r>
      <w:r w:rsidR="00152DF9">
        <w:rPr>
          <w:rFonts w:ascii="Arial" w:hAnsi="Arial" w:cs="Arial"/>
          <w:sz w:val="20"/>
          <w:szCs w:val="20"/>
          <w:shd w:val="clear" w:color="auto" w:fill="FFFFFF"/>
        </w:rPr>
        <w:t xml:space="preserve">n people with diabetes </w:t>
      </w:r>
      <w:r w:rsidR="00CA366D">
        <w:rPr>
          <w:rFonts w:ascii="Arial" w:hAnsi="Arial" w:cs="Arial"/>
          <w:sz w:val="20"/>
          <w:szCs w:val="20"/>
          <w:shd w:val="clear" w:color="auto" w:fill="FFFFFF"/>
        </w:rPr>
        <w:t>are conflicting</w:t>
      </w:r>
      <w:r w:rsidR="0067296C">
        <w:rPr>
          <w:rFonts w:ascii="Arial" w:hAnsi="Arial" w:cs="Arial"/>
          <w:sz w:val="20"/>
          <w:szCs w:val="20"/>
          <w:shd w:val="clear" w:color="auto" w:fill="FFFFFF"/>
        </w:rPr>
        <w:t xml:space="preserve"> </w:t>
      </w:r>
      <w:r w:rsidR="005E2602">
        <w:rPr>
          <w:rFonts w:ascii="Arial" w:hAnsi="Arial" w:cs="Arial"/>
          <w:sz w:val="20"/>
          <w:szCs w:val="20"/>
          <w:shd w:val="clear" w:color="auto" w:fill="FFFFFF"/>
        </w:rPr>
        <w:fldChar w:fldCharType="begin">
          <w:fldData xml:space="preserve">PEVuZE5vdGU+PENpdGU+PEF1dGhvcj5LZXRlbWE8L0F1dGhvcj48WWVhcj4yMDE1PC9ZZWFyPjxS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</w:fldData>
        </w:fldChar>
      </w:r>
      <w:r w:rsidR="00D1414A">
        <w:rPr>
          <w:rFonts w:ascii="Arial" w:hAnsi="Arial" w:cs="Arial"/>
          <w:sz w:val="20"/>
          <w:szCs w:val="20"/>
          <w:shd w:val="clear" w:color="auto" w:fill="FFFFFF"/>
        </w:rPr>
        <w:instrText xml:space="preserve"> ADDIN EN.CITE </w:instrText>
      </w:r>
      <w:r w:rsidR="00D1414A">
        <w:rPr>
          <w:rFonts w:ascii="Arial" w:hAnsi="Arial" w:cs="Arial"/>
          <w:sz w:val="20"/>
          <w:szCs w:val="20"/>
          <w:shd w:val="clear" w:color="auto" w:fill="FFFFFF"/>
        </w:rPr>
        <w:fldChar w:fldCharType="begin">
          <w:fldData xml:space="preserve">PEVuZE5vdGU+PENpdGU+PEF1dGhvcj5LZXRlbWE8L0F1dGhvcj48WWVhcj4yMDE1PC9ZZWFyPjxS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</w:fldData>
        </w:fldChar>
      </w:r>
      <w:r w:rsidR="00D1414A">
        <w:rPr>
          <w:rFonts w:ascii="Arial" w:hAnsi="Arial" w:cs="Arial"/>
          <w:sz w:val="20"/>
          <w:szCs w:val="20"/>
          <w:shd w:val="clear" w:color="auto" w:fill="FFFFFF"/>
        </w:rPr>
        <w:instrText xml:space="preserve"> ADDIN EN.CITE.DATA </w:instrText>
      </w:r>
      <w:r w:rsidR="00D1414A">
        <w:rPr>
          <w:rFonts w:ascii="Arial" w:hAnsi="Arial" w:cs="Arial"/>
          <w:sz w:val="20"/>
          <w:szCs w:val="20"/>
          <w:shd w:val="clear" w:color="auto" w:fill="FFFFFF"/>
        </w:rPr>
      </w:r>
      <w:r w:rsidR="00D1414A">
        <w:rPr>
          <w:rFonts w:ascii="Arial" w:hAnsi="Arial" w:cs="Arial"/>
          <w:sz w:val="20"/>
          <w:szCs w:val="20"/>
          <w:shd w:val="clear" w:color="auto" w:fill="FFFFFF"/>
        </w:rPr>
        <w:fldChar w:fldCharType="end"/>
      </w:r>
      <w:r w:rsidR="005E2602">
        <w:rPr>
          <w:rFonts w:ascii="Arial" w:hAnsi="Arial" w:cs="Arial"/>
          <w:sz w:val="20"/>
          <w:szCs w:val="20"/>
          <w:shd w:val="clear" w:color="auto" w:fill="FFFFFF"/>
        </w:rPr>
      </w:r>
      <w:r w:rsidR="005E2602">
        <w:rPr>
          <w:rFonts w:ascii="Arial" w:hAnsi="Arial" w:cs="Arial"/>
          <w:sz w:val="20"/>
          <w:szCs w:val="20"/>
          <w:shd w:val="clear" w:color="auto" w:fill="FFFFFF"/>
        </w:rPr>
        <w:fldChar w:fldCharType="separate"/>
      </w:r>
      <w:r w:rsidR="002017AA">
        <w:rPr>
          <w:rFonts w:ascii="Arial" w:hAnsi="Arial" w:cs="Arial"/>
          <w:noProof/>
          <w:sz w:val="20"/>
          <w:szCs w:val="20"/>
          <w:shd w:val="clear" w:color="auto" w:fill="FFFFFF"/>
        </w:rPr>
        <w:t>[18-22]</w:t>
      </w:r>
      <w:r w:rsidR="005E2602">
        <w:rPr>
          <w:rFonts w:ascii="Arial" w:hAnsi="Arial" w:cs="Arial"/>
          <w:sz w:val="20"/>
          <w:szCs w:val="20"/>
          <w:shd w:val="clear" w:color="auto" w:fill="FFFFFF"/>
        </w:rPr>
        <w:fldChar w:fldCharType="end"/>
      </w:r>
      <w:r w:rsidR="00152DF9">
        <w:rPr>
          <w:rFonts w:ascii="Arial" w:hAnsi="Arial" w:cs="Arial"/>
          <w:sz w:val="20"/>
          <w:szCs w:val="20"/>
          <w:shd w:val="clear" w:color="auto" w:fill="FFFFFF"/>
        </w:rPr>
        <w:t xml:space="preserve"> with</w:t>
      </w:r>
      <w:r w:rsidR="00CB08F2" w:rsidRPr="00094EA2">
        <w:rPr>
          <w:rFonts w:ascii="Arial" w:hAnsi="Arial" w:cs="Arial"/>
          <w:sz w:val="20"/>
          <w:szCs w:val="20"/>
          <w:shd w:val="clear" w:color="auto" w:fill="FFFFFF"/>
        </w:rPr>
        <w:t xml:space="preserve"> so</w:t>
      </w:r>
      <w:r>
        <w:rPr>
          <w:rFonts w:ascii="Arial" w:hAnsi="Arial" w:cs="Arial"/>
          <w:sz w:val="20"/>
          <w:szCs w:val="20"/>
          <w:shd w:val="clear" w:color="auto" w:fill="FFFFFF"/>
        </w:rPr>
        <w:t>m</w:t>
      </w:r>
      <w:r w:rsidR="00CB08F2" w:rsidRPr="00094EA2">
        <w:rPr>
          <w:rFonts w:ascii="Arial" w:hAnsi="Arial" w:cs="Arial"/>
          <w:sz w:val="20"/>
          <w:szCs w:val="20"/>
          <w:shd w:val="clear" w:color="auto" w:fill="FFFFFF"/>
        </w:rPr>
        <w:t xml:space="preserve">e studies </w:t>
      </w:r>
      <w:r w:rsidR="00152DF9">
        <w:rPr>
          <w:rFonts w:ascii="Arial" w:hAnsi="Arial" w:cs="Arial"/>
          <w:sz w:val="20"/>
          <w:szCs w:val="20"/>
          <w:shd w:val="clear" w:color="auto" w:fill="FFFFFF"/>
        </w:rPr>
        <w:t>showing a stronger relationship between postprandial g</w:t>
      </w:r>
      <w:r w:rsidR="00B81FFE">
        <w:rPr>
          <w:rFonts w:ascii="Arial" w:hAnsi="Arial" w:cs="Arial"/>
          <w:sz w:val="20"/>
          <w:szCs w:val="20"/>
          <w:shd w:val="clear" w:color="auto" w:fill="FFFFFF"/>
        </w:rPr>
        <w:t>l</w:t>
      </w:r>
      <w:r w:rsidR="00152DF9">
        <w:rPr>
          <w:rFonts w:ascii="Arial" w:hAnsi="Arial" w:cs="Arial"/>
          <w:sz w:val="20"/>
          <w:szCs w:val="20"/>
          <w:shd w:val="clear" w:color="auto" w:fill="FFFFFF"/>
        </w:rPr>
        <w:t>ucose</w:t>
      </w:r>
      <w:r w:rsidR="00B81FFE">
        <w:rPr>
          <w:rFonts w:ascii="Arial" w:hAnsi="Arial" w:cs="Arial"/>
          <w:sz w:val="20"/>
          <w:szCs w:val="20"/>
          <w:shd w:val="clear" w:color="auto" w:fill="FFFFFF"/>
        </w:rPr>
        <w:t xml:space="preserve"> and HbA1c more than </w:t>
      </w:r>
      <w:proofErr w:type="spellStart"/>
      <w:r w:rsidR="00B81FFE">
        <w:rPr>
          <w:rFonts w:ascii="Arial" w:hAnsi="Arial" w:cs="Arial"/>
          <w:sz w:val="20"/>
          <w:szCs w:val="20"/>
          <w:shd w:val="clear" w:color="auto" w:fill="FFFFFF"/>
        </w:rPr>
        <w:t>preprandial</w:t>
      </w:r>
      <w:proofErr w:type="spellEnd"/>
      <w:r w:rsidR="00B81FFE">
        <w:rPr>
          <w:rFonts w:ascii="Arial" w:hAnsi="Arial" w:cs="Arial"/>
          <w:sz w:val="20"/>
          <w:szCs w:val="20"/>
          <w:shd w:val="clear" w:color="auto" w:fill="FFFFFF"/>
        </w:rPr>
        <w:t xml:space="preserve"> </w:t>
      </w:r>
      <w:r w:rsidR="00024C1A" w:rsidRPr="00094EA2">
        <w:rPr>
          <w:rFonts w:ascii="Arial" w:hAnsi="Arial" w:cs="Arial"/>
          <w:sz w:val="20"/>
          <w:szCs w:val="20"/>
          <w:shd w:val="clear" w:color="auto" w:fill="FFFFFF"/>
        </w:rPr>
        <w:t>glucose</w:t>
      </w:r>
      <w:r w:rsidR="0067296C">
        <w:rPr>
          <w:rFonts w:ascii="Arial" w:hAnsi="Arial" w:cs="Arial"/>
          <w:sz w:val="20"/>
          <w:szCs w:val="20"/>
          <w:shd w:val="clear" w:color="auto" w:fill="FFFFFF"/>
        </w:rPr>
        <w:t xml:space="preserve"> </w:t>
      </w:r>
      <w:r w:rsidR="00AD10D6">
        <w:rPr>
          <w:rFonts w:ascii="Arial" w:hAnsi="Arial" w:cs="Arial"/>
          <w:sz w:val="20"/>
          <w:szCs w:val="20"/>
          <w:shd w:val="clear" w:color="auto" w:fill="FFFFFF"/>
        </w:rPr>
        <w:fldChar w:fldCharType="begin"/>
      </w:r>
      <w:r w:rsidR="00D1414A">
        <w:rPr>
          <w:rFonts w:ascii="Arial" w:hAnsi="Arial" w:cs="Arial"/>
          <w:sz w:val="20"/>
          <w:szCs w:val="20"/>
          <w:shd w:val="clear" w:color="auto" w:fill="FFFFFF"/>
        </w:rPr>
        <w:instrText xml:space="preserve"> ADDIN EN.CITE &lt;EndNote&gt;&lt;Cite&gt;&lt;Author&gt;Ketema&lt;/Author&gt;&lt;Year&gt;2015&lt;/Year&gt;&lt;RecNum&gt;18&lt;/RecNum&gt;&lt;DisplayText&gt;[18, 23]&lt;/DisplayText&gt;&lt;record&gt;&lt;rec-number&gt;18&lt;/rec-number&gt;&lt;foreign-keys&gt;&lt;key app="EN" db-id="ps055a0akp95zyetppwxarpb5vwrve05ezes" timestamp="1633082863"&gt;18&lt;/key&gt;&lt;/foreign-keys&gt;&lt;ref-type name="Journal Article"&gt;17&lt;/ref-type&gt;&lt;contributors&gt;&lt;authors&gt;&lt;author&gt;Ketema, Ezra Belay&lt;/author&gt;&lt;author&gt;Kibret, Kelemu Tilahun&lt;/author&gt;&lt;/authors&gt;&lt;/contributors&gt;&lt;titles&gt;&lt;title&gt;Correlation of fasting and postprandial plasma glucose with HbA1c in assessing glycemic control; systematic review and meta-analysis&lt;/title&gt;&lt;secondary-title&gt;Archives of Public Health&lt;/secondary-title&gt;&lt;/titles&gt;&lt;periodical&gt;&lt;full-title&gt;Archives of Public Health&lt;/full-title&gt;&lt;/periodical&gt;&lt;pages&gt;43&lt;/pages&gt;&lt;volume&gt;73&lt;/volume&gt;&lt;number&gt;1&lt;/number&gt;&lt;dates&gt;&lt;year&gt;2015&lt;/year&gt;&lt;/dates&gt;&lt;isbn&gt;2049-3258&lt;/isbn&gt;&lt;urls&gt;&lt;/urls&gt;&lt;/record&gt;&lt;/Cite&gt;&lt;Cite&gt;&lt;Author&gt;Haddadinezhad&lt;/Author&gt;&lt;Year&gt;2010&lt;/Year&gt;&lt;RecNum&gt;23&lt;/RecNum&gt;&lt;record&gt;&lt;rec-number&gt;23&lt;/rec-number&gt;&lt;foreign-keys&gt;&lt;key app="EN" db-id="ps055a0akp95zyetppwxarpb5vwrve05ezes" timestamp="1633082864"&gt;23&lt;/key&gt;&lt;/foreign-keys&gt;&lt;ref-type name="Journal Article"&gt;17&lt;/ref-type&gt;&lt;contributors&gt;&lt;authors&gt;&lt;author&gt;Haddadinezhad, Shahram&lt;/author&gt;&lt;author&gt;Ghazaleh, Nargess&lt;/author&gt;&lt;/authors&gt;&lt;/contributors&gt;&lt;titles&gt;&lt;title&gt;Relation of fasting and postprandial and plasma glucose with hemoglobinA1c in diabetics&lt;/title&gt;&lt;secondary-title&gt;International Journal of Diabetes in Developing Countries&lt;/secondary-title&gt;&lt;/titles&gt;&lt;periodical&gt;&lt;full-title&gt;International Journal of Diabetes in Developing Countries&lt;/full-title&gt;&lt;/periodical&gt;&lt;pages&gt;8-10&lt;/pages&gt;&lt;volume&gt;30&lt;/volume&gt;&lt;number&gt;1&lt;/number&gt;&lt;dates&gt;&lt;year&gt;2010&lt;/year&gt;&lt;/dates&gt;&lt;urls&gt;&lt;/urls&gt;&lt;/record&gt;&lt;/Cite&gt;&lt;/EndNote&gt;</w:instrText>
      </w:r>
      <w:r w:rsidR="00AD10D6">
        <w:rPr>
          <w:rFonts w:ascii="Arial" w:hAnsi="Arial" w:cs="Arial"/>
          <w:sz w:val="20"/>
          <w:szCs w:val="20"/>
          <w:shd w:val="clear" w:color="auto" w:fill="FFFFFF"/>
        </w:rPr>
        <w:fldChar w:fldCharType="separate"/>
      </w:r>
      <w:r w:rsidR="003B5361">
        <w:rPr>
          <w:rFonts w:ascii="Arial" w:hAnsi="Arial" w:cs="Arial"/>
          <w:noProof/>
          <w:sz w:val="20"/>
          <w:szCs w:val="20"/>
          <w:shd w:val="clear" w:color="auto" w:fill="FFFFFF"/>
        </w:rPr>
        <w:t>[18, 23]</w:t>
      </w:r>
      <w:r w:rsidR="00AD10D6">
        <w:rPr>
          <w:rFonts w:ascii="Arial" w:hAnsi="Arial" w:cs="Arial"/>
          <w:sz w:val="20"/>
          <w:szCs w:val="20"/>
          <w:shd w:val="clear" w:color="auto" w:fill="FFFFFF"/>
        </w:rPr>
        <w:fldChar w:fldCharType="end"/>
      </w:r>
      <w:r w:rsidR="00024C1A" w:rsidRPr="00094EA2">
        <w:rPr>
          <w:rFonts w:ascii="Arial" w:hAnsi="Arial" w:cs="Arial"/>
          <w:sz w:val="20"/>
          <w:szCs w:val="20"/>
          <w:shd w:val="clear" w:color="auto" w:fill="FFFFFF"/>
        </w:rPr>
        <w:t xml:space="preserve">, </w:t>
      </w:r>
      <w:r w:rsidR="00B81FFE">
        <w:rPr>
          <w:rFonts w:ascii="Arial" w:hAnsi="Arial" w:cs="Arial"/>
          <w:sz w:val="20"/>
          <w:szCs w:val="20"/>
          <w:shd w:val="clear" w:color="auto" w:fill="FFFFFF"/>
        </w:rPr>
        <w:t xml:space="preserve">and </w:t>
      </w:r>
      <w:r w:rsidR="00024C1A" w:rsidRPr="00094EA2">
        <w:rPr>
          <w:rFonts w:ascii="Arial" w:hAnsi="Arial" w:cs="Arial"/>
          <w:sz w:val="20"/>
          <w:szCs w:val="20"/>
          <w:shd w:val="clear" w:color="auto" w:fill="FFFFFF"/>
        </w:rPr>
        <w:t>some studies show</w:t>
      </w:r>
      <w:r w:rsidR="00B81FFE">
        <w:rPr>
          <w:rFonts w:ascii="Arial" w:hAnsi="Arial" w:cs="Arial"/>
          <w:sz w:val="20"/>
          <w:szCs w:val="20"/>
          <w:shd w:val="clear" w:color="auto" w:fill="FFFFFF"/>
        </w:rPr>
        <w:t>ing</w:t>
      </w:r>
      <w:r w:rsidR="00024C1A" w:rsidRPr="00094EA2">
        <w:rPr>
          <w:rFonts w:ascii="Arial" w:hAnsi="Arial" w:cs="Arial"/>
          <w:sz w:val="20"/>
          <w:szCs w:val="20"/>
          <w:shd w:val="clear" w:color="auto" w:fill="FFFFFF"/>
        </w:rPr>
        <w:t xml:space="preserve"> the contrary</w:t>
      </w:r>
      <w:r w:rsidR="003215EF">
        <w:rPr>
          <w:rFonts w:ascii="Arial" w:hAnsi="Arial" w:cs="Arial"/>
          <w:sz w:val="20"/>
          <w:szCs w:val="20"/>
          <w:shd w:val="clear" w:color="auto" w:fill="FFFFFF"/>
        </w:rPr>
        <w:t xml:space="preserve"> </w:t>
      </w:r>
      <w:r w:rsidR="00F85E93">
        <w:rPr>
          <w:rFonts w:ascii="Arial" w:hAnsi="Arial" w:cs="Arial"/>
          <w:sz w:val="20"/>
          <w:szCs w:val="20"/>
          <w:shd w:val="clear" w:color="auto" w:fill="FFFFFF"/>
        </w:rPr>
        <w:fldChar w:fldCharType="begin"/>
      </w:r>
      <w:r w:rsidR="00D1414A">
        <w:rPr>
          <w:rFonts w:ascii="Arial" w:hAnsi="Arial" w:cs="Arial"/>
          <w:sz w:val="20"/>
          <w:szCs w:val="20"/>
          <w:shd w:val="clear" w:color="auto" w:fill="FFFFFF"/>
        </w:rPr>
        <w:instrText xml:space="preserve"> ADDIN EN.CITE &lt;EndNote&gt;&lt;Cite&gt;&lt;Author&gt;Hillman&lt;/Author&gt;&lt;Year&gt;2002&lt;/Year&gt;&lt;RecNum&gt;24&lt;/RecNum&gt;&lt;DisplayText&gt;[24, 25]&lt;/DisplayText&gt;&lt;record&gt;&lt;rec-number&gt;24&lt;/rec-number&gt;&lt;foreign-keys&gt;&lt;key app="EN" db-id="ps055a0akp95zyetppwxarpb5vwrve05ezes" timestamp="1633082864"&gt;24&lt;/key&gt;&lt;/foreign-keys&gt;&lt;ref-type name="Journal Article"&gt;17&lt;/ref-type&gt;&lt;contributors&gt;&lt;authors&gt;&lt;author&gt;Hillman, Natalia&lt;/author&gt;&lt;author&gt;Herranz, Lucrecia&lt;/author&gt;&lt;author&gt;Grande, Cristina&lt;/author&gt;&lt;author&gt;Villaroel, Africa&lt;/author&gt;&lt;author&gt;Pallardo, Luis F&lt;/author&gt;&lt;/authors&gt;&lt;/contributors&gt;&lt;titles&gt;&lt;title&gt;Is HbA1c influenced more strongly by preprandial or postprandial glycemia in type 1 diabetes?&lt;/title&gt;&lt;secondary-title&gt;Diabetes Care&lt;/secondary-title&gt;&lt;/titles&gt;&lt;periodical&gt;&lt;full-title&gt;Diabetes Care&lt;/full-title&gt;&lt;/periodical&gt;&lt;pages&gt;1100-1101&lt;/pages&gt;&lt;volume&gt;25&lt;/volume&gt;&lt;number&gt;6&lt;/number&gt;&lt;dates&gt;&lt;year&gt;2002&lt;/year&gt;&lt;/dates&gt;&lt;isbn&gt;0149-5992&lt;/isbn&gt;&lt;urls&gt;&lt;/urls&gt;&lt;/record&gt;&lt;/Cite&gt;&lt;Cite&gt;&lt;Author&gt;Gupta&lt;/Author&gt;&lt;Year&gt;2014&lt;/Year&gt;&lt;RecNum&gt;25&lt;/RecNum&gt;&lt;record&gt;&lt;rec-number&gt;25&lt;/rec-number&gt;&lt;foreign-keys&gt;&lt;key app="EN" db-id="ps055a0akp95zyetppwxarpb5vwrve05ezes" timestamp="1633082864"&gt;25&lt;/key&gt;&lt;/foreign-keys&gt;&lt;ref-type name="Journal Article"&gt;17&lt;/ref-type&gt;&lt;contributors&gt;&lt;authors&gt;&lt;author&gt;Gupta, Shubham&lt;/author&gt;&lt;author&gt;Puppalwar, Priti Vijay&lt;/author&gt;&lt;author&gt;Chalak, Anita&lt;/author&gt;&lt;/authors&gt;&lt;/contributors&gt;&lt;titles&gt;&lt;title&gt;Correlation of fasting and post meal plasma glucose level to increased HbA1c levels in type-2 diabetes mellitus&lt;/title&gt;&lt;secondary-title&gt;International Journal of Advances in Medicine&lt;/secondary-title&gt;&lt;/titles&gt;&lt;periodical&gt;&lt;full-title&gt;International Journal of Advances in Medicine&lt;/full-title&gt;&lt;/periodical&gt;&lt;pages&gt;127-131&lt;/pages&gt;&lt;volume&gt;1&lt;/volume&gt;&lt;dates&gt;&lt;year&gt;2014&lt;/year&gt;&lt;/dates&gt;&lt;urls&gt;&lt;/urls&gt;&lt;/record&gt;&lt;/Cite&gt;&lt;/EndNote&gt;</w:instrText>
      </w:r>
      <w:r w:rsidR="00F85E93">
        <w:rPr>
          <w:rFonts w:ascii="Arial" w:hAnsi="Arial" w:cs="Arial"/>
          <w:sz w:val="20"/>
          <w:szCs w:val="20"/>
          <w:shd w:val="clear" w:color="auto" w:fill="FFFFFF"/>
        </w:rPr>
        <w:fldChar w:fldCharType="separate"/>
      </w:r>
      <w:r w:rsidR="003B5361">
        <w:rPr>
          <w:rFonts w:ascii="Arial" w:hAnsi="Arial" w:cs="Arial"/>
          <w:noProof/>
          <w:sz w:val="20"/>
          <w:szCs w:val="20"/>
          <w:shd w:val="clear" w:color="auto" w:fill="FFFFFF"/>
        </w:rPr>
        <w:t>[24, 25]</w:t>
      </w:r>
      <w:r w:rsidR="00F85E93">
        <w:rPr>
          <w:rFonts w:ascii="Arial" w:hAnsi="Arial" w:cs="Arial"/>
          <w:sz w:val="20"/>
          <w:szCs w:val="20"/>
          <w:shd w:val="clear" w:color="auto" w:fill="FFFFFF"/>
        </w:rPr>
        <w:fldChar w:fldCharType="end"/>
      </w:r>
      <w:r w:rsidR="00E825F4">
        <w:rPr>
          <w:rFonts w:ascii="Arial" w:hAnsi="Arial" w:cs="Arial"/>
          <w:sz w:val="20"/>
          <w:szCs w:val="20"/>
          <w:shd w:val="clear" w:color="auto" w:fill="FFFFFF"/>
        </w:rPr>
        <w:t>. Mo</w:t>
      </w:r>
      <w:r w:rsidR="00B81FFE">
        <w:rPr>
          <w:rFonts w:ascii="Arial" w:hAnsi="Arial" w:cs="Arial"/>
          <w:sz w:val="20"/>
          <w:szCs w:val="20"/>
          <w:shd w:val="clear" w:color="auto" w:fill="FFFFFF"/>
        </w:rPr>
        <w:t>st of</w:t>
      </w:r>
      <w:r w:rsidR="00B53DAA" w:rsidRPr="00094EA2">
        <w:rPr>
          <w:rFonts w:ascii="Arial" w:hAnsi="Arial" w:cs="Arial"/>
          <w:sz w:val="20"/>
          <w:szCs w:val="20"/>
          <w:shd w:val="clear" w:color="auto" w:fill="FFFFFF"/>
        </w:rPr>
        <w:t xml:space="preserve"> </w:t>
      </w:r>
      <w:r w:rsidR="00B81FFE">
        <w:rPr>
          <w:rFonts w:ascii="Arial" w:hAnsi="Arial" w:cs="Arial"/>
          <w:sz w:val="20"/>
          <w:szCs w:val="20"/>
          <w:shd w:val="clear" w:color="auto" w:fill="FFFFFF"/>
        </w:rPr>
        <w:t xml:space="preserve">these </w:t>
      </w:r>
      <w:r w:rsidR="00580C5F">
        <w:rPr>
          <w:rFonts w:ascii="Arial" w:hAnsi="Arial" w:cs="Arial"/>
          <w:sz w:val="20"/>
          <w:szCs w:val="20"/>
          <w:shd w:val="clear" w:color="auto" w:fill="FFFFFF"/>
        </w:rPr>
        <w:t>studies,</w:t>
      </w:r>
      <w:r w:rsidR="00B53DAA" w:rsidRPr="00094EA2">
        <w:rPr>
          <w:rFonts w:ascii="Arial" w:hAnsi="Arial" w:cs="Arial"/>
          <w:sz w:val="20"/>
          <w:szCs w:val="20"/>
          <w:shd w:val="clear" w:color="auto" w:fill="FFFFFF"/>
        </w:rPr>
        <w:t xml:space="preserve"> h</w:t>
      </w:r>
      <w:r w:rsidR="00F546C3">
        <w:rPr>
          <w:rFonts w:ascii="Arial" w:hAnsi="Arial" w:cs="Arial"/>
          <w:sz w:val="20"/>
          <w:szCs w:val="20"/>
          <w:shd w:val="clear" w:color="auto" w:fill="FFFFFF"/>
        </w:rPr>
        <w:t>owever, h</w:t>
      </w:r>
      <w:r w:rsidR="00B53DAA" w:rsidRPr="00094EA2">
        <w:rPr>
          <w:rFonts w:ascii="Arial" w:hAnsi="Arial" w:cs="Arial"/>
          <w:sz w:val="20"/>
          <w:szCs w:val="20"/>
          <w:shd w:val="clear" w:color="auto" w:fill="FFFFFF"/>
        </w:rPr>
        <w:t>ave focused on people with type 2 diabetes</w:t>
      </w:r>
      <w:r w:rsidR="00396C96" w:rsidRPr="00094EA2">
        <w:rPr>
          <w:rFonts w:ascii="Arial" w:hAnsi="Arial" w:cs="Arial"/>
          <w:sz w:val="20"/>
          <w:szCs w:val="20"/>
          <w:shd w:val="clear" w:color="auto" w:fill="FFFFFF"/>
        </w:rPr>
        <w:t xml:space="preserve"> (T2D) or </w:t>
      </w:r>
      <w:r w:rsidR="00DE64C5">
        <w:rPr>
          <w:rFonts w:ascii="Arial" w:hAnsi="Arial" w:cs="Arial"/>
          <w:sz w:val="20"/>
          <w:szCs w:val="20"/>
          <w:shd w:val="clear" w:color="auto" w:fill="FFFFFF"/>
        </w:rPr>
        <w:t>mixed cohorts of</w:t>
      </w:r>
      <w:r w:rsidR="00396C96" w:rsidRPr="00094EA2">
        <w:rPr>
          <w:rFonts w:ascii="Arial" w:hAnsi="Arial" w:cs="Arial"/>
          <w:sz w:val="20"/>
          <w:szCs w:val="20"/>
          <w:shd w:val="clear" w:color="auto" w:fill="FFFFFF"/>
        </w:rPr>
        <w:t xml:space="preserve"> T1D and T2D</w:t>
      </w:r>
      <w:r w:rsidR="00D31C91">
        <w:rPr>
          <w:rFonts w:ascii="Arial" w:hAnsi="Arial" w:cs="Arial"/>
          <w:sz w:val="20"/>
          <w:szCs w:val="20"/>
          <w:shd w:val="clear" w:color="auto" w:fill="FFFFFF"/>
        </w:rPr>
        <w:t>,</w:t>
      </w:r>
      <w:r w:rsidR="00D80136" w:rsidRPr="00094EA2">
        <w:rPr>
          <w:rFonts w:ascii="Arial" w:hAnsi="Arial" w:cs="Arial"/>
          <w:sz w:val="20"/>
          <w:szCs w:val="20"/>
          <w:shd w:val="clear" w:color="auto" w:fill="FFFFFF"/>
        </w:rPr>
        <w:t xml:space="preserve"> and </w:t>
      </w:r>
      <w:r w:rsidR="00CA366D">
        <w:rPr>
          <w:rFonts w:ascii="Arial" w:hAnsi="Arial" w:cs="Arial"/>
          <w:sz w:val="20"/>
          <w:szCs w:val="20"/>
          <w:shd w:val="clear" w:color="auto" w:fill="FFFFFF"/>
        </w:rPr>
        <w:t xml:space="preserve">have </w:t>
      </w:r>
      <w:r w:rsidR="00ED1298" w:rsidRPr="00094EA2">
        <w:rPr>
          <w:rFonts w:ascii="Arial" w:hAnsi="Arial" w:cs="Arial"/>
          <w:sz w:val="20"/>
          <w:szCs w:val="20"/>
          <w:shd w:val="clear" w:color="auto" w:fill="FFFFFF"/>
        </w:rPr>
        <w:t>assess</w:t>
      </w:r>
      <w:r w:rsidR="00CA366D">
        <w:rPr>
          <w:rFonts w:ascii="Arial" w:hAnsi="Arial" w:cs="Arial"/>
          <w:sz w:val="20"/>
          <w:szCs w:val="20"/>
          <w:shd w:val="clear" w:color="auto" w:fill="FFFFFF"/>
        </w:rPr>
        <w:t>ed</w:t>
      </w:r>
      <w:r w:rsidR="00ED1298" w:rsidRPr="00094EA2">
        <w:rPr>
          <w:rFonts w:ascii="Arial" w:hAnsi="Arial" w:cs="Arial"/>
          <w:sz w:val="20"/>
          <w:szCs w:val="20"/>
          <w:shd w:val="clear" w:color="auto" w:fill="FFFFFF"/>
        </w:rPr>
        <w:t xml:space="preserve"> glucose</w:t>
      </w:r>
      <w:r w:rsidR="00B81FFE">
        <w:rPr>
          <w:rFonts w:ascii="Arial" w:hAnsi="Arial" w:cs="Arial"/>
          <w:sz w:val="20"/>
          <w:szCs w:val="20"/>
          <w:shd w:val="clear" w:color="auto" w:fill="FFFFFF"/>
        </w:rPr>
        <w:t xml:space="preserve"> exposure</w:t>
      </w:r>
      <w:r w:rsidR="00ED1298" w:rsidRPr="00094EA2">
        <w:rPr>
          <w:rFonts w:ascii="Arial" w:hAnsi="Arial" w:cs="Arial"/>
          <w:sz w:val="20"/>
          <w:szCs w:val="20"/>
          <w:shd w:val="clear" w:color="auto" w:fill="FFFFFF"/>
        </w:rPr>
        <w:t xml:space="preserve"> using </w:t>
      </w:r>
      <w:r w:rsidR="007A5EEA">
        <w:rPr>
          <w:rFonts w:ascii="Arial" w:hAnsi="Arial" w:cs="Arial"/>
          <w:sz w:val="20"/>
          <w:szCs w:val="20"/>
          <w:shd w:val="clear" w:color="auto" w:fill="FFFFFF"/>
        </w:rPr>
        <w:t>data from a single da</w:t>
      </w:r>
      <w:r w:rsidR="00B841DB">
        <w:rPr>
          <w:rFonts w:ascii="Arial" w:hAnsi="Arial" w:cs="Arial"/>
          <w:sz w:val="20"/>
          <w:szCs w:val="20"/>
          <w:shd w:val="clear" w:color="auto" w:fill="FFFFFF"/>
        </w:rPr>
        <w:t>y</w:t>
      </w:r>
      <w:r w:rsidR="007A5EEA">
        <w:rPr>
          <w:rFonts w:ascii="Arial" w:hAnsi="Arial" w:cs="Arial"/>
          <w:sz w:val="20"/>
          <w:szCs w:val="20"/>
          <w:shd w:val="clear" w:color="auto" w:fill="FFFFFF"/>
        </w:rPr>
        <w:t xml:space="preserve"> or a </w:t>
      </w:r>
      <w:r w:rsidR="00ED1298" w:rsidRPr="00094EA2">
        <w:rPr>
          <w:rFonts w:ascii="Arial" w:hAnsi="Arial" w:cs="Arial"/>
          <w:sz w:val="20"/>
          <w:szCs w:val="20"/>
          <w:shd w:val="clear" w:color="auto" w:fill="FFFFFF"/>
        </w:rPr>
        <w:t>single-point SMBG</w:t>
      </w:r>
      <w:r w:rsidR="00A5142D" w:rsidRPr="00094EA2">
        <w:rPr>
          <w:rFonts w:ascii="Arial" w:hAnsi="Arial" w:cs="Arial"/>
          <w:sz w:val="20"/>
          <w:szCs w:val="20"/>
          <w:shd w:val="clear" w:color="auto" w:fill="FFFFFF"/>
        </w:rPr>
        <w:t xml:space="preserve"> value. </w:t>
      </w:r>
      <w:r w:rsidR="00103592">
        <w:rPr>
          <w:rFonts w:ascii="Arial" w:hAnsi="Arial" w:cs="Arial"/>
          <w:sz w:val="20"/>
          <w:szCs w:val="20"/>
          <w:shd w:val="clear" w:color="auto" w:fill="FFFFFF"/>
        </w:rPr>
        <w:t>In t</w:t>
      </w:r>
      <w:r w:rsidR="00A5142D" w:rsidRPr="00094EA2">
        <w:rPr>
          <w:rFonts w:ascii="Arial" w:hAnsi="Arial" w:cs="Arial"/>
          <w:sz w:val="20"/>
          <w:szCs w:val="20"/>
          <w:shd w:val="clear" w:color="auto" w:fill="FFFFFF"/>
        </w:rPr>
        <w:t>he present study</w:t>
      </w:r>
      <w:r w:rsidR="00F546C3">
        <w:rPr>
          <w:rFonts w:ascii="Arial" w:hAnsi="Arial" w:cs="Arial"/>
          <w:sz w:val="20"/>
          <w:szCs w:val="20"/>
          <w:shd w:val="clear" w:color="auto" w:fill="FFFFFF"/>
        </w:rPr>
        <w:t>,</w:t>
      </w:r>
      <w:r w:rsidR="00B841DB">
        <w:rPr>
          <w:rFonts w:ascii="Arial" w:hAnsi="Arial" w:cs="Arial"/>
          <w:sz w:val="20"/>
          <w:szCs w:val="20"/>
          <w:shd w:val="clear" w:color="auto" w:fill="FFFFFF"/>
        </w:rPr>
        <w:t xml:space="preserve"> </w:t>
      </w:r>
      <w:r w:rsidR="00A5142D" w:rsidRPr="00094EA2">
        <w:rPr>
          <w:rFonts w:ascii="Arial" w:hAnsi="Arial" w:cs="Arial"/>
          <w:sz w:val="20"/>
          <w:szCs w:val="20"/>
          <w:shd w:val="clear" w:color="auto" w:fill="FFFFFF"/>
        </w:rPr>
        <w:t xml:space="preserve">we </w:t>
      </w:r>
      <w:r w:rsidR="004F6AED" w:rsidRPr="00094EA2">
        <w:rPr>
          <w:rFonts w:ascii="Arial" w:hAnsi="Arial" w:cs="Arial"/>
          <w:sz w:val="20"/>
          <w:szCs w:val="20"/>
          <w:shd w:val="clear" w:color="auto" w:fill="FFFFFF"/>
        </w:rPr>
        <w:t>use</w:t>
      </w:r>
      <w:r w:rsidR="00B841DB">
        <w:rPr>
          <w:rFonts w:ascii="Arial" w:hAnsi="Arial" w:cs="Arial"/>
          <w:sz w:val="20"/>
          <w:szCs w:val="20"/>
          <w:shd w:val="clear" w:color="auto" w:fill="FFFFFF"/>
        </w:rPr>
        <w:t>d</w:t>
      </w:r>
      <w:r w:rsidR="004F6AED" w:rsidRPr="00094EA2">
        <w:rPr>
          <w:rFonts w:ascii="Arial" w:hAnsi="Arial" w:cs="Arial"/>
          <w:sz w:val="20"/>
          <w:szCs w:val="20"/>
          <w:shd w:val="clear" w:color="auto" w:fill="FFFFFF"/>
        </w:rPr>
        <w:t xml:space="preserve"> </w:t>
      </w:r>
      <w:r w:rsidR="00A822D1" w:rsidRPr="00094EA2">
        <w:rPr>
          <w:rFonts w:ascii="Arial" w:hAnsi="Arial" w:cs="Arial"/>
          <w:sz w:val="20"/>
          <w:szCs w:val="20"/>
          <w:shd w:val="clear" w:color="auto" w:fill="FFFFFF"/>
        </w:rPr>
        <w:t xml:space="preserve">CGM to </w:t>
      </w:r>
      <w:r w:rsidR="00A0094D" w:rsidRPr="00094EA2">
        <w:rPr>
          <w:rFonts w:ascii="Arial" w:hAnsi="Arial" w:cs="Arial"/>
          <w:sz w:val="20"/>
          <w:szCs w:val="20"/>
          <w:shd w:val="clear" w:color="auto" w:fill="FFFFFF"/>
        </w:rPr>
        <w:t>capture</w:t>
      </w:r>
      <w:r w:rsidR="004012C0" w:rsidRPr="00094EA2">
        <w:rPr>
          <w:rFonts w:ascii="Arial" w:hAnsi="Arial" w:cs="Arial"/>
          <w:sz w:val="20"/>
          <w:szCs w:val="20"/>
          <w:shd w:val="clear" w:color="auto" w:fill="FFFFFF"/>
        </w:rPr>
        <w:t xml:space="preserve"> real-time</w:t>
      </w:r>
      <w:r w:rsidR="00A0094D" w:rsidRPr="00094EA2">
        <w:rPr>
          <w:rFonts w:ascii="Arial" w:hAnsi="Arial" w:cs="Arial"/>
          <w:sz w:val="20"/>
          <w:szCs w:val="20"/>
          <w:shd w:val="clear" w:color="auto" w:fill="FFFFFF"/>
        </w:rPr>
        <w:t xml:space="preserve"> glucose fluctuations </w:t>
      </w:r>
      <w:r w:rsidR="00CA366D">
        <w:rPr>
          <w:rFonts w:ascii="Arial" w:hAnsi="Arial" w:cs="Arial"/>
          <w:sz w:val="20"/>
          <w:szCs w:val="20"/>
          <w:shd w:val="clear" w:color="auto" w:fill="FFFFFF"/>
        </w:rPr>
        <w:t xml:space="preserve">allowing </w:t>
      </w:r>
      <w:r w:rsidR="00F53A76">
        <w:rPr>
          <w:rFonts w:ascii="Arial" w:hAnsi="Arial" w:cs="Arial"/>
          <w:sz w:val="20"/>
          <w:szCs w:val="20"/>
          <w:shd w:val="clear" w:color="auto" w:fill="FFFFFF"/>
        </w:rPr>
        <w:t xml:space="preserve">a </w:t>
      </w:r>
      <w:r w:rsidR="004012C0" w:rsidRPr="00094EA2">
        <w:rPr>
          <w:rFonts w:ascii="Arial" w:hAnsi="Arial" w:cs="Arial"/>
          <w:sz w:val="20"/>
          <w:szCs w:val="20"/>
          <w:shd w:val="clear" w:color="auto" w:fill="FFFFFF"/>
        </w:rPr>
        <w:t xml:space="preserve">comprehensive </w:t>
      </w:r>
      <w:r w:rsidR="004012C0" w:rsidRPr="00094EA2">
        <w:rPr>
          <w:rFonts w:ascii="Arial" w:hAnsi="Arial" w:cs="Arial"/>
          <w:sz w:val="20"/>
          <w:szCs w:val="20"/>
        </w:rPr>
        <w:t>assess</w:t>
      </w:r>
      <w:r w:rsidR="00CA366D">
        <w:rPr>
          <w:rFonts w:ascii="Arial" w:hAnsi="Arial" w:cs="Arial"/>
          <w:sz w:val="20"/>
          <w:szCs w:val="20"/>
        </w:rPr>
        <w:t xml:space="preserve">ment </w:t>
      </w:r>
      <w:r w:rsidR="00F53A76">
        <w:rPr>
          <w:rFonts w:ascii="Arial" w:hAnsi="Arial" w:cs="Arial"/>
          <w:sz w:val="20"/>
          <w:szCs w:val="20"/>
        </w:rPr>
        <w:t>of</w:t>
      </w:r>
      <w:r w:rsidR="004012C0" w:rsidRPr="00094EA2">
        <w:rPr>
          <w:rFonts w:ascii="Arial" w:hAnsi="Arial" w:cs="Arial"/>
          <w:sz w:val="20"/>
          <w:szCs w:val="20"/>
        </w:rPr>
        <w:t xml:space="preserve"> the individual contribution of discrete </w:t>
      </w:r>
      <w:r w:rsidR="00DE64C5">
        <w:rPr>
          <w:rFonts w:ascii="Arial" w:hAnsi="Arial" w:cs="Arial"/>
          <w:sz w:val="20"/>
          <w:szCs w:val="20"/>
        </w:rPr>
        <w:t>time</w:t>
      </w:r>
      <w:r w:rsidR="00AE0939">
        <w:rPr>
          <w:rFonts w:ascii="Arial" w:hAnsi="Arial" w:cs="Arial"/>
          <w:sz w:val="20"/>
          <w:szCs w:val="20"/>
        </w:rPr>
        <w:t xml:space="preserve"> intervals</w:t>
      </w:r>
      <w:r w:rsidR="00DE64C5">
        <w:rPr>
          <w:rFonts w:ascii="Arial" w:hAnsi="Arial" w:cs="Arial"/>
          <w:sz w:val="20"/>
          <w:szCs w:val="20"/>
        </w:rPr>
        <w:t xml:space="preserve"> across the whole day</w:t>
      </w:r>
      <w:r w:rsidR="00C557AD">
        <w:rPr>
          <w:rFonts w:ascii="Arial" w:hAnsi="Arial" w:cs="Arial"/>
          <w:sz w:val="20"/>
          <w:szCs w:val="20"/>
        </w:rPr>
        <w:t>,</w:t>
      </w:r>
      <w:r w:rsidR="004012C0" w:rsidRPr="00094EA2">
        <w:rPr>
          <w:rFonts w:ascii="Arial" w:hAnsi="Arial" w:cs="Arial"/>
          <w:sz w:val="20"/>
          <w:szCs w:val="20"/>
        </w:rPr>
        <w:t xml:space="preserve"> as well as glycaemic variability</w:t>
      </w:r>
      <w:r w:rsidR="00C557AD">
        <w:rPr>
          <w:rFonts w:ascii="Arial" w:hAnsi="Arial" w:cs="Arial"/>
          <w:sz w:val="20"/>
          <w:szCs w:val="20"/>
        </w:rPr>
        <w:t>,</w:t>
      </w:r>
      <w:r w:rsidR="004012C0" w:rsidRPr="00094EA2">
        <w:rPr>
          <w:rFonts w:ascii="Arial" w:hAnsi="Arial" w:cs="Arial"/>
          <w:sz w:val="20"/>
          <w:szCs w:val="20"/>
        </w:rPr>
        <w:t xml:space="preserve"> </w:t>
      </w:r>
      <w:r w:rsidR="00D31C91">
        <w:rPr>
          <w:rFonts w:ascii="Arial" w:hAnsi="Arial" w:cs="Arial"/>
          <w:sz w:val="20"/>
          <w:szCs w:val="20"/>
        </w:rPr>
        <w:t>on</w:t>
      </w:r>
      <w:r w:rsidR="004012C0" w:rsidRPr="00094EA2">
        <w:rPr>
          <w:rFonts w:ascii="Arial" w:hAnsi="Arial" w:cs="Arial"/>
          <w:sz w:val="20"/>
          <w:szCs w:val="20"/>
        </w:rPr>
        <w:t xml:space="preserve"> HbA1c</w:t>
      </w:r>
      <w:r w:rsidR="00D31C91">
        <w:rPr>
          <w:rFonts w:ascii="Arial" w:hAnsi="Arial" w:cs="Arial"/>
          <w:sz w:val="20"/>
          <w:szCs w:val="20"/>
        </w:rPr>
        <w:t xml:space="preserve"> </w:t>
      </w:r>
      <w:r w:rsidR="004012C0" w:rsidRPr="00094EA2">
        <w:rPr>
          <w:rFonts w:ascii="Arial" w:hAnsi="Arial" w:cs="Arial"/>
          <w:sz w:val="20"/>
          <w:szCs w:val="20"/>
        </w:rPr>
        <w:t xml:space="preserve">in </w:t>
      </w:r>
      <w:r w:rsidR="008137E8" w:rsidRPr="00094EA2">
        <w:rPr>
          <w:rFonts w:ascii="Arial" w:hAnsi="Arial" w:cs="Arial"/>
          <w:sz w:val="20"/>
          <w:szCs w:val="20"/>
        </w:rPr>
        <w:t>T1D</w:t>
      </w:r>
      <w:r w:rsidR="00F546C3">
        <w:rPr>
          <w:rFonts w:ascii="Arial" w:hAnsi="Arial" w:cs="Arial"/>
          <w:sz w:val="20"/>
          <w:szCs w:val="20"/>
        </w:rPr>
        <w:t xml:space="preserve"> patients</w:t>
      </w:r>
      <w:r w:rsidR="008137E8" w:rsidRPr="00094EA2">
        <w:rPr>
          <w:rFonts w:ascii="Arial" w:hAnsi="Arial" w:cs="Arial"/>
          <w:sz w:val="20"/>
          <w:szCs w:val="20"/>
        </w:rPr>
        <w:t>.</w:t>
      </w:r>
      <w:r w:rsidR="002C4D96">
        <w:rPr>
          <w:rFonts w:ascii="Arial" w:hAnsi="Arial" w:cs="Arial"/>
          <w:sz w:val="20"/>
          <w:szCs w:val="20"/>
        </w:rPr>
        <w:t xml:space="preserve"> </w:t>
      </w:r>
    </w:p>
    <w:p w14:paraId="761A6C58" w14:textId="77777777" w:rsidR="00C557AD" w:rsidRDefault="00C557AD" w:rsidP="00274D06">
      <w:pPr>
        <w:spacing w:line="480" w:lineRule="auto"/>
        <w:rPr>
          <w:rFonts w:ascii="Arial" w:hAnsi="Arial" w:cs="Arial"/>
          <w:sz w:val="20"/>
          <w:szCs w:val="20"/>
        </w:rPr>
      </w:pPr>
    </w:p>
    <w:p w14:paraId="6F860E57" w14:textId="3BF5E40E" w:rsidR="00FD133E" w:rsidRPr="00003A72" w:rsidRDefault="00287D4B" w:rsidP="00656942">
      <w:pPr>
        <w:spacing w:line="480" w:lineRule="auto"/>
        <w:rPr>
          <w:rFonts w:ascii="Arial" w:hAnsi="Arial" w:cs="Arial"/>
          <w:sz w:val="20"/>
          <w:szCs w:val="20"/>
        </w:rPr>
      </w:pPr>
      <w:r>
        <w:rPr>
          <w:rFonts w:ascii="Arial" w:hAnsi="Arial" w:cs="Arial"/>
          <w:sz w:val="20"/>
          <w:szCs w:val="20"/>
        </w:rPr>
        <w:t xml:space="preserve">Our finding that </w:t>
      </w:r>
      <w:r w:rsidR="00A65EAD">
        <w:rPr>
          <w:rFonts w:ascii="Arial" w:hAnsi="Arial" w:cs="Arial"/>
          <w:sz w:val="20"/>
          <w:szCs w:val="20"/>
        </w:rPr>
        <w:t xml:space="preserve">the evening-meal </w:t>
      </w:r>
      <w:r>
        <w:rPr>
          <w:rFonts w:ascii="Arial" w:hAnsi="Arial" w:cs="Arial"/>
          <w:sz w:val="20"/>
          <w:szCs w:val="20"/>
        </w:rPr>
        <w:t xml:space="preserve">postprandial </w:t>
      </w:r>
      <w:r w:rsidR="00A65EAD">
        <w:rPr>
          <w:rFonts w:ascii="Arial" w:hAnsi="Arial" w:cs="Arial"/>
          <w:sz w:val="20"/>
          <w:szCs w:val="20"/>
        </w:rPr>
        <w:t>period</w:t>
      </w:r>
      <w:r>
        <w:rPr>
          <w:rFonts w:ascii="Arial" w:hAnsi="Arial" w:cs="Arial"/>
          <w:sz w:val="20"/>
          <w:szCs w:val="20"/>
        </w:rPr>
        <w:t>,</w:t>
      </w:r>
      <w:r w:rsidR="00D80543">
        <w:rPr>
          <w:rFonts w:ascii="Arial" w:hAnsi="Arial" w:cs="Arial"/>
          <w:sz w:val="20"/>
          <w:szCs w:val="20"/>
        </w:rPr>
        <w:t xml:space="preserve"> estimated </w:t>
      </w:r>
      <w:r w:rsidR="00686AFD">
        <w:rPr>
          <w:rFonts w:ascii="Arial" w:hAnsi="Arial" w:cs="Arial"/>
          <w:sz w:val="20"/>
          <w:szCs w:val="20"/>
        </w:rPr>
        <w:t>as</w:t>
      </w:r>
      <w:r w:rsidR="00D80543">
        <w:rPr>
          <w:rFonts w:ascii="Arial" w:hAnsi="Arial" w:cs="Arial"/>
          <w:sz w:val="20"/>
          <w:szCs w:val="20"/>
        </w:rPr>
        <w:t xml:space="preserve"> </w:t>
      </w:r>
      <w:r w:rsidR="00503733">
        <w:rPr>
          <w:rFonts w:ascii="Arial" w:hAnsi="Arial" w:cs="Arial"/>
          <w:sz w:val="20"/>
          <w:szCs w:val="20"/>
        </w:rPr>
        <w:t xml:space="preserve">the </w:t>
      </w:r>
      <w:r w:rsidR="00A65EAD">
        <w:rPr>
          <w:rFonts w:ascii="Arial" w:hAnsi="Arial" w:cs="Arial"/>
          <w:sz w:val="20"/>
          <w:szCs w:val="20"/>
        </w:rPr>
        <w:t xml:space="preserve">3-hour </w:t>
      </w:r>
      <w:r w:rsidR="00D80543">
        <w:rPr>
          <w:rFonts w:ascii="Arial" w:hAnsi="Arial" w:cs="Arial"/>
          <w:sz w:val="20"/>
          <w:szCs w:val="20"/>
        </w:rPr>
        <w:t xml:space="preserve">iAUC for </w:t>
      </w:r>
      <w:r w:rsidR="00686AFD">
        <w:rPr>
          <w:rFonts w:ascii="Arial" w:hAnsi="Arial" w:cs="Arial"/>
          <w:sz w:val="20"/>
          <w:szCs w:val="20"/>
        </w:rPr>
        <w:t>interstitial</w:t>
      </w:r>
      <w:r w:rsidR="00D80543">
        <w:rPr>
          <w:rFonts w:ascii="Arial" w:hAnsi="Arial" w:cs="Arial"/>
          <w:sz w:val="20"/>
          <w:szCs w:val="20"/>
        </w:rPr>
        <w:t xml:space="preserve"> glucose</w:t>
      </w:r>
      <w:r w:rsidR="00686AFD">
        <w:rPr>
          <w:rFonts w:ascii="Arial" w:hAnsi="Arial" w:cs="Arial"/>
          <w:sz w:val="20"/>
          <w:szCs w:val="20"/>
        </w:rPr>
        <w:t xml:space="preserve"> </w:t>
      </w:r>
      <w:r w:rsidR="00503733">
        <w:rPr>
          <w:rFonts w:ascii="Arial" w:hAnsi="Arial" w:cs="Arial"/>
          <w:sz w:val="20"/>
          <w:szCs w:val="20"/>
        </w:rPr>
        <w:t xml:space="preserve">following </w:t>
      </w:r>
      <w:r w:rsidR="00A65EAD">
        <w:rPr>
          <w:rFonts w:ascii="Arial" w:hAnsi="Arial" w:cs="Arial"/>
          <w:sz w:val="20"/>
          <w:szCs w:val="20"/>
        </w:rPr>
        <w:t>dinner</w:t>
      </w:r>
      <w:r w:rsidR="00686AFD">
        <w:rPr>
          <w:rFonts w:ascii="Arial" w:hAnsi="Arial" w:cs="Arial"/>
          <w:sz w:val="20"/>
          <w:szCs w:val="20"/>
        </w:rPr>
        <w:t xml:space="preserve">, </w:t>
      </w:r>
      <w:r w:rsidR="00EB50B3">
        <w:rPr>
          <w:rFonts w:ascii="Arial" w:hAnsi="Arial" w:cs="Arial"/>
          <w:sz w:val="20"/>
          <w:szCs w:val="20"/>
        </w:rPr>
        <w:t xml:space="preserve">is the single largest contributor to HbA1c </w:t>
      </w:r>
      <w:r w:rsidR="006E27E5">
        <w:rPr>
          <w:rFonts w:ascii="Arial" w:hAnsi="Arial" w:cs="Arial"/>
          <w:sz w:val="20"/>
          <w:szCs w:val="20"/>
        </w:rPr>
        <w:t xml:space="preserve">demonstrates the importance of </w:t>
      </w:r>
      <w:r w:rsidR="006E27E5">
        <w:rPr>
          <w:rFonts w:ascii="Arial" w:hAnsi="Arial" w:cs="Arial"/>
          <w:sz w:val="20"/>
          <w:szCs w:val="20"/>
        </w:rPr>
        <w:lastRenderedPageBreak/>
        <w:t>tight mealtime glucose control</w:t>
      </w:r>
      <w:r w:rsidR="00AF4628">
        <w:rPr>
          <w:rFonts w:ascii="Arial" w:hAnsi="Arial" w:cs="Arial"/>
          <w:sz w:val="20"/>
          <w:szCs w:val="20"/>
        </w:rPr>
        <w:t xml:space="preserve"> in the clinical management of T1D and its associated complications.</w:t>
      </w:r>
      <w:r w:rsidR="00C6596F">
        <w:rPr>
          <w:rFonts w:ascii="Arial" w:hAnsi="Arial" w:cs="Arial"/>
          <w:sz w:val="20"/>
          <w:szCs w:val="20"/>
        </w:rPr>
        <w:t xml:space="preserve"> </w:t>
      </w:r>
      <w:r w:rsidR="00FD133E">
        <w:rPr>
          <w:rFonts w:ascii="Arial" w:hAnsi="Arial" w:cs="Arial"/>
          <w:sz w:val="20"/>
          <w:szCs w:val="20"/>
        </w:rPr>
        <w:t>Large observational cohort studies demonstrate a clear and consistent association between postprandial hyperglycaemia and cardiovascular disease</w:t>
      </w:r>
      <w:r w:rsidR="003215EF">
        <w:rPr>
          <w:rFonts w:ascii="Arial" w:hAnsi="Arial" w:cs="Arial"/>
          <w:sz w:val="20"/>
          <w:szCs w:val="20"/>
        </w:rPr>
        <w:t xml:space="preserve"> </w:t>
      </w:r>
      <w:r w:rsidR="00FD133E">
        <w:rPr>
          <w:rFonts w:ascii="Arial" w:hAnsi="Arial" w:cs="Arial"/>
          <w:sz w:val="20"/>
          <w:szCs w:val="20"/>
        </w:rPr>
        <w:fldChar w:fldCharType="begin"/>
      </w:r>
      <w:r w:rsidR="00D1414A">
        <w:rPr>
          <w:rFonts w:ascii="Arial" w:hAnsi="Arial" w:cs="Arial"/>
          <w:sz w:val="20"/>
          <w:szCs w:val="20"/>
        </w:rPr>
        <w:instrText xml:space="preserve"> ADDIN EN.CITE &lt;EndNote&gt;&lt;Cite&gt;&lt;Author&gt;DECODE/EDEG&lt;/Author&gt;&lt;Year&gt;2001&lt;/Year&gt;&lt;RecNum&gt;26&lt;/RecNum&gt;&lt;DisplayText&gt;[26, 27]&lt;/DisplayText&gt;&lt;record&gt;&lt;rec-number&gt;26&lt;/rec-number&gt;&lt;foreign-keys&gt;&lt;key app="EN" db-id="ps055a0akp95zyetppwxarpb5vwrve05ezes" timestamp="1633082864"&gt;26&lt;/key&gt;&lt;/foreign-keys&gt;&lt;ref-type name="Journal Article"&gt;17&lt;/ref-type&gt;&lt;contributors&gt;&lt;authors&gt;&lt;author&gt;DECODE/EDEG&lt;/author&gt;&lt;/authors&gt;&lt;/contributors&gt;&lt;titles&gt;&lt;title&gt;Glucose tolerance and cardiovascular mortality: comparison of fasting and 2-hour diagnostic criteria&lt;/title&gt;&lt;secondary-title&gt;Archives of internal medicine&lt;/secondary-title&gt;&lt;/titles&gt;&lt;periodical&gt;&lt;full-title&gt;Archives of internal medicine&lt;/full-title&gt;&lt;/periodical&gt;&lt;pages&gt;397&lt;/pages&gt;&lt;volume&gt;161&lt;/volume&gt;&lt;number&gt;3&lt;/number&gt;&lt;dates&gt;&lt;year&gt;2001&lt;/year&gt;&lt;/dates&gt;&lt;isbn&gt;0003-9926&lt;/isbn&gt;&lt;urls&gt;&lt;/urls&gt;&lt;/record&gt;&lt;/Cite&gt;&lt;Cite&gt;&lt;Author&gt;Meigs&lt;/Author&gt;&lt;Year&gt;2002&lt;/Year&gt;&lt;RecNum&gt;27&lt;/RecNum&gt;&lt;record&gt;&lt;rec-number&gt;27&lt;/rec-number&gt;&lt;foreign-keys&gt;&lt;key app="EN" db-id="ps055a0akp95zyetppwxarpb5vwrve05ezes" timestamp="1633082864"&gt;27&lt;/key&gt;&lt;/foreign-keys&gt;&lt;ref-type name="Journal Article"&gt;17&lt;/ref-type&gt;&lt;contributors&gt;&lt;authors&gt;&lt;author&gt;Meigs, James B&lt;/author&gt;&lt;author&gt;Nathan, David M&lt;/author&gt;&lt;author&gt;D’Agostino, Ralph B&lt;/author&gt;&lt;author&gt;Wilson, Peter WF&lt;/author&gt;&lt;/authors&gt;&lt;/contributors&gt;&lt;titles&gt;&lt;title&gt;Fasting and postchallenge glycemia and cardiovascular disease risk: the Framingham Offspring Study&lt;/title&gt;&lt;secondary-title&gt;Diabetes Care&lt;/secondary-title&gt;&lt;/titles&gt;&lt;periodical&gt;&lt;full-title&gt;Diabetes Care&lt;/full-title&gt;&lt;/periodical&gt;&lt;pages&gt;1845-1850&lt;/pages&gt;&lt;volume&gt;25&lt;/volume&gt;&lt;number&gt;10&lt;/number&gt;&lt;dates&gt;&lt;year&gt;2002&lt;/year&gt;&lt;/dates&gt;&lt;isbn&gt;0149-5992&lt;/isbn&gt;&lt;urls&gt;&lt;/urls&gt;&lt;/record&gt;&lt;/Cite&gt;&lt;/EndNote&gt;</w:instrText>
      </w:r>
      <w:r w:rsidR="00FD133E">
        <w:rPr>
          <w:rFonts w:ascii="Arial" w:hAnsi="Arial" w:cs="Arial"/>
          <w:sz w:val="20"/>
          <w:szCs w:val="20"/>
        </w:rPr>
        <w:fldChar w:fldCharType="separate"/>
      </w:r>
      <w:r w:rsidR="003B5361">
        <w:rPr>
          <w:rFonts w:ascii="Arial" w:hAnsi="Arial" w:cs="Arial"/>
          <w:noProof/>
          <w:sz w:val="20"/>
          <w:szCs w:val="20"/>
        </w:rPr>
        <w:t>[26, 27]</w:t>
      </w:r>
      <w:r w:rsidR="00FD133E">
        <w:rPr>
          <w:rFonts w:ascii="Arial" w:hAnsi="Arial" w:cs="Arial"/>
          <w:sz w:val="20"/>
          <w:szCs w:val="20"/>
        </w:rPr>
        <w:fldChar w:fldCharType="end"/>
      </w:r>
      <w:r w:rsidR="00FD133E">
        <w:rPr>
          <w:rFonts w:ascii="Arial" w:hAnsi="Arial" w:cs="Arial"/>
          <w:sz w:val="20"/>
          <w:szCs w:val="20"/>
        </w:rPr>
        <w:t xml:space="preserve"> in people with T2D, </w:t>
      </w:r>
      <w:r w:rsidR="00CF445F">
        <w:rPr>
          <w:rFonts w:ascii="Arial" w:hAnsi="Arial" w:cs="Arial"/>
          <w:sz w:val="20"/>
          <w:szCs w:val="20"/>
        </w:rPr>
        <w:t>although</w:t>
      </w:r>
      <w:r w:rsidR="00FD133E">
        <w:rPr>
          <w:rFonts w:ascii="Arial" w:hAnsi="Arial" w:cs="Arial"/>
          <w:sz w:val="20"/>
          <w:szCs w:val="20"/>
        </w:rPr>
        <w:t xml:space="preserve"> data assessing the precise relationship between postprandial glucose excursions and the development and progression of complications </w:t>
      </w:r>
      <w:r w:rsidR="00777D34">
        <w:rPr>
          <w:rFonts w:ascii="Arial" w:hAnsi="Arial" w:cs="Arial"/>
          <w:sz w:val="20"/>
          <w:szCs w:val="20"/>
        </w:rPr>
        <w:t>in</w:t>
      </w:r>
      <w:r w:rsidR="00FD133E">
        <w:rPr>
          <w:rFonts w:ascii="Arial" w:hAnsi="Arial" w:cs="Arial"/>
          <w:sz w:val="20"/>
          <w:szCs w:val="20"/>
        </w:rPr>
        <w:t xml:space="preserve"> T1D is lacking</w:t>
      </w:r>
      <w:r w:rsidR="003215EF">
        <w:rPr>
          <w:rFonts w:ascii="Arial" w:hAnsi="Arial" w:cs="Arial"/>
          <w:sz w:val="20"/>
          <w:szCs w:val="20"/>
        </w:rPr>
        <w:t xml:space="preserve"> </w:t>
      </w:r>
      <w:r w:rsidR="00FD133E">
        <w:rPr>
          <w:rFonts w:ascii="Arial" w:hAnsi="Arial" w:cs="Arial"/>
          <w:sz w:val="20"/>
          <w:szCs w:val="20"/>
        </w:rPr>
        <w:fldChar w:fldCharType="begin"/>
      </w:r>
      <w:r w:rsidR="00D1414A">
        <w:rPr>
          <w:rFonts w:ascii="Arial" w:hAnsi="Arial" w:cs="Arial"/>
          <w:sz w:val="20"/>
          <w:szCs w:val="20"/>
        </w:rPr>
        <w:instrText xml:space="preserve"> ADDIN EN.CITE &lt;EndNote&gt;&lt;Cite&gt;&lt;Author&gt;Madsbad&lt;/Author&gt;&lt;Year&gt;2016&lt;/Year&gt;&lt;RecNum&gt;28&lt;/RecNum&gt;&lt;DisplayText&gt;[28, 29]&lt;/DisplayText&gt;&lt;record&gt;&lt;rec-number&gt;28&lt;/rec-number&gt;&lt;foreign-keys&gt;&lt;key app="EN" db-id="ps055a0akp95zyetppwxarpb5vwrve05ezes" timestamp="1633082864"&gt;28&lt;/key&gt;&lt;/foreign-keys&gt;&lt;ref-type name="Journal Article"&gt;17&lt;/ref-type&gt;&lt;contributors&gt;&lt;authors&gt;&lt;author&gt;Madsbad, Sten&lt;/author&gt;&lt;/authors&gt;&lt;/contributors&gt;&lt;titles&gt;&lt;title&gt;Impact of postprandial glucose control on diabetes-related complications: How is the evidence evolving?&lt;/title&gt;&lt;secondary-title&gt;Journal of Diabetes and its Complications&lt;/secondary-title&gt;&lt;/titles&gt;&lt;periodical&gt;&lt;full-title&gt;Journal of Diabetes and its Complications&lt;/full-title&gt;&lt;/periodical&gt;&lt;pages&gt;374-385&lt;/pages&gt;&lt;volume&gt;30&lt;/volume&gt;&lt;number&gt;2&lt;/number&gt;&lt;dates&gt;&lt;year&gt;2016&lt;/year&gt;&lt;/dates&gt;&lt;isbn&gt;1056-8727&lt;/isbn&gt;&lt;urls&gt;&lt;/urls&gt;&lt;/record&gt;&lt;/Cite&gt;&lt;Cite&gt;&lt;Author&gt;IDF&lt;/Author&gt;&lt;Year&gt;2017&lt;/Year&gt;&lt;RecNum&gt;29&lt;/RecNum&gt;&lt;record&gt;&lt;rec-number&gt;29&lt;/rec-number&gt;&lt;foreign-keys&gt;&lt;key app="EN" db-id="ps055a0akp95zyetppwxarpb5vwrve05ezes" timestamp="1633082864"&gt;29&lt;/key&gt;&lt;/foreign-keys&gt;&lt;ref-type name="Web Page"&gt;12&lt;/ref-type&gt;&lt;contributors&gt;&lt;authors&gt;&lt;author&gt;IDF&lt;/author&gt;&lt;/authors&gt;&lt;/contributors&gt;&lt;titles&gt;&lt;title&gt;Guideline for management of postmeal glucose&lt;/title&gt;&lt;/titles&gt;&lt;number&gt;24/05/2020&lt;/number&gt;&lt;dates&gt;&lt;year&gt;2017&lt;/year&gt;&lt;/dates&gt;&lt;publisher&gt;Brussels, Belgium: International Diabetes Federation (IDF)&lt;/publisher&gt;&lt;urls&gt;&lt;related-urls&gt;&lt;url&gt;https://www.idf.org/e-library/guidelines/82-management-of-postmeal-glucose.html&lt;/url&gt;&lt;/related-urls&gt;&lt;/urls&gt;&lt;/record&gt;&lt;/Cite&gt;&lt;/EndNote&gt;</w:instrText>
      </w:r>
      <w:r w:rsidR="00FD133E">
        <w:rPr>
          <w:rFonts w:ascii="Arial" w:hAnsi="Arial" w:cs="Arial"/>
          <w:sz w:val="20"/>
          <w:szCs w:val="20"/>
        </w:rPr>
        <w:fldChar w:fldCharType="separate"/>
      </w:r>
      <w:r w:rsidR="003B5361">
        <w:rPr>
          <w:rFonts w:ascii="Arial" w:hAnsi="Arial" w:cs="Arial"/>
          <w:noProof/>
          <w:sz w:val="20"/>
          <w:szCs w:val="20"/>
        </w:rPr>
        <w:t>[28, 29]</w:t>
      </w:r>
      <w:r w:rsidR="00FD133E">
        <w:rPr>
          <w:rFonts w:ascii="Arial" w:hAnsi="Arial" w:cs="Arial"/>
          <w:sz w:val="20"/>
          <w:szCs w:val="20"/>
        </w:rPr>
        <w:fldChar w:fldCharType="end"/>
      </w:r>
      <w:r w:rsidR="00FD133E">
        <w:rPr>
          <w:rFonts w:ascii="Arial" w:hAnsi="Arial" w:cs="Arial"/>
          <w:sz w:val="20"/>
          <w:szCs w:val="20"/>
        </w:rPr>
        <w:t>.</w:t>
      </w:r>
      <w:r w:rsidR="00003A72">
        <w:rPr>
          <w:rFonts w:ascii="Arial" w:hAnsi="Arial" w:cs="Arial"/>
          <w:sz w:val="20"/>
          <w:szCs w:val="20"/>
        </w:rPr>
        <w:t xml:space="preserve"> However, considering that h</w:t>
      </w:r>
      <w:r w:rsidR="00003A72" w:rsidRPr="00656942">
        <w:rPr>
          <w:rFonts w:ascii="Arial" w:hAnsi="Arial" w:cs="Arial"/>
          <w:sz w:val="20"/>
          <w:szCs w:val="20"/>
        </w:rPr>
        <w:t>umans spend a large proportion of time in a postprandial state, it is logical that postprandial glucose</w:t>
      </w:r>
      <w:r w:rsidR="00533870">
        <w:rPr>
          <w:rFonts w:ascii="Arial" w:hAnsi="Arial" w:cs="Arial"/>
          <w:sz w:val="20"/>
          <w:szCs w:val="20"/>
        </w:rPr>
        <w:t xml:space="preserve"> control</w:t>
      </w:r>
      <w:r w:rsidR="00003A72" w:rsidRPr="00656942">
        <w:rPr>
          <w:rFonts w:ascii="Arial" w:hAnsi="Arial" w:cs="Arial"/>
          <w:sz w:val="20"/>
          <w:szCs w:val="20"/>
        </w:rPr>
        <w:t xml:space="preserve"> fundamental</w:t>
      </w:r>
      <w:r w:rsidR="00533870">
        <w:rPr>
          <w:rFonts w:ascii="Arial" w:hAnsi="Arial" w:cs="Arial"/>
          <w:sz w:val="20"/>
          <w:szCs w:val="20"/>
        </w:rPr>
        <w:t>ly</w:t>
      </w:r>
      <w:r w:rsidR="00003A72" w:rsidRPr="00656942">
        <w:rPr>
          <w:rFonts w:ascii="Arial" w:hAnsi="Arial" w:cs="Arial"/>
          <w:sz w:val="20"/>
          <w:szCs w:val="20"/>
        </w:rPr>
        <w:t xml:space="preserve"> </w:t>
      </w:r>
      <w:r w:rsidR="00533870">
        <w:rPr>
          <w:rFonts w:ascii="Arial" w:hAnsi="Arial" w:cs="Arial"/>
          <w:sz w:val="20"/>
          <w:szCs w:val="20"/>
        </w:rPr>
        <w:t>influences</w:t>
      </w:r>
      <w:r w:rsidR="00003A72" w:rsidRPr="00656942">
        <w:rPr>
          <w:rFonts w:ascii="Arial" w:hAnsi="Arial" w:cs="Arial"/>
          <w:sz w:val="20"/>
          <w:szCs w:val="20"/>
        </w:rPr>
        <w:t xml:space="preserve"> HbA1c.</w:t>
      </w:r>
      <w:r w:rsidR="00CF445F" w:rsidRPr="00CF445F">
        <w:rPr>
          <w:rFonts w:ascii="Arial" w:hAnsi="Arial" w:cs="Arial"/>
          <w:sz w:val="20"/>
          <w:szCs w:val="20"/>
        </w:rPr>
        <w:t xml:space="preserve"> </w:t>
      </w:r>
      <w:r w:rsidR="00CF445F">
        <w:rPr>
          <w:rFonts w:ascii="Arial" w:hAnsi="Arial" w:cs="Arial"/>
          <w:sz w:val="20"/>
          <w:szCs w:val="20"/>
        </w:rPr>
        <w:t>In our cohort, an increase in each SD increment in dinner iAUC was associated with 0.6%-point (~7mmol/mol) increase in HbA1c. A difference of this magnitude is clinically significant, representing ~</w:t>
      </w:r>
      <w:r w:rsidR="006B1D3F">
        <w:rPr>
          <w:rFonts w:ascii="Arial" w:hAnsi="Arial" w:cs="Arial"/>
          <w:sz w:val="20"/>
          <w:szCs w:val="20"/>
        </w:rPr>
        <w:t>5</w:t>
      </w:r>
      <w:r w:rsidR="00CF445F">
        <w:rPr>
          <w:rFonts w:ascii="Arial" w:hAnsi="Arial" w:cs="Arial"/>
          <w:sz w:val="20"/>
          <w:szCs w:val="20"/>
        </w:rPr>
        <w:t>% increase in the</w:t>
      </w:r>
      <w:r w:rsidR="00351589">
        <w:rPr>
          <w:rFonts w:ascii="Arial" w:hAnsi="Arial" w:cs="Arial"/>
          <w:sz w:val="20"/>
          <w:szCs w:val="20"/>
        </w:rPr>
        <w:t xml:space="preserve"> long-term</w:t>
      </w:r>
      <w:r w:rsidR="00CF445F">
        <w:rPr>
          <w:rFonts w:ascii="Arial" w:hAnsi="Arial" w:cs="Arial"/>
          <w:sz w:val="20"/>
          <w:szCs w:val="20"/>
        </w:rPr>
        <w:t xml:space="preserve"> risk of a cardiovascular event</w:t>
      </w:r>
      <w:r w:rsidR="00CF445F">
        <w:rPr>
          <w:rFonts w:ascii="Arial" w:hAnsi="Arial" w:cs="Arial"/>
          <w:sz w:val="20"/>
          <w:szCs w:val="20"/>
        </w:rPr>
        <w:fldChar w:fldCharType="begin"/>
      </w:r>
      <w:r w:rsidR="00D1414A">
        <w:rPr>
          <w:rFonts w:ascii="Arial" w:hAnsi="Arial" w:cs="Arial"/>
          <w:sz w:val="20"/>
          <w:szCs w:val="20"/>
        </w:rPr>
        <w:instrText xml:space="preserve"> ADDIN EN.CITE &lt;EndNote&gt;&lt;Cite&gt;&lt;Author&gt;DCCT/EDIC&lt;/Author&gt;&lt;Year&gt;2016&lt;/Year&gt;&lt;RecNum&gt;30&lt;/RecNum&gt;&lt;DisplayText&gt;[30]&lt;/DisplayText&gt;&lt;record&gt;&lt;rec-number&gt;30&lt;/rec-number&gt;&lt;foreign-keys&gt;&lt;key app="EN" db-id="ps055a0akp95zyetppwxarpb5vwrve05ezes" timestamp="1633082864"&gt;30&lt;/key&gt;&lt;/foreign-keys&gt;&lt;ref-type name="Journal Article"&gt;17&lt;/ref-type&gt;&lt;contributors&gt;&lt;authors&gt;&lt;author&gt;DCCT/EDIC&lt;/author&gt;&lt;/authors&gt;&lt;/contributors&gt;&lt;titles&gt;&lt;title&gt;Intensive diabetes treatment and cardiovascular outcomes in type 1 diabetes: the DCCT/EDIC study 30-year follow-up&lt;/title&gt;&lt;secondary-title&gt;Diabetes Care&lt;/secondary-title&gt;&lt;/titles&gt;&lt;periodical&gt;&lt;full-title&gt;Diabetes Care&lt;/full-title&gt;&lt;/periodical&gt;&lt;pages&gt;686-693&lt;/pages&gt;&lt;volume&gt;39&lt;/volume&gt;&lt;number&gt;5&lt;/number&gt;&lt;dates&gt;&lt;year&gt;2016&lt;/year&gt;&lt;/dates&gt;&lt;isbn&gt;0149-5992&lt;/isbn&gt;&lt;urls&gt;&lt;/urls&gt;&lt;/record&gt;&lt;/Cite&gt;&lt;/EndNote&gt;</w:instrText>
      </w:r>
      <w:r w:rsidR="00CF445F">
        <w:rPr>
          <w:rFonts w:ascii="Arial" w:hAnsi="Arial" w:cs="Arial"/>
          <w:sz w:val="20"/>
          <w:szCs w:val="20"/>
        </w:rPr>
        <w:fldChar w:fldCharType="separate"/>
      </w:r>
      <w:r w:rsidR="002017AA">
        <w:rPr>
          <w:rFonts w:ascii="Arial" w:hAnsi="Arial" w:cs="Arial"/>
          <w:noProof/>
          <w:sz w:val="20"/>
          <w:szCs w:val="20"/>
        </w:rPr>
        <w:t>[30]</w:t>
      </w:r>
      <w:r w:rsidR="00CF445F">
        <w:rPr>
          <w:rFonts w:ascii="Arial" w:hAnsi="Arial" w:cs="Arial"/>
          <w:sz w:val="20"/>
          <w:szCs w:val="20"/>
        </w:rPr>
        <w:fldChar w:fldCharType="end"/>
      </w:r>
      <w:r w:rsidR="00CF445F">
        <w:rPr>
          <w:rFonts w:ascii="Arial" w:hAnsi="Arial" w:cs="Arial"/>
          <w:sz w:val="20"/>
          <w:szCs w:val="20"/>
        </w:rPr>
        <w:t xml:space="preserve">. It is important to note however, </w:t>
      </w:r>
      <w:r w:rsidR="00CF445F" w:rsidRPr="00656942">
        <w:rPr>
          <w:rFonts w:ascii="Arial" w:hAnsi="Arial" w:cs="Arial"/>
          <w:sz w:val="20"/>
          <w:szCs w:val="20"/>
        </w:rPr>
        <w:t>that individuals with a</w:t>
      </w:r>
      <w:r w:rsidR="00351589">
        <w:rPr>
          <w:rFonts w:ascii="Arial" w:hAnsi="Arial" w:cs="Arial"/>
          <w:sz w:val="20"/>
          <w:szCs w:val="20"/>
        </w:rPr>
        <w:t>n</w:t>
      </w:r>
      <w:r w:rsidR="00CF445F" w:rsidRPr="00656942">
        <w:rPr>
          <w:rFonts w:ascii="Arial" w:hAnsi="Arial" w:cs="Arial"/>
          <w:sz w:val="20"/>
          <w:szCs w:val="20"/>
        </w:rPr>
        <w:t xml:space="preserve"> HbA1c of 6.9% (52mmol/mol) or lower still have a 2-fold increased risk of cardiovascular disease</w:t>
      </w:r>
      <w:r w:rsidR="0099144E">
        <w:rPr>
          <w:rFonts w:ascii="Arial" w:hAnsi="Arial" w:cs="Arial"/>
          <w:sz w:val="20"/>
          <w:szCs w:val="20"/>
        </w:rPr>
        <w:t xml:space="preserve"> compared to the general population</w:t>
      </w:r>
      <w:r w:rsidR="005F1F7A">
        <w:rPr>
          <w:rFonts w:ascii="Arial" w:hAnsi="Arial" w:cs="Arial"/>
          <w:sz w:val="20"/>
          <w:szCs w:val="20"/>
        </w:rPr>
        <w:t xml:space="preserve"> </w:t>
      </w:r>
      <w:r w:rsidR="00CF445F" w:rsidRPr="00656942">
        <w:rPr>
          <w:rFonts w:ascii="Arial" w:hAnsi="Arial" w:cs="Arial"/>
          <w:sz w:val="20"/>
          <w:szCs w:val="20"/>
        </w:rPr>
        <w:fldChar w:fldCharType="begin"/>
      </w:r>
      <w:r w:rsidR="00D1414A">
        <w:rPr>
          <w:rFonts w:ascii="Arial" w:hAnsi="Arial" w:cs="Arial"/>
          <w:sz w:val="20"/>
          <w:szCs w:val="20"/>
        </w:rPr>
        <w:instrText xml:space="preserve"> ADDIN EN.CITE &lt;EndNote&gt;&lt;Cite&gt;&lt;Author&gt;Lind&lt;/Author&gt;&lt;Year&gt;2014&lt;/Year&gt;&lt;RecNum&gt;31&lt;/RecNum&gt;&lt;DisplayText&gt;[31]&lt;/DisplayText&gt;&lt;record&gt;&lt;rec-number&gt;31&lt;/rec-number&gt;&lt;foreign-keys&gt;&lt;key app="EN" db-id="ps055a0akp95zyetppwxarpb5vwrve05ezes" timestamp="1633082864"&gt;31&lt;/key&gt;&lt;/foreign-keys&gt;&lt;ref-type name="Journal Article"&gt;17&lt;/ref-type&gt;&lt;contributors&gt;&lt;authors&gt;&lt;author&gt;Lind, Marcus&lt;/author&gt;&lt;author&gt;Svensson, Ann-Marie&lt;/author&gt;&lt;author&gt;Kosiborod, Mikhail&lt;/author&gt;&lt;author&gt;Gudbjörnsdottir, Soffia&lt;/author&gt;&lt;author&gt;Pivodic, Aldina&lt;/author&gt;&lt;author&gt;Wedel, Hans&lt;/author&gt;&lt;author&gt;Dahlqvist, Sofia&lt;/author&gt;&lt;author&gt;Clements, Mark&lt;/author&gt;&lt;author&gt;Rosengren, Annika&lt;/author&gt;&lt;/authors&gt;&lt;/contributors&gt;&lt;titles&gt;&lt;title&gt;Glycemic control and excess mortality in type 1 diabetes&lt;/title&gt;&lt;secondary-title&gt;New England Journal of Medicine&lt;/secondary-title&gt;&lt;/titles&gt;&lt;periodical&gt;&lt;full-title&gt;New England Journal of Medicine&lt;/full-title&gt;&lt;abbr-1&gt;The New England journal of medicine&lt;/abbr-1&gt;&lt;/periodical&gt;&lt;pages&gt;1972-1982&lt;/pages&gt;&lt;volume&gt;371&lt;/volume&gt;&lt;number&gt;21&lt;/number&gt;&lt;dates&gt;&lt;year&gt;2014&lt;/year&gt;&lt;/dates&gt;&lt;isbn&gt;0028-4793&lt;/isbn&gt;&lt;urls&gt;&lt;/urls&gt;&lt;/record&gt;&lt;/Cite&gt;&lt;/EndNote&gt;</w:instrText>
      </w:r>
      <w:r w:rsidR="00CF445F" w:rsidRPr="00656942">
        <w:rPr>
          <w:rFonts w:ascii="Arial" w:hAnsi="Arial" w:cs="Arial"/>
          <w:sz w:val="20"/>
          <w:szCs w:val="20"/>
        </w:rPr>
        <w:fldChar w:fldCharType="separate"/>
      </w:r>
      <w:r w:rsidR="002017AA">
        <w:rPr>
          <w:rFonts w:ascii="Arial" w:hAnsi="Arial" w:cs="Arial"/>
          <w:noProof/>
          <w:sz w:val="20"/>
          <w:szCs w:val="20"/>
        </w:rPr>
        <w:t>[31]</w:t>
      </w:r>
      <w:r w:rsidR="00CF445F" w:rsidRPr="00656942">
        <w:rPr>
          <w:rFonts w:ascii="Arial" w:hAnsi="Arial" w:cs="Arial"/>
          <w:sz w:val="20"/>
          <w:szCs w:val="20"/>
        </w:rPr>
        <w:fldChar w:fldCharType="end"/>
      </w:r>
      <w:r w:rsidR="00CF445F" w:rsidRPr="00656942">
        <w:rPr>
          <w:rFonts w:ascii="Arial" w:hAnsi="Arial" w:cs="Arial"/>
          <w:sz w:val="20"/>
          <w:szCs w:val="20"/>
        </w:rPr>
        <w:t xml:space="preserve"> and therefore postprandial glucose </w:t>
      </w:r>
      <w:r w:rsidR="00CF445F" w:rsidRPr="001A37C4">
        <w:rPr>
          <w:rFonts w:ascii="Arial" w:hAnsi="Arial" w:cs="Arial"/>
          <w:sz w:val="20"/>
          <w:szCs w:val="20"/>
        </w:rPr>
        <w:t>control should remain a priority of self-management for all patients with T1D.</w:t>
      </w:r>
      <w:r w:rsidR="00C6596F" w:rsidRPr="001A37C4">
        <w:rPr>
          <w:rFonts w:ascii="Arial" w:hAnsi="Arial" w:cs="Arial"/>
          <w:sz w:val="20"/>
          <w:szCs w:val="20"/>
        </w:rPr>
        <w:t xml:space="preserve"> </w:t>
      </w:r>
      <w:r w:rsidR="00E825F4" w:rsidRPr="001A37C4">
        <w:rPr>
          <w:rFonts w:ascii="Arial" w:hAnsi="Arial" w:cs="Arial"/>
          <w:sz w:val="20"/>
          <w:szCs w:val="20"/>
        </w:rPr>
        <w:t xml:space="preserve">In T2D, the %contribution of fasting or </w:t>
      </w:r>
      <w:r w:rsidR="00047121" w:rsidRPr="001A37C4">
        <w:rPr>
          <w:rFonts w:ascii="Arial" w:hAnsi="Arial" w:cs="Arial"/>
          <w:sz w:val="20"/>
          <w:szCs w:val="20"/>
        </w:rPr>
        <w:t xml:space="preserve">prandial glucose to HbA1c is at least in part influenced by baseline HbA1c levels; previously it has been shown that for those with baseline HbA1c of 7.3%, </w:t>
      </w:r>
      <w:r w:rsidR="00AA2853" w:rsidRPr="001A37C4">
        <w:rPr>
          <w:rFonts w:ascii="Arial" w:hAnsi="Arial" w:cs="Arial"/>
          <w:sz w:val="20"/>
          <w:szCs w:val="20"/>
        </w:rPr>
        <w:t xml:space="preserve">prandial </w:t>
      </w:r>
      <w:r w:rsidR="00047121" w:rsidRPr="001A37C4">
        <w:rPr>
          <w:rFonts w:ascii="Arial" w:hAnsi="Arial" w:cs="Arial"/>
          <w:sz w:val="20"/>
          <w:szCs w:val="20"/>
        </w:rPr>
        <w:t xml:space="preserve">glycaemia </w:t>
      </w:r>
      <w:r w:rsidR="00645773" w:rsidRPr="001A37C4">
        <w:rPr>
          <w:rFonts w:ascii="Arial" w:hAnsi="Arial" w:cs="Arial"/>
          <w:sz w:val="20"/>
          <w:szCs w:val="20"/>
        </w:rPr>
        <w:t xml:space="preserve">contributed to HbA1c by 70%, whereas those with a baseline HbA1c of &gt;10%, </w:t>
      </w:r>
      <w:r w:rsidR="00AA2853" w:rsidRPr="001A37C4">
        <w:rPr>
          <w:rFonts w:ascii="Arial" w:hAnsi="Arial" w:cs="Arial"/>
          <w:sz w:val="20"/>
          <w:szCs w:val="20"/>
        </w:rPr>
        <w:t>fasting</w:t>
      </w:r>
      <w:r w:rsidR="00645773" w:rsidRPr="001A37C4">
        <w:rPr>
          <w:rFonts w:ascii="Arial" w:hAnsi="Arial" w:cs="Arial"/>
          <w:sz w:val="20"/>
          <w:szCs w:val="20"/>
        </w:rPr>
        <w:t xml:space="preserve"> glucose contributed </w:t>
      </w:r>
      <w:r w:rsidR="002D7D75" w:rsidRPr="001A37C4">
        <w:rPr>
          <w:rFonts w:ascii="Arial" w:hAnsi="Arial" w:cs="Arial"/>
          <w:sz w:val="20"/>
          <w:szCs w:val="20"/>
        </w:rPr>
        <w:t>to HbA1c by 70%</w:t>
      </w:r>
      <w:r w:rsidR="005F1F7A" w:rsidRPr="001A37C4">
        <w:rPr>
          <w:rFonts w:ascii="Arial" w:hAnsi="Arial" w:cs="Arial"/>
          <w:sz w:val="20"/>
          <w:szCs w:val="20"/>
        </w:rPr>
        <w:t xml:space="preserve"> </w:t>
      </w:r>
      <w:r w:rsidR="00144AD0" w:rsidRPr="001A37C4">
        <w:rPr>
          <w:rFonts w:ascii="Arial" w:hAnsi="Arial" w:cs="Arial"/>
          <w:sz w:val="20"/>
          <w:szCs w:val="20"/>
        </w:rPr>
        <w:fldChar w:fldCharType="begin"/>
      </w:r>
      <w:r w:rsidR="00D1414A" w:rsidRPr="001A37C4">
        <w:rPr>
          <w:rFonts w:ascii="Arial" w:hAnsi="Arial" w:cs="Arial"/>
          <w:sz w:val="20"/>
          <w:szCs w:val="20"/>
        </w:rPr>
        <w:instrText xml:space="preserve"> ADDIN EN.CITE &lt;EndNote&gt;&lt;Cite&gt;&lt;Author&gt;Monnier&lt;/Author&gt;&lt;Year&gt;2003&lt;/Year&gt;&lt;RecNum&gt;32&lt;/RecNum&gt;&lt;DisplayText&gt;[32]&lt;/DisplayText&gt;&lt;record&gt;&lt;rec-number&gt;32&lt;/rec-number&gt;&lt;foreign-keys&gt;&lt;key app="EN" db-id="ps055a0akp95zyetppwxarpb5vwrve05ezes" timestamp="1633082864"&gt;32&lt;/key&gt;&lt;/foreign-keys&gt;&lt;ref-type name="Journal Article"&gt;17&lt;/ref-type&gt;&lt;contributors&gt;&lt;authors&gt;&lt;author&gt;Monnier, Louis&lt;/author&gt;&lt;author&gt;Lapinski, Hélène&lt;/author&gt;&lt;author&gt;Colette, Claude&lt;/author&gt;&lt;/authors&gt;&lt;/contributors&gt;&lt;titles&gt;&lt;title&gt;Contributions of fasting and postprandial plasma glucose increments to the overall diurnal hyperglycemia of type 2 diabetic patients: variations with increasing levels of HbA1c&lt;/title&gt;&lt;secondary-title&gt;Diabetes Care&lt;/secondary-title&gt;&lt;/titles&gt;&lt;periodical&gt;&lt;full-title&gt;Diabetes Care&lt;/full-title&gt;&lt;/periodical&gt;&lt;pages&gt;881-885&lt;/pages&gt;&lt;volume&gt;26&lt;/volume&gt;&lt;number&gt;3&lt;/number&gt;&lt;dates&gt;&lt;year&gt;2003&lt;/year&gt;&lt;/dates&gt;&lt;isbn&gt;0149-5992&lt;/isbn&gt;&lt;urls&gt;&lt;/urls&gt;&lt;/record&gt;&lt;/Cite&gt;&lt;/EndNote&gt;</w:instrText>
      </w:r>
      <w:r w:rsidR="00144AD0" w:rsidRPr="001A37C4">
        <w:rPr>
          <w:rFonts w:ascii="Arial" w:hAnsi="Arial" w:cs="Arial"/>
          <w:sz w:val="20"/>
          <w:szCs w:val="20"/>
        </w:rPr>
        <w:fldChar w:fldCharType="separate"/>
      </w:r>
      <w:r w:rsidR="005F1F7A" w:rsidRPr="001A37C4">
        <w:rPr>
          <w:rFonts w:ascii="Arial" w:hAnsi="Arial" w:cs="Arial"/>
          <w:noProof/>
          <w:sz w:val="20"/>
          <w:szCs w:val="20"/>
        </w:rPr>
        <w:t>[32]</w:t>
      </w:r>
      <w:r w:rsidR="00144AD0" w:rsidRPr="001A37C4">
        <w:rPr>
          <w:rFonts w:ascii="Arial" w:hAnsi="Arial" w:cs="Arial"/>
          <w:sz w:val="20"/>
          <w:szCs w:val="20"/>
        </w:rPr>
        <w:fldChar w:fldCharType="end"/>
      </w:r>
      <w:r w:rsidR="002D7D75" w:rsidRPr="001A37C4">
        <w:rPr>
          <w:rFonts w:ascii="Arial" w:hAnsi="Arial" w:cs="Arial"/>
          <w:sz w:val="20"/>
          <w:szCs w:val="20"/>
        </w:rPr>
        <w:t xml:space="preserve">. </w:t>
      </w:r>
      <w:r w:rsidR="009C2B32" w:rsidRPr="001A37C4">
        <w:rPr>
          <w:rFonts w:ascii="Arial" w:hAnsi="Arial" w:cs="Arial"/>
          <w:sz w:val="20"/>
          <w:szCs w:val="20"/>
        </w:rPr>
        <w:t>With</w:t>
      </w:r>
      <w:r w:rsidR="002D7D75" w:rsidRPr="001A37C4">
        <w:rPr>
          <w:rFonts w:ascii="Arial" w:hAnsi="Arial" w:cs="Arial"/>
          <w:sz w:val="20"/>
          <w:szCs w:val="20"/>
        </w:rPr>
        <w:t xml:space="preserve"> average HbA1c levels</w:t>
      </w:r>
      <w:r w:rsidR="009C2B32" w:rsidRPr="001A37C4">
        <w:rPr>
          <w:rFonts w:ascii="Arial" w:hAnsi="Arial" w:cs="Arial"/>
          <w:sz w:val="20"/>
          <w:szCs w:val="20"/>
        </w:rPr>
        <w:t xml:space="preserve"> </w:t>
      </w:r>
      <w:r w:rsidR="002D7D75" w:rsidRPr="001A37C4">
        <w:rPr>
          <w:rFonts w:ascii="Arial" w:hAnsi="Arial" w:cs="Arial"/>
          <w:sz w:val="20"/>
          <w:szCs w:val="20"/>
        </w:rPr>
        <w:t>~</w:t>
      </w:r>
      <w:r w:rsidR="00DC3E7A" w:rsidRPr="001A37C4">
        <w:rPr>
          <w:rFonts w:ascii="Arial" w:hAnsi="Arial" w:cs="Arial"/>
          <w:sz w:val="20"/>
          <w:szCs w:val="20"/>
        </w:rPr>
        <w:t>7.5%</w:t>
      </w:r>
      <w:r w:rsidR="002D7D75" w:rsidRPr="001A37C4">
        <w:rPr>
          <w:rFonts w:ascii="Arial" w:hAnsi="Arial" w:cs="Arial"/>
          <w:sz w:val="20"/>
          <w:szCs w:val="20"/>
        </w:rPr>
        <w:t xml:space="preserve"> in our patients,</w:t>
      </w:r>
      <w:r w:rsidR="009C2B32" w:rsidRPr="001A37C4">
        <w:rPr>
          <w:rFonts w:ascii="Arial" w:hAnsi="Arial" w:cs="Arial"/>
          <w:sz w:val="20"/>
          <w:szCs w:val="20"/>
        </w:rPr>
        <w:t xml:space="preserve"> our findings complement prior findings in T2D</w:t>
      </w:r>
      <w:r w:rsidR="00813A77" w:rsidRPr="001A37C4">
        <w:rPr>
          <w:rFonts w:ascii="Arial" w:hAnsi="Arial" w:cs="Arial"/>
          <w:sz w:val="20"/>
          <w:szCs w:val="20"/>
        </w:rPr>
        <w:t xml:space="preserve">, however </w:t>
      </w:r>
      <w:r w:rsidR="00813A77">
        <w:rPr>
          <w:rFonts w:ascii="Arial" w:hAnsi="Arial" w:cs="Arial"/>
          <w:sz w:val="20"/>
          <w:szCs w:val="20"/>
        </w:rPr>
        <w:t>further follow-up in patients with a wider range of glycaemic control will be necessary to determine whether the contribution of postprandial glycaemia to HbA1c is weakened in T1D.</w:t>
      </w:r>
    </w:p>
    <w:p w14:paraId="72E44E13" w14:textId="04E110AD" w:rsidR="008B4C01" w:rsidRPr="00656942" w:rsidRDefault="008B4C01" w:rsidP="00656942">
      <w:pPr>
        <w:spacing w:line="480" w:lineRule="auto"/>
        <w:rPr>
          <w:rFonts w:ascii="Arial" w:hAnsi="Arial" w:cs="Arial"/>
          <w:sz w:val="20"/>
          <w:szCs w:val="20"/>
        </w:rPr>
      </w:pPr>
    </w:p>
    <w:p w14:paraId="52BBBE2D" w14:textId="599E1F91" w:rsidR="002A4F69" w:rsidRPr="004C603D" w:rsidRDefault="00CF445F" w:rsidP="002A4F69">
      <w:pPr>
        <w:spacing w:line="480" w:lineRule="auto"/>
        <w:rPr>
          <w:rFonts w:ascii="Arial" w:hAnsi="Arial" w:cs="Arial"/>
          <w:sz w:val="20"/>
          <w:szCs w:val="20"/>
          <w:shd w:val="clear" w:color="auto" w:fill="FFFFFF"/>
        </w:rPr>
      </w:pPr>
      <w:r w:rsidRPr="00656942">
        <w:rPr>
          <w:rFonts w:ascii="Arial" w:hAnsi="Arial" w:cs="Arial"/>
          <w:sz w:val="20"/>
          <w:szCs w:val="20"/>
        </w:rPr>
        <w:t xml:space="preserve">Postprandial hyperglycaemia </w:t>
      </w:r>
      <w:r w:rsidR="00940AA4">
        <w:rPr>
          <w:rFonts w:ascii="Arial" w:hAnsi="Arial" w:cs="Arial"/>
          <w:sz w:val="20"/>
          <w:szCs w:val="20"/>
        </w:rPr>
        <w:t xml:space="preserve">in T1D </w:t>
      </w:r>
      <w:r w:rsidRPr="00656942">
        <w:rPr>
          <w:rFonts w:ascii="Arial" w:hAnsi="Arial" w:cs="Arial"/>
          <w:sz w:val="20"/>
          <w:szCs w:val="20"/>
        </w:rPr>
        <w:t xml:space="preserve">is multifactorial. </w:t>
      </w:r>
      <w:r w:rsidR="00003A72">
        <w:rPr>
          <w:rFonts w:ascii="Arial" w:hAnsi="Arial" w:cs="Arial"/>
          <w:sz w:val="20"/>
          <w:szCs w:val="20"/>
        </w:rPr>
        <w:t>Glucose</w:t>
      </w:r>
      <w:r w:rsidR="00362B6A">
        <w:rPr>
          <w:rFonts w:ascii="Arial" w:hAnsi="Arial" w:cs="Arial"/>
          <w:sz w:val="20"/>
          <w:szCs w:val="20"/>
        </w:rPr>
        <w:t xml:space="preserve"> responses </w:t>
      </w:r>
      <w:r w:rsidR="00003A72">
        <w:rPr>
          <w:rFonts w:ascii="Arial" w:hAnsi="Arial" w:cs="Arial"/>
          <w:sz w:val="20"/>
          <w:szCs w:val="20"/>
        </w:rPr>
        <w:t xml:space="preserve">to meals </w:t>
      </w:r>
      <w:r w:rsidR="00362B6A">
        <w:rPr>
          <w:rFonts w:ascii="Arial" w:hAnsi="Arial" w:cs="Arial"/>
          <w:sz w:val="20"/>
          <w:szCs w:val="20"/>
        </w:rPr>
        <w:t xml:space="preserve">are impact by </w:t>
      </w:r>
      <w:r w:rsidR="00003A72">
        <w:rPr>
          <w:rFonts w:ascii="Arial" w:hAnsi="Arial" w:cs="Arial"/>
          <w:sz w:val="20"/>
          <w:szCs w:val="20"/>
        </w:rPr>
        <w:t xml:space="preserve">their </w:t>
      </w:r>
      <w:r w:rsidR="00362B6A">
        <w:rPr>
          <w:rFonts w:ascii="Arial" w:hAnsi="Arial" w:cs="Arial"/>
          <w:sz w:val="20"/>
          <w:szCs w:val="20"/>
        </w:rPr>
        <w:t xml:space="preserve">timing, </w:t>
      </w:r>
      <w:r w:rsidR="006C6FC3">
        <w:rPr>
          <w:rFonts w:ascii="Arial" w:hAnsi="Arial" w:cs="Arial"/>
          <w:sz w:val="20"/>
          <w:szCs w:val="20"/>
        </w:rPr>
        <w:t xml:space="preserve">and nutrient </w:t>
      </w:r>
      <w:r w:rsidR="00362B6A">
        <w:rPr>
          <w:rFonts w:ascii="Arial" w:hAnsi="Arial" w:cs="Arial"/>
          <w:sz w:val="20"/>
          <w:szCs w:val="20"/>
        </w:rPr>
        <w:t xml:space="preserve">quantity </w:t>
      </w:r>
      <w:r w:rsidR="006779E7">
        <w:rPr>
          <w:rFonts w:ascii="Arial" w:hAnsi="Arial" w:cs="Arial"/>
          <w:sz w:val="20"/>
          <w:szCs w:val="20"/>
        </w:rPr>
        <w:t xml:space="preserve">and </w:t>
      </w:r>
      <w:r w:rsidR="00362B6A">
        <w:rPr>
          <w:rFonts w:ascii="Arial" w:hAnsi="Arial" w:cs="Arial"/>
          <w:sz w:val="20"/>
          <w:szCs w:val="20"/>
        </w:rPr>
        <w:t>composition</w:t>
      </w:r>
      <w:r w:rsidR="006779E7">
        <w:rPr>
          <w:rFonts w:ascii="Arial" w:hAnsi="Arial" w:cs="Arial"/>
          <w:sz w:val="20"/>
          <w:szCs w:val="20"/>
        </w:rPr>
        <w:t xml:space="preserve">, </w:t>
      </w:r>
      <w:r w:rsidR="006779E7" w:rsidRPr="00A56522">
        <w:rPr>
          <w:rFonts w:ascii="Arial" w:hAnsi="Arial" w:cs="Arial"/>
          <w:sz w:val="20"/>
          <w:szCs w:val="20"/>
        </w:rPr>
        <w:t xml:space="preserve">as well as </w:t>
      </w:r>
      <w:r w:rsidR="00940AA4" w:rsidRPr="00A56522">
        <w:rPr>
          <w:rFonts w:ascii="Arial" w:hAnsi="Arial" w:cs="Arial"/>
          <w:sz w:val="20"/>
          <w:szCs w:val="20"/>
        </w:rPr>
        <w:t>challenges</w:t>
      </w:r>
      <w:r w:rsidR="006779E7" w:rsidRPr="00A56522">
        <w:rPr>
          <w:rFonts w:ascii="Arial" w:hAnsi="Arial" w:cs="Arial"/>
          <w:sz w:val="20"/>
          <w:szCs w:val="20"/>
        </w:rPr>
        <w:t xml:space="preserve"> with accuracy in estimating total carbohydrate intake against insulin requirements</w:t>
      </w:r>
      <w:r w:rsidR="005F1F7A">
        <w:rPr>
          <w:rFonts w:ascii="Arial" w:hAnsi="Arial" w:cs="Arial"/>
          <w:sz w:val="20"/>
          <w:szCs w:val="20"/>
        </w:rPr>
        <w:t xml:space="preserve"> </w:t>
      </w:r>
      <w:r w:rsidR="00940AA4" w:rsidRPr="00A56522">
        <w:rPr>
          <w:rFonts w:ascii="Arial" w:hAnsi="Arial" w:cs="Arial"/>
          <w:sz w:val="20"/>
          <w:szCs w:val="20"/>
        </w:rPr>
        <w:fldChar w:fldCharType="begin">
          <w:fldData xml:space="preserve">PEVuZE5vdGU+PENpdGU+PEF1dGhvcj5Db2JyeTwvQXV0aG9yPjxZZWFyPjIwMTA8L1llYXI+PFJl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</w:fldData>
        </w:fldChar>
      </w:r>
      <w:r w:rsidR="00D1414A">
        <w:rPr>
          <w:rFonts w:ascii="Arial" w:hAnsi="Arial" w:cs="Arial"/>
          <w:sz w:val="20"/>
          <w:szCs w:val="20"/>
        </w:rPr>
        <w:instrText xml:space="preserve"> ADDIN EN.CITE </w:instrText>
      </w:r>
      <w:r w:rsidR="00D1414A">
        <w:rPr>
          <w:rFonts w:ascii="Arial" w:hAnsi="Arial" w:cs="Arial"/>
          <w:sz w:val="20"/>
          <w:szCs w:val="20"/>
        </w:rPr>
        <w:fldChar w:fldCharType="begin">
          <w:fldData xml:space="preserve">PEVuZE5vdGU+PENpdGU+PEF1dGhvcj5Db2JyeTwvQXV0aG9yPjxZZWFyPjIwMTA8L1llYXI+PFJl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</w:fldData>
        </w:fldChar>
      </w:r>
      <w:r w:rsidR="00D1414A">
        <w:rPr>
          <w:rFonts w:ascii="Arial" w:hAnsi="Arial" w:cs="Arial"/>
          <w:sz w:val="20"/>
          <w:szCs w:val="20"/>
        </w:rPr>
        <w:instrText xml:space="preserve"> ADDIN EN.CITE.DATA </w:instrText>
      </w:r>
      <w:r w:rsidR="00D1414A">
        <w:rPr>
          <w:rFonts w:ascii="Arial" w:hAnsi="Arial" w:cs="Arial"/>
          <w:sz w:val="20"/>
          <w:szCs w:val="20"/>
        </w:rPr>
      </w:r>
      <w:r w:rsidR="00D1414A">
        <w:rPr>
          <w:rFonts w:ascii="Arial" w:hAnsi="Arial" w:cs="Arial"/>
          <w:sz w:val="20"/>
          <w:szCs w:val="20"/>
        </w:rPr>
        <w:fldChar w:fldCharType="end"/>
      </w:r>
      <w:r w:rsidR="00940AA4" w:rsidRPr="00A56522">
        <w:rPr>
          <w:rFonts w:ascii="Arial" w:hAnsi="Arial" w:cs="Arial"/>
          <w:sz w:val="20"/>
          <w:szCs w:val="20"/>
        </w:rPr>
      </w:r>
      <w:r w:rsidR="00940AA4" w:rsidRPr="00A56522">
        <w:rPr>
          <w:rFonts w:ascii="Arial" w:hAnsi="Arial" w:cs="Arial"/>
          <w:sz w:val="20"/>
          <w:szCs w:val="20"/>
        </w:rPr>
        <w:fldChar w:fldCharType="separate"/>
      </w:r>
      <w:r w:rsidR="002017AA">
        <w:rPr>
          <w:rFonts w:ascii="Arial" w:hAnsi="Arial" w:cs="Arial"/>
          <w:noProof/>
          <w:sz w:val="20"/>
          <w:szCs w:val="20"/>
        </w:rPr>
        <w:t>[33-36]</w:t>
      </w:r>
      <w:r w:rsidR="00940AA4" w:rsidRPr="00A56522">
        <w:rPr>
          <w:rFonts w:ascii="Arial" w:hAnsi="Arial" w:cs="Arial"/>
          <w:sz w:val="20"/>
          <w:szCs w:val="20"/>
        </w:rPr>
        <w:fldChar w:fldCharType="end"/>
      </w:r>
      <w:r w:rsidR="007F2546" w:rsidRPr="00A56522">
        <w:rPr>
          <w:rFonts w:ascii="Arial" w:hAnsi="Arial" w:cs="Arial"/>
          <w:sz w:val="20"/>
          <w:szCs w:val="20"/>
        </w:rPr>
        <w:t xml:space="preserve">. </w:t>
      </w:r>
      <w:r w:rsidR="00290AC6" w:rsidRPr="00A56522">
        <w:rPr>
          <w:rFonts w:ascii="Arial" w:hAnsi="Arial" w:cs="Arial"/>
          <w:sz w:val="20"/>
          <w:szCs w:val="20"/>
        </w:rPr>
        <w:t xml:space="preserve">Current guidance for mealtime self-management </w:t>
      </w:r>
      <w:r w:rsidR="004F6738" w:rsidRPr="00A56522">
        <w:rPr>
          <w:rFonts w:ascii="Arial" w:hAnsi="Arial" w:cs="Arial"/>
          <w:sz w:val="20"/>
          <w:szCs w:val="20"/>
        </w:rPr>
        <w:t>focus</w:t>
      </w:r>
      <w:r w:rsidR="00290AC6" w:rsidRPr="00A56522">
        <w:rPr>
          <w:rFonts w:ascii="Arial" w:hAnsi="Arial" w:cs="Arial"/>
          <w:sz w:val="20"/>
          <w:szCs w:val="20"/>
        </w:rPr>
        <w:t>es</w:t>
      </w:r>
      <w:r w:rsidR="004F6738" w:rsidRPr="00A56522">
        <w:rPr>
          <w:rFonts w:ascii="Arial" w:hAnsi="Arial" w:cs="Arial"/>
          <w:sz w:val="20"/>
          <w:szCs w:val="20"/>
        </w:rPr>
        <w:t xml:space="preserve"> predominantly on estimating carbohydrate type and amount to determine appropriate insulin dosing to maintain </w:t>
      </w:r>
      <w:r w:rsidR="00290AC6" w:rsidRPr="00A56522">
        <w:rPr>
          <w:rFonts w:ascii="Arial" w:hAnsi="Arial" w:cs="Arial"/>
          <w:sz w:val="20"/>
          <w:szCs w:val="20"/>
        </w:rPr>
        <w:t>glucose levels</w:t>
      </w:r>
      <w:r w:rsidR="004F6738" w:rsidRPr="00A56522">
        <w:rPr>
          <w:rFonts w:ascii="Arial" w:hAnsi="Arial" w:cs="Arial"/>
          <w:sz w:val="20"/>
          <w:szCs w:val="20"/>
        </w:rPr>
        <w:t xml:space="preserve"> within normal ranges</w:t>
      </w:r>
      <w:r w:rsidR="005F1F7A">
        <w:rPr>
          <w:rFonts w:ascii="Arial" w:hAnsi="Arial" w:cs="Arial"/>
          <w:sz w:val="20"/>
          <w:szCs w:val="20"/>
        </w:rPr>
        <w:t xml:space="preserve"> </w:t>
      </w:r>
      <w:r w:rsidR="004F6738"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&lt;EndNote&gt;&lt;Cite&gt;&lt;Author&gt;NICE&lt;/Author&gt;&lt;Year&gt;2019&lt;/Year&gt;&lt;RecNum&gt;36&lt;/RecNum&gt;&lt;DisplayText&gt;[37]&lt;/DisplayText&gt;&lt;record&gt;&lt;rec-number&gt;36&lt;/rec-number&gt;&lt;foreign-keys&gt;&lt;key app="EN" db-id="ps055a0akp95zyetppwxarpb5vwrve05ezes" timestamp="1633082864"&gt;36&lt;/key&gt;&lt;/foreign-keys&gt;&lt;ref-type name="Web Page"&gt;12&lt;/ref-type&gt;&lt;contributors&gt;&lt;authors&gt;&lt;author&gt;NICE&lt;/author&gt;&lt;/authors&gt;&lt;/contributors&gt;&lt;titles&gt;&lt;title&gt;Type 1 diabetes in adults: diagnosis and management; 1.4 Dietary Management&lt;/title&gt;&lt;/titles&gt;&lt;number&gt;14/08/2019&lt;/number&gt;&lt;dates&gt;&lt;year&gt;2019&lt;/year&gt;&lt;/dates&gt;&lt;urls&gt;&lt;related-urls&gt;&lt;url&gt;https://www.nice.org.uk/guidance/ng17/chapter/1-Recommendations#education-and-information-2&lt;/url&gt;&lt;/related-urls&gt;&lt;/urls&gt;&lt;/record&gt;&lt;/Cite&gt;&lt;/EndNote&gt;</w:instrText>
      </w:r>
      <w:r w:rsidR="004F6738" w:rsidRPr="00A56522">
        <w:rPr>
          <w:rFonts w:ascii="Arial" w:hAnsi="Arial" w:cs="Arial"/>
          <w:sz w:val="20"/>
          <w:szCs w:val="20"/>
        </w:rPr>
        <w:fldChar w:fldCharType="separate"/>
      </w:r>
      <w:r w:rsidR="002017AA">
        <w:rPr>
          <w:rFonts w:ascii="Arial" w:hAnsi="Arial" w:cs="Arial"/>
          <w:noProof/>
          <w:sz w:val="20"/>
          <w:szCs w:val="20"/>
        </w:rPr>
        <w:t>[37]</w:t>
      </w:r>
      <w:r w:rsidR="004F6738" w:rsidRPr="00A56522">
        <w:rPr>
          <w:rFonts w:ascii="Arial" w:hAnsi="Arial" w:cs="Arial"/>
          <w:sz w:val="20"/>
          <w:szCs w:val="20"/>
        </w:rPr>
        <w:fldChar w:fldCharType="end"/>
      </w:r>
      <w:r w:rsidR="004F6738" w:rsidRPr="00A56522">
        <w:rPr>
          <w:rFonts w:ascii="Arial" w:hAnsi="Arial" w:cs="Arial"/>
          <w:sz w:val="20"/>
          <w:szCs w:val="20"/>
        </w:rPr>
        <w:t xml:space="preserve">. Despite current practice, the use of meal carbohydrate content is a poor predictor of </w:t>
      </w:r>
      <w:r w:rsidR="00290AC6" w:rsidRPr="00A56522">
        <w:rPr>
          <w:rFonts w:ascii="Arial" w:hAnsi="Arial" w:cs="Arial"/>
          <w:sz w:val="20"/>
          <w:szCs w:val="20"/>
        </w:rPr>
        <w:t>postprandial glucose responses</w:t>
      </w:r>
      <w:r w:rsidR="005F1F7A">
        <w:rPr>
          <w:rFonts w:ascii="Arial" w:hAnsi="Arial" w:cs="Arial"/>
          <w:sz w:val="20"/>
          <w:szCs w:val="20"/>
        </w:rPr>
        <w:t xml:space="preserve"> </w:t>
      </w:r>
      <w:r w:rsidR="004F6738"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&lt;EndNote&gt;&lt;Cite&gt;&lt;Author&gt;Conn&lt;/Author&gt;&lt;Year&gt;1936&lt;/Year&gt;&lt;RecNum&gt;37&lt;/RecNum&gt;&lt;DisplayText&gt;[38]&lt;/DisplayText&gt;&lt;record&gt;&lt;rec-number&gt;37&lt;/rec-number&gt;&lt;foreign-keys&gt;&lt;key app="EN" db-id="ps055a0akp95zyetppwxarpb5vwrve05ezes" timestamp="1633082864"&gt;37&lt;/key&gt;&lt;/foreign-keys&gt;&lt;ref-type name="Journal Article"&gt;17&lt;/ref-type&gt;&lt;contributors&gt;&lt;authors&gt;&lt;author&gt;Conn, Jerome W&lt;/author&gt;&lt;author&gt;Newburgh, LH&lt;/author&gt;&lt;/authors&gt;&lt;/contributors&gt;&lt;titles&gt;&lt;title&gt;The glycemic response to isoglucogenic quantities of protein and carbohydrate&lt;/title&gt;&lt;secondary-title&gt;The Journal of clinical investigation&lt;/secondary-title&gt;&lt;/titles&gt;&lt;periodical&gt;&lt;full-title&gt;The Journal of clinical investigation&lt;/full-title&gt;&lt;/periodical&gt;&lt;pages&gt;665-671&lt;/pages&gt;&lt;volume&gt;15&lt;/volume&gt;&lt;number&gt;6&lt;/number&gt;&lt;dates&gt;&lt;year&gt;1936&lt;/year&gt;&lt;/dates&gt;&lt;isbn&gt;0021-9738&lt;/isbn&gt;&lt;urls&gt;&lt;/urls&gt;&lt;/record&gt;&lt;/Cite&gt;&lt;/EndNote&gt;</w:instrText>
      </w:r>
      <w:r w:rsidR="004F6738" w:rsidRPr="00A56522">
        <w:rPr>
          <w:rFonts w:ascii="Arial" w:hAnsi="Arial" w:cs="Arial"/>
          <w:sz w:val="20"/>
          <w:szCs w:val="20"/>
        </w:rPr>
        <w:fldChar w:fldCharType="separate"/>
      </w:r>
      <w:r w:rsidR="002017AA">
        <w:rPr>
          <w:rFonts w:ascii="Arial" w:hAnsi="Arial" w:cs="Arial"/>
          <w:noProof/>
          <w:sz w:val="20"/>
          <w:szCs w:val="20"/>
        </w:rPr>
        <w:t>[38]</w:t>
      </w:r>
      <w:r w:rsidR="004F6738" w:rsidRPr="00A56522">
        <w:rPr>
          <w:rFonts w:ascii="Arial" w:hAnsi="Arial" w:cs="Arial"/>
          <w:sz w:val="20"/>
          <w:szCs w:val="20"/>
        </w:rPr>
        <w:fldChar w:fldCharType="end"/>
      </w:r>
      <w:r w:rsidR="006628FC" w:rsidRPr="00A56522">
        <w:rPr>
          <w:rFonts w:ascii="Arial" w:hAnsi="Arial" w:cs="Arial"/>
          <w:sz w:val="20"/>
          <w:szCs w:val="20"/>
        </w:rPr>
        <w:t>.</w:t>
      </w:r>
      <w:r w:rsidR="005D4007" w:rsidRPr="00A56522">
        <w:rPr>
          <w:rFonts w:ascii="Arial" w:hAnsi="Arial" w:cs="Arial"/>
          <w:sz w:val="20"/>
          <w:szCs w:val="20"/>
        </w:rPr>
        <w:t xml:space="preserve"> </w:t>
      </w:r>
      <w:r w:rsidR="004F6738" w:rsidRPr="00A56522">
        <w:rPr>
          <w:rFonts w:ascii="Arial" w:hAnsi="Arial" w:cs="Arial"/>
          <w:sz w:val="20"/>
          <w:szCs w:val="20"/>
        </w:rPr>
        <w:t xml:space="preserve">Other methods which aim at estimating </w:t>
      </w:r>
      <w:r w:rsidR="00015024" w:rsidRPr="00A56522">
        <w:rPr>
          <w:rFonts w:ascii="Arial" w:hAnsi="Arial" w:cs="Arial"/>
          <w:sz w:val="20"/>
          <w:szCs w:val="20"/>
        </w:rPr>
        <w:t>postprandial glucose responses</w:t>
      </w:r>
      <w:r w:rsidR="004F6738" w:rsidRPr="00A56522">
        <w:rPr>
          <w:rFonts w:ascii="Arial" w:hAnsi="Arial" w:cs="Arial"/>
          <w:sz w:val="20"/>
          <w:szCs w:val="20"/>
        </w:rPr>
        <w:t xml:space="preserve"> include the glycaemic index, which quantifies </w:t>
      </w:r>
      <w:r w:rsidR="00DE666B" w:rsidRPr="00A56522">
        <w:rPr>
          <w:rFonts w:ascii="Arial" w:hAnsi="Arial" w:cs="Arial"/>
          <w:sz w:val="20"/>
          <w:szCs w:val="20"/>
        </w:rPr>
        <w:t xml:space="preserve">the glucose </w:t>
      </w:r>
      <w:r w:rsidR="004F6738" w:rsidRPr="00A56522">
        <w:rPr>
          <w:rFonts w:ascii="Arial" w:hAnsi="Arial" w:cs="Arial"/>
          <w:sz w:val="20"/>
          <w:szCs w:val="20"/>
        </w:rPr>
        <w:t xml:space="preserve">responses to a single tested food type, </w:t>
      </w:r>
      <w:r w:rsidR="00E829B1">
        <w:rPr>
          <w:rFonts w:ascii="Arial" w:hAnsi="Arial" w:cs="Arial"/>
          <w:sz w:val="20"/>
          <w:szCs w:val="20"/>
        </w:rPr>
        <w:t xml:space="preserve">postprandial glucose responses </w:t>
      </w:r>
      <w:r w:rsidR="004F6738" w:rsidRPr="00A56522">
        <w:rPr>
          <w:rFonts w:ascii="Arial" w:hAnsi="Arial" w:cs="Arial"/>
          <w:sz w:val="20"/>
          <w:szCs w:val="20"/>
        </w:rPr>
        <w:t xml:space="preserve">and </w:t>
      </w:r>
      <w:r w:rsidR="00DE666B" w:rsidRPr="00A56522">
        <w:rPr>
          <w:rFonts w:ascii="Arial" w:hAnsi="Arial" w:cs="Arial"/>
          <w:sz w:val="20"/>
          <w:szCs w:val="20"/>
        </w:rPr>
        <w:t xml:space="preserve">its </w:t>
      </w:r>
      <w:r w:rsidR="004F6738" w:rsidRPr="00A56522">
        <w:rPr>
          <w:rFonts w:ascii="Arial" w:hAnsi="Arial" w:cs="Arial"/>
          <w:sz w:val="20"/>
          <w:szCs w:val="20"/>
        </w:rPr>
        <w:t>derived glycaemic load</w:t>
      </w:r>
      <w:r w:rsidR="005F1F7A">
        <w:rPr>
          <w:rFonts w:ascii="Arial" w:hAnsi="Arial" w:cs="Arial"/>
          <w:sz w:val="20"/>
          <w:szCs w:val="20"/>
        </w:rPr>
        <w:t xml:space="preserve"> </w:t>
      </w:r>
      <w:r w:rsidR="004F6738"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&lt;EndNote&gt;&lt;Cite&gt;&lt;Author&gt;Jenkins&lt;/Author&gt;&lt;Year&gt;1981&lt;/Year&gt;&lt;RecNum&gt;38&lt;/RecNum&gt;&lt;DisplayText&gt;[39]&lt;/DisplayText&gt;&lt;record&gt;&lt;rec-number&gt;38&lt;/rec-number&gt;&lt;foreign-keys&gt;&lt;key app="EN" db-id="ps055a0akp95zyetppwxarpb5vwrve05ezes" timestamp="1633082864"&gt;38&lt;/key&gt;&lt;/foreign-keys&gt;&lt;ref-type name="Journal Article"&gt;17&lt;/ref-type&gt;&lt;contributors&gt;&lt;authors&gt;&lt;author&gt;Jenkins, DJ&lt;/author&gt;&lt;author&gt;Wolever, TM&lt;/author&gt;&lt;author&gt;Taylor, Rodney H&lt;/author&gt;&lt;author&gt;Barker, Helen&lt;/author&gt;&lt;author&gt;Fielden, Hashmein&lt;/author&gt;&lt;author&gt;Baldwin, Janet M&lt;/author&gt;&lt;author&gt;Bowling, Allen C&lt;/author&gt;&lt;author&gt;Newman, Hillary C&lt;/author&gt;&lt;author&gt;Jenkins, Alexandra L&lt;/author&gt;&lt;author&gt;Goff, David V&lt;/author&gt;&lt;/authors&gt;&lt;/contributors&gt;&lt;titles&gt;&lt;title&gt;Glycemic index of foods: a physiological basis for carbohydrate exchange&lt;/title&gt;&lt;secondary-title&gt;The American Journal of Clinical Nutrition&lt;/secondary-title&gt;&lt;/titles&gt;&lt;periodical&gt;&lt;full-title&gt;The American Journal of Clinical Nutrition&lt;/full-title&gt;&lt;/periodical&gt;&lt;pages&gt;362-366&lt;/pages&gt;&lt;volume&gt;34&lt;/volume&gt;&lt;number&gt;3&lt;/number&gt;&lt;dates&gt;&lt;year&gt;1981&lt;/year&gt;&lt;/dates&gt;&lt;isbn&gt;0002-9165&lt;/isbn&gt;&lt;urls&gt;&lt;/urls&gt;&lt;/record&gt;&lt;/Cite&gt;&lt;/EndNote&gt;</w:instrText>
      </w:r>
      <w:r w:rsidR="004F6738" w:rsidRPr="00A56522">
        <w:rPr>
          <w:rFonts w:ascii="Arial" w:hAnsi="Arial" w:cs="Arial"/>
          <w:sz w:val="20"/>
          <w:szCs w:val="20"/>
        </w:rPr>
        <w:fldChar w:fldCharType="separate"/>
      </w:r>
      <w:r w:rsidR="002017AA">
        <w:rPr>
          <w:rFonts w:ascii="Arial" w:hAnsi="Arial" w:cs="Arial"/>
          <w:noProof/>
          <w:sz w:val="20"/>
          <w:szCs w:val="20"/>
        </w:rPr>
        <w:t>[39]</w:t>
      </w:r>
      <w:r w:rsidR="004F6738" w:rsidRPr="00A56522">
        <w:rPr>
          <w:rFonts w:ascii="Arial" w:hAnsi="Arial" w:cs="Arial"/>
          <w:sz w:val="20"/>
          <w:szCs w:val="20"/>
        </w:rPr>
        <w:fldChar w:fldCharType="end"/>
      </w:r>
      <w:r w:rsidR="004F6738" w:rsidRPr="00A56522">
        <w:rPr>
          <w:rFonts w:ascii="Arial" w:hAnsi="Arial" w:cs="Arial"/>
          <w:sz w:val="20"/>
          <w:szCs w:val="20"/>
        </w:rPr>
        <w:t>.</w:t>
      </w:r>
      <w:r w:rsidR="00656942" w:rsidRPr="00A56522">
        <w:rPr>
          <w:rFonts w:ascii="Arial" w:hAnsi="Arial" w:cs="Arial"/>
          <w:sz w:val="20"/>
          <w:szCs w:val="20"/>
        </w:rPr>
        <w:t xml:space="preserve"> However, these methods have limited applicability in assessing PPGRs to meals consumed in real-life. This is because typical eating patterns consist of </w:t>
      </w:r>
      <w:r w:rsidR="00656942" w:rsidRPr="00A56522">
        <w:rPr>
          <w:rFonts w:ascii="Arial" w:hAnsi="Arial" w:cs="Arial"/>
          <w:sz w:val="20"/>
          <w:szCs w:val="20"/>
        </w:rPr>
        <w:lastRenderedPageBreak/>
        <w:t>mixed-macronutrient meals of different food combinations and varying quantities</w:t>
      </w:r>
      <w:r w:rsidR="00656942"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&lt;EndNote&gt;&lt;Cite&gt;&lt;Author&gt;Dodd&lt;/Author&gt;&lt;Year&gt;2011&lt;/Year&gt;&lt;RecNum&gt;39&lt;/RecNum&gt;&lt;DisplayText&gt;[40]&lt;/DisplayText&gt;&lt;record&gt;&lt;rec-number&gt;39&lt;/rec-number&gt;&lt;foreign-keys&gt;&lt;key app="EN" db-id="ps055a0akp95zyetppwxarpb5vwrve05ezes" timestamp="1633082864"&gt;39&lt;/key&gt;&lt;/foreign-keys&gt;&lt;ref-type name="Journal Article"&gt;17&lt;/ref-type&gt;&lt;contributors&gt;&lt;authors&gt;&lt;author&gt;Dodd, Hayley&lt;/author&gt;&lt;author&gt;Williams, Sheila&lt;/author&gt;&lt;author&gt;Brown, Rachel&lt;/author&gt;&lt;author&gt;Venn, Bernard&lt;/author&gt;&lt;/authors&gt;&lt;/contributors&gt;&lt;titles&gt;&lt;title&gt;Calculating meal glycemic index by using measured and published food values compared with directly measured meal glycemic index&lt;/title&gt;&lt;secondary-title&gt;The American Journal of Clinical Nutrition&lt;/secondary-title&gt;&lt;/titles&gt;&lt;periodical&gt;&lt;full-title&gt;The American Journal of Clinical Nutrition&lt;/full-title&gt;&lt;/periodical&gt;&lt;pages&gt;992-996&lt;/pages&gt;&lt;volume&gt;94&lt;/volume&gt;&lt;number&gt;4&lt;/number&gt;&lt;dates&gt;&lt;year&gt;2011&lt;/year&gt;&lt;/dates&gt;&lt;isbn&gt;0002-9165&lt;/isbn&gt;&lt;urls&gt;&lt;/urls&gt;&lt;/record&gt;&lt;/Cite&gt;&lt;/EndNote&gt;</w:instrText>
      </w:r>
      <w:r w:rsidR="00656942" w:rsidRPr="00A56522">
        <w:rPr>
          <w:rFonts w:ascii="Arial" w:hAnsi="Arial" w:cs="Arial"/>
          <w:sz w:val="20"/>
          <w:szCs w:val="20"/>
        </w:rPr>
        <w:fldChar w:fldCharType="separate"/>
      </w:r>
      <w:r w:rsidR="002017AA">
        <w:rPr>
          <w:rFonts w:ascii="Arial" w:hAnsi="Arial" w:cs="Arial"/>
          <w:noProof/>
          <w:sz w:val="20"/>
          <w:szCs w:val="20"/>
        </w:rPr>
        <w:t>[40]</w:t>
      </w:r>
      <w:r w:rsidR="00656942" w:rsidRPr="00A56522">
        <w:rPr>
          <w:rFonts w:ascii="Arial" w:hAnsi="Arial" w:cs="Arial"/>
          <w:sz w:val="20"/>
          <w:szCs w:val="20"/>
        </w:rPr>
        <w:fldChar w:fldCharType="end"/>
      </w:r>
      <w:r w:rsidR="00656942" w:rsidRPr="00A56522">
        <w:rPr>
          <w:rFonts w:ascii="Arial" w:hAnsi="Arial" w:cs="Arial"/>
          <w:sz w:val="20"/>
          <w:szCs w:val="20"/>
        </w:rPr>
        <w:t xml:space="preserve"> </w:t>
      </w:r>
      <w:r w:rsidR="00DE666B" w:rsidRPr="00A56522">
        <w:rPr>
          <w:rFonts w:ascii="Arial" w:hAnsi="Arial" w:cs="Arial"/>
          <w:sz w:val="20"/>
          <w:szCs w:val="20"/>
        </w:rPr>
        <w:t>eaten at different times of day and influenced by the proximity of foods eaten previously.</w:t>
      </w:r>
      <w:r w:rsidR="00B360D8" w:rsidRPr="00A56522">
        <w:rPr>
          <w:rFonts w:ascii="Arial" w:hAnsi="Arial" w:cs="Arial"/>
          <w:sz w:val="20"/>
          <w:szCs w:val="20"/>
        </w:rPr>
        <w:t xml:space="preserve"> </w:t>
      </w:r>
      <w:r w:rsidR="0023184B">
        <w:rPr>
          <w:rFonts w:ascii="Arial" w:hAnsi="Arial" w:cs="Arial"/>
          <w:sz w:val="20"/>
          <w:szCs w:val="20"/>
        </w:rPr>
        <w:t>For example, o</w:t>
      </w:r>
      <w:r w:rsidR="00B360D8" w:rsidRPr="00A56522">
        <w:rPr>
          <w:rFonts w:ascii="Arial" w:hAnsi="Arial" w:cs="Arial"/>
          <w:sz w:val="20"/>
          <w:szCs w:val="20"/>
        </w:rPr>
        <w:t xml:space="preserve">ur group </w:t>
      </w:r>
      <w:r w:rsidR="00B360D8"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&lt;EndNote&gt;&lt;Cite&gt;&lt;Author&gt;Campbell&lt;/Author&gt;&lt;Year&gt;2015&lt;/Year&gt;&lt;RecNum&gt;35&lt;/RecNum&gt;&lt;DisplayText&gt;[36]&lt;/DisplayText&gt;&lt;record&gt;&lt;rec-number&gt;35&lt;/rec-number&gt;&lt;foreign-keys&gt;&lt;key app="EN" db-id="ps055a0akp95zyetppwxarpb5vwrve05ezes" timestamp="1633082864"&gt;35&lt;/key&gt;&lt;/foreign-keys&gt;&lt;ref-type name="Journal Article"&gt;17&lt;/ref-type&gt;&lt;contributors&gt;&lt;authors&gt;&lt;author&gt;Campbell, Matthew D&lt;/author&gt;&lt;author&gt;Walker, Mark&lt;/author&gt;&lt;author&gt;Ajjan, Ramzi A&lt;/author&gt;&lt;author&gt;Birch, Karen M&lt;/author&gt;&lt;author&gt;Gonzalez, Javier T&lt;/author&gt;&lt;author&gt;West, Daniel J&lt;/author&gt;&lt;/authors&gt;&lt;/contributors&gt;&lt;titles&gt;&lt;title&gt;An additional bolus of rapid-acting insulin to normalise postprandial cardiovascular risk factors&lt;/title&gt;&lt;secondary-title&gt;Diabetes Care&lt;/secondary-title&gt;&lt;/titles&gt;&lt;periodical&gt;&lt;full-title&gt;Diabetes Care&lt;/full-title&gt;&lt;/periodical&gt;&lt;pages&gt;S9-S10&lt;/pages&gt;&lt;volume&gt;38&lt;/volume&gt;&lt;dates&gt;&lt;year&gt;2015&lt;/year&gt;&lt;/dates&gt;&lt;urls&gt;&lt;/urls&gt;&lt;/record&gt;&lt;/Cite&gt;&lt;/EndNote&gt;</w:instrText>
      </w:r>
      <w:r w:rsidR="00B360D8" w:rsidRPr="00A56522">
        <w:rPr>
          <w:rFonts w:ascii="Arial" w:hAnsi="Arial" w:cs="Arial"/>
          <w:sz w:val="20"/>
          <w:szCs w:val="20"/>
        </w:rPr>
        <w:fldChar w:fldCharType="separate"/>
      </w:r>
      <w:r w:rsidR="002017AA">
        <w:rPr>
          <w:rFonts w:ascii="Arial" w:hAnsi="Arial" w:cs="Arial"/>
          <w:noProof/>
          <w:sz w:val="20"/>
          <w:szCs w:val="20"/>
        </w:rPr>
        <w:t>[36]</w:t>
      </w:r>
      <w:r w:rsidR="00B360D8" w:rsidRPr="00A56522">
        <w:rPr>
          <w:rFonts w:ascii="Arial" w:hAnsi="Arial" w:cs="Arial"/>
          <w:sz w:val="20"/>
          <w:szCs w:val="20"/>
        </w:rPr>
        <w:fldChar w:fldCharType="end"/>
      </w:r>
      <w:r w:rsidR="00B360D8" w:rsidRPr="00A56522">
        <w:rPr>
          <w:rFonts w:ascii="Arial" w:hAnsi="Arial" w:cs="Arial"/>
          <w:sz w:val="20"/>
          <w:szCs w:val="20"/>
        </w:rPr>
        <w:t>, as well as others</w:t>
      </w:r>
      <w:r w:rsidR="005F1F7A">
        <w:rPr>
          <w:rFonts w:ascii="Arial" w:hAnsi="Arial" w:cs="Arial"/>
          <w:sz w:val="20"/>
          <w:szCs w:val="20"/>
        </w:rPr>
        <w:t xml:space="preserve"> </w:t>
      </w:r>
      <w:r w:rsidR="00181B65"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&lt;EndNote&gt;&lt;Cite&gt;&lt;Author&gt;Bell&lt;/Author&gt;&lt;Year&gt;2015&lt;/Year&gt;&lt;RecNum&gt;40&lt;/RecNum&gt;&lt;DisplayText&gt;[41]&lt;/DisplayText&gt;&lt;record&gt;&lt;rec-number&gt;40&lt;/rec-number&gt;&lt;foreign-keys&gt;&lt;key app="EN" db-id="ps055a0akp95zyetppwxarpb5vwrve05ezes" timestamp="1633082864"&gt;40&lt;/key&gt;&lt;/foreign-keys&gt;&lt;ref-type name="Journal Article"&gt;17&lt;/ref-type&gt;&lt;contributors&gt;&lt;authors&gt;&lt;author&gt;Bell, Kirstine J&lt;/author&gt;&lt;author&gt;Smart, Carmel E&lt;/author&gt;&lt;author&gt;Steil, Garry M&lt;/author&gt;&lt;author&gt;Brand-Miller, Jennie C&lt;/author&gt;&lt;author&gt;King, Bruce&lt;/author&gt;&lt;author&gt;Wolpert, Howard A&lt;/author&gt;&lt;/authors&gt;&lt;/contributors&gt;&lt;titles&gt;&lt;title&gt;Impact of fat, protein, and glycemic index on postprandial glucose control in type 1 diabetes: implications for intensive diabetes management in the continuous glucose monitoring era&lt;/title&gt;&lt;secondary-title&gt;Diabetes Care&lt;/secondary-title&gt;&lt;/titles&gt;&lt;periodical&gt;&lt;full-title&gt;Diabetes Care&lt;/full-title&gt;&lt;/periodical&gt;&lt;pages&gt;1008-1015&lt;/pages&gt;&lt;volume&gt;38&lt;/volume&gt;&lt;number&gt;6&lt;/number&gt;&lt;dates&gt;&lt;year&gt;2015&lt;/year&gt;&lt;/dates&gt;&lt;isbn&gt;0149-5992&lt;/isbn&gt;&lt;urls&gt;&lt;/urls&gt;&lt;/record&gt;&lt;/Cite&gt;&lt;/EndNote&gt;</w:instrText>
      </w:r>
      <w:r w:rsidR="00181B65" w:rsidRPr="00A56522">
        <w:rPr>
          <w:rFonts w:ascii="Arial" w:hAnsi="Arial" w:cs="Arial"/>
          <w:sz w:val="20"/>
          <w:szCs w:val="20"/>
        </w:rPr>
        <w:fldChar w:fldCharType="separate"/>
      </w:r>
      <w:r w:rsidR="002017AA">
        <w:rPr>
          <w:rFonts w:ascii="Arial" w:hAnsi="Arial" w:cs="Arial"/>
          <w:noProof/>
          <w:sz w:val="20"/>
          <w:szCs w:val="20"/>
        </w:rPr>
        <w:t>[41]</w:t>
      </w:r>
      <w:r w:rsidR="00181B65" w:rsidRPr="00A56522">
        <w:rPr>
          <w:rFonts w:ascii="Arial" w:hAnsi="Arial" w:cs="Arial"/>
          <w:sz w:val="20"/>
          <w:szCs w:val="20"/>
        </w:rPr>
        <w:fldChar w:fldCharType="end"/>
      </w:r>
      <w:r w:rsidR="00B360D8" w:rsidRPr="00A56522">
        <w:rPr>
          <w:rFonts w:ascii="Arial" w:hAnsi="Arial" w:cs="Arial"/>
          <w:sz w:val="20"/>
          <w:szCs w:val="20"/>
        </w:rPr>
        <w:t xml:space="preserve">, have </w:t>
      </w:r>
      <w:r w:rsidR="0023184B">
        <w:rPr>
          <w:rFonts w:ascii="Arial" w:hAnsi="Arial" w:cs="Arial"/>
          <w:sz w:val="20"/>
          <w:szCs w:val="20"/>
        </w:rPr>
        <w:t xml:space="preserve">previously </w:t>
      </w:r>
      <w:r w:rsidR="00B360D8" w:rsidRPr="00A56522">
        <w:rPr>
          <w:rFonts w:ascii="Arial" w:hAnsi="Arial" w:cs="Arial"/>
          <w:sz w:val="20"/>
          <w:szCs w:val="20"/>
        </w:rPr>
        <w:t xml:space="preserve">shown that </w:t>
      </w:r>
      <w:r w:rsidR="00B559E1">
        <w:rPr>
          <w:rFonts w:ascii="Arial" w:hAnsi="Arial" w:cs="Arial"/>
          <w:sz w:val="20"/>
          <w:szCs w:val="20"/>
        </w:rPr>
        <w:t xml:space="preserve">aside from meal carbohydrate content, </w:t>
      </w:r>
      <w:r w:rsidR="00181B65" w:rsidRPr="00A56522">
        <w:rPr>
          <w:rFonts w:ascii="Arial" w:hAnsi="Arial" w:cs="Arial"/>
          <w:sz w:val="20"/>
          <w:szCs w:val="20"/>
        </w:rPr>
        <w:t>fat and protein</w:t>
      </w:r>
      <w:r w:rsidR="00B360D8" w:rsidRPr="00A56522">
        <w:rPr>
          <w:rFonts w:ascii="Arial" w:hAnsi="Arial" w:cs="Arial"/>
          <w:sz w:val="20"/>
          <w:szCs w:val="20"/>
        </w:rPr>
        <w:t xml:space="preserve"> </w:t>
      </w:r>
      <w:r w:rsidR="00B559E1">
        <w:rPr>
          <w:rFonts w:ascii="Arial" w:hAnsi="Arial" w:cs="Arial"/>
          <w:sz w:val="20"/>
          <w:szCs w:val="20"/>
        </w:rPr>
        <w:t xml:space="preserve">content also </w:t>
      </w:r>
      <w:r w:rsidR="00B360D8" w:rsidRPr="00A56522">
        <w:rPr>
          <w:rFonts w:ascii="Arial" w:hAnsi="Arial" w:cs="Arial"/>
          <w:sz w:val="20"/>
          <w:szCs w:val="20"/>
        </w:rPr>
        <w:t>influence</w:t>
      </w:r>
      <w:r w:rsidR="00B559E1">
        <w:rPr>
          <w:rFonts w:ascii="Arial" w:hAnsi="Arial" w:cs="Arial"/>
          <w:sz w:val="20"/>
          <w:szCs w:val="20"/>
        </w:rPr>
        <w:t>s</w:t>
      </w:r>
      <w:r w:rsidR="00B360D8" w:rsidRPr="00A56522">
        <w:rPr>
          <w:rFonts w:ascii="Arial" w:hAnsi="Arial" w:cs="Arial"/>
          <w:sz w:val="20"/>
          <w:szCs w:val="20"/>
        </w:rPr>
        <w:t xml:space="preserve"> </w:t>
      </w:r>
      <w:r w:rsidR="008702E4" w:rsidRPr="00A56522">
        <w:rPr>
          <w:rFonts w:ascii="Arial" w:hAnsi="Arial" w:cs="Arial"/>
          <w:sz w:val="20"/>
          <w:szCs w:val="20"/>
        </w:rPr>
        <w:t xml:space="preserve">postprandial handling and </w:t>
      </w:r>
      <w:r w:rsidR="00B360D8" w:rsidRPr="00A56522">
        <w:rPr>
          <w:rFonts w:ascii="Arial" w:hAnsi="Arial" w:cs="Arial"/>
          <w:sz w:val="20"/>
          <w:szCs w:val="20"/>
        </w:rPr>
        <w:t>mealtime insulin requirements</w:t>
      </w:r>
      <w:r w:rsidR="0023184B">
        <w:rPr>
          <w:rFonts w:ascii="Arial" w:hAnsi="Arial" w:cs="Arial"/>
          <w:sz w:val="20"/>
          <w:szCs w:val="20"/>
        </w:rPr>
        <w:t xml:space="preserve"> in T1D</w:t>
      </w:r>
      <w:r w:rsidR="005376AB" w:rsidRPr="00A56522">
        <w:rPr>
          <w:rFonts w:ascii="Arial" w:hAnsi="Arial" w:cs="Arial"/>
          <w:sz w:val="20"/>
          <w:szCs w:val="20"/>
        </w:rPr>
        <w:t xml:space="preserve">. </w:t>
      </w:r>
      <w:r w:rsidR="006605BB" w:rsidRPr="00A56522">
        <w:rPr>
          <w:rFonts w:ascii="Arial" w:hAnsi="Arial" w:cs="Arial"/>
          <w:sz w:val="20"/>
          <w:szCs w:val="20"/>
        </w:rPr>
        <w:t xml:space="preserve">In addition, postprandial glucose responses are not </w:t>
      </w:r>
      <w:r w:rsidR="008702E4" w:rsidRPr="00A56522">
        <w:rPr>
          <w:rFonts w:ascii="Arial" w:hAnsi="Arial" w:cs="Arial"/>
          <w:sz w:val="20"/>
          <w:szCs w:val="20"/>
        </w:rPr>
        <w:t xml:space="preserve">solely </w:t>
      </w:r>
      <w:r w:rsidR="006D2778" w:rsidRPr="00A56522">
        <w:rPr>
          <w:rFonts w:ascii="Arial" w:hAnsi="Arial" w:cs="Arial"/>
          <w:sz w:val="20"/>
          <w:szCs w:val="20"/>
        </w:rPr>
        <w:t>impacted by</w:t>
      </w:r>
      <w:r w:rsidR="008702E4" w:rsidRPr="00A56522">
        <w:rPr>
          <w:rFonts w:ascii="Arial" w:hAnsi="Arial" w:cs="Arial"/>
          <w:sz w:val="20"/>
          <w:szCs w:val="20"/>
        </w:rPr>
        <w:t xml:space="preserve"> </w:t>
      </w:r>
      <w:r w:rsidR="006D2778" w:rsidRPr="00A56522">
        <w:rPr>
          <w:rFonts w:ascii="Arial" w:hAnsi="Arial" w:cs="Arial"/>
          <w:sz w:val="20"/>
          <w:szCs w:val="20"/>
        </w:rPr>
        <w:t xml:space="preserve">the </w:t>
      </w:r>
      <w:r w:rsidR="008702E4" w:rsidRPr="00A56522">
        <w:rPr>
          <w:rFonts w:ascii="Arial" w:hAnsi="Arial" w:cs="Arial"/>
          <w:sz w:val="20"/>
          <w:szCs w:val="20"/>
        </w:rPr>
        <w:t>intrinsic propert</w:t>
      </w:r>
      <w:r w:rsidR="006D2778" w:rsidRPr="00A56522">
        <w:rPr>
          <w:rFonts w:ascii="Arial" w:hAnsi="Arial" w:cs="Arial"/>
          <w:sz w:val="20"/>
          <w:szCs w:val="20"/>
        </w:rPr>
        <w:t>ies</w:t>
      </w:r>
      <w:r w:rsidR="008702E4" w:rsidRPr="00A56522">
        <w:rPr>
          <w:rFonts w:ascii="Arial" w:hAnsi="Arial" w:cs="Arial"/>
          <w:sz w:val="20"/>
          <w:szCs w:val="20"/>
        </w:rPr>
        <w:t xml:space="preserve"> of food</w:t>
      </w:r>
      <w:r w:rsidR="006D2778" w:rsidRPr="00A56522">
        <w:rPr>
          <w:rFonts w:ascii="Arial" w:hAnsi="Arial" w:cs="Arial"/>
          <w:sz w:val="20"/>
          <w:szCs w:val="20"/>
        </w:rPr>
        <w:t xml:space="preserve">, </w:t>
      </w:r>
      <w:r w:rsidR="00ED059C" w:rsidRPr="00A56522">
        <w:rPr>
          <w:rFonts w:ascii="Arial" w:hAnsi="Arial" w:cs="Arial"/>
          <w:sz w:val="20"/>
          <w:szCs w:val="20"/>
        </w:rPr>
        <w:t xml:space="preserve">but </w:t>
      </w:r>
      <w:r w:rsidR="006D2778" w:rsidRPr="00A56522">
        <w:rPr>
          <w:rFonts w:ascii="Arial" w:hAnsi="Arial" w:cs="Arial"/>
          <w:sz w:val="20"/>
          <w:szCs w:val="20"/>
        </w:rPr>
        <w:t>also</w:t>
      </w:r>
      <w:r w:rsidR="00ED059C" w:rsidRPr="00A56522">
        <w:rPr>
          <w:rFonts w:ascii="Arial" w:hAnsi="Arial" w:cs="Arial"/>
          <w:sz w:val="20"/>
          <w:szCs w:val="20"/>
        </w:rPr>
        <w:t xml:space="preserve"> by</w:t>
      </w:r>
      <w:r w:rsidR="006D2778" w:rsidRPr="00A56522">
        <w:rPr>
          <w:rFonts w:ascii="Arial" w:hAnsi="Arial" w:cs="Arial"/>
          <w:sz w:val="20"/>
          <w:szCs w:val="20"/>
        </w:rPr>
        <w:t xml:space="preserve"> </w:t>
      </w:r>
      <w:r w:rsidR="00340117" w:rsidRPr="00A56522">
        <w:rPr>
          <w:rFonts w:ascii="Arial" w:hAnsi="Arial" w:cs="Arial"/>
          <w:sz w:val="20"/>
          <w:szCs w:val="20"/>
        </w:rPr>
        <w:t xml:space="preserve">the </w:t>
      </w:r>
      <w:r w:rsidR="006D2778" w:rsidRPr="00A56522">
        <w:rPr>
          <w:rFonts w:ascii="Arial" w:hAnsi="Arial" w:cs="Arial"/>
          <w:sz w:val="20"/>
          <w:szCs w:val="20"/>
        </w:rPr>
        <w:t>personal physiological characteristics</w:t>
      </w:r>
      <w:r w:rsidR="00340117" w:rsidRPr="00A56522">
        <w:rPr>
          <w:rFonts w:ascii="Arial" w:hAnsi="Arial" w:cs="Arial"/>
          <w:sz w:val="20"/>
          <w:szCs w:val="20"/>
        </w:rPr>
        <w:t xml:space="preserve"> of an individual. Recently, </w:t>
      </w:r>
      <w:proofErr w:type="spellStart"/>
      <w:r w:rsidR="00340117" w:rsidRPr="00A56522">
        <w:rPr>
          <w:rFonts w:ascii="Arial" w:hAnsi="Arial" w:cs="Arial"/>
          <w:sz w:val="20"/>
          <w:szCs w:val="20"/>
        </w:rPr>
        <w:t>Zeevi</w:t>
      </w:r>
      <w:proofErr w:type="spellEnd"/>
      <w:r w:rsidR="00340117" w:rsidRPr="00A56522">
        <w:rPr>
          <w:rFonts w:ascii="Arial" w:hAnsi="Arial" w:cs="Arial"/>
          <w:sz w:val="20"/>
          <w:szCs w:val="20"/>
        </w:rPr>
        <w:t xml:space="preserve"> and colleagues</w:t>
      </w:r>
      <w:r w:rsidR="003852B2">
        <w:rPr>
          <w:rFonts w:ascii="Arial" w:hAnsi="Arial" w:cs="Arial"/>
          <w:sz w:val="20"/>
          <w:szCs w:val="20"/>
        </w:rPr>
        <w:t xml:space="preserve"> </w:t>
      </w:r>
      <w:r w:rsidR="00340117" w:rsidRPr="00A56522">
        <w:rPr>
          <w:rFonts w:ascii="Arial" w:hAnsi="Arial" w:cs="Arial"/>
          <w:sz w:val="20"/>
          <w:szCs w:val="20"/>
        </w:rPr>
        <w:fldChar w:fldCharType="begin"/>
      </w:r>
      <w:r w:rsidR="00D1414A">
        <w:rPr>
          <w:rFonts w:ascii="Arial" w:hAnsi="Arial" w:cs="Arial"/>
          <w:sz w:val="20"/>
          <w:szCs w:val="20"/>
        </w:rPr>
        <w:instrText xml:space="preserve"> ADDIN EN.CITE &lt;EndNote&gt;&lt;Cite&gt;&lt;Author&gt;Zeevi&lt;/Author&gt;&lt;Year&gt;2015&lt;/Year&gt;&lt;RecNum&gt;41&lt;/RecNum&gt;&lt;DisplayText&gt;[42]&lt;/DisplayText&gt;&lt;record&gt;&lt;rec-number&gt;41&lt;/rec-number&gt;&lt;foreign-keys&gt;&lt;key app="EN" db-id="ps055a0akp95zyetppwxarpb5vwrve05ezes" timestamp="1633082864"&gt;41&lt;/key&gt;&lt;/foreign-keys&gt;&lt;ref-type name="Journal Article"&gt;17&lt;/ref-type&gt;&lt;contributors&gt;&lt;authors&gt;&lt;author&gt;Zeevi, David&lt;/author&gt;&lt;author&gt;Korem, Tal&lt;/author&gt;&lt;author&gt;Zmora, Niv&lt;/author&gt;&lt;author&gt;Israeli, David&lt;/author&gt;&lt;author&gt;Rothschild, Daphna&lt;/author&gt;&lt;author&gt;Weinberger, Adina&lt;/author&gt;&lt;author&gt;Ben-Yacov, Orly&lt;/author&gt;&lt;author&gt;Lador, Dar&lt;/author&gt;&lt;author&gt;Avnit-Sagi, Tali&lt;/author&gt;&lt;author&gt;Lotan-Pompan, Maya&lt;/author&gt;&lt;/authors&gt;&lt;/contributors&gt;&lt;titles&gt;&lt;title&gt;Personalized nutrition by prediction of glycemic responses&lt;/title&gt;&lt;secondary-title&gt;Cell&lt;/secondary-title&gt;&lt;/titles&gt;&lt;periodical&gt;&lt;full-title&gt;Cell&lt;/full-title&gt;&lt;/periodical&gt;&lt;pages&gt;1079-1094&lt;/pages&gt;&lt;volume&gt;163&lt;/volume&gt;&lt;number&gt;5&lt;/number&gt;&lt;dates&gt;&lt;year&gt;2015&lt;/year&gt;&lt;/dates&gt;&lt;isbn&gt;0092-8674&lt;/isbn&gt;&lt;urls&gt;&lt;/urls&gt;&lt;/record&gt;&lt;/Cite&gt;&lt;/EndNote&gt;</w:instrText>
      </w:r>
      <w:r w:rsidR="00340117" w:rsidRPr="00A56522">
        <w:rPr>
          <w:rFonts w:ascii="Arial" w:hAnsi="Arial" w:cs="Arial"/>
          <w:sz w:val="20"/>
          <w:szCs w:val="20"/>
        </w:rPr>
        <w:fldChar w:fldCharType="separate"/>
      </w:r>
      <w:r w:rsidR="002017AA">
        <w:rPr>
          <w:rFonts w:ascii="Arial" w:hAnsi="Arial" w:cs="Arial"/>
          <w:noProof/>
          <w:sz w:val="20"/>
          <w:szCs w:val="20"/>
        </w:rPr>
        <w:t>[42]</w:t>
      </w:r>
      <w:r w:rsidR="00340117" w:rsidRPr="00A56522">
        <w:rPr>
          <w:rFonts w:ascii="Arial" w:hAnsi="Arial" w:cs="Arial"/>
          <w:sz w:val="20"/>
          <w:szCs w:val="20"/>
        </w:rPr>
        <w:fldChar w:fldCharType="end"/>
      </w:r>
      <w:r w:rsidR="00340117" w:rsidRPr="00A56522">
        <w:rPr>
          <w:rFonts w:ascii="Arial" w:hAnsi="Arial" w:cs="Arial"/>
          <w:sz w:val="20"/>
          <w:szCs w:val="20"/>
        </w:rPr>
        <w:t xml:space="preserve"> demonstrated </w:t>
      </w:r>
      <w:r w:rsidR="00E522C8" w:rsidRPr="00A56522">
        <w:rPr>
          <w:rFonts w:ascii="Arial" w:hAnsi="Arial" w:cs="Arial"/>
          <w:sz w:val="20"/>
          <w:szCs w:val="20"/>
        </w:rPr>
        <w:t>a large degree of variability</w:t>
      </w:r>
      <w:r w:rsidR="00D76456" w:rsidRPr="00A56522">
        <w:rPr>
          <w:rFonts w:ascii="Arial" w:hAnsi="Arial" w:cs="Arial"/>
          <w:sz w:val="20"/>
          <w:szCs w:val="20"/>
        </w:rPr>
        <w:t xml:space="preserve"> in the postprandial response to standardised test meals</w:t>
      </w:r>
      <w:r w:rsidR="00E522C8" w:rsidRPr="00A56522">
        <w:rPr>
          <w:rFonts w:ascii="Arial" w:hAnsi="Arial" w:cs="Arial"/>
          <w:sz w:val="20"/>
          <w:szCs w:val="20"/>
        </w:rPr>
        <w:t xml:space="preserve"> between individuals with and wi</w:t>
      </w:r>
      <w:r w:rsidR="00D76456" w:rsidRPr="00A56522">
        <w:rPr>
          <w:rFonts w:ascii="Arial" w:hAnsi="Arial" w:cs="Arial"/>
          <w:sz w:val="20"/>
          <w:szCs w:val="20"/>
        </w:rPr>
        <w:t>thout prediabetes</w:t>
      </w:r>
      <w:r w:rsidR="00A45828">
        <w:rPr>
          <w:rFonts w:ascii="Arial" w:hAnsi="Arial" w:cs="Arial"/>
          <w:sz w:val="20"/>
          <w:szCs w:val="20"/>
        </w:rPr>
        <w:t>, a</w:t>
      </w:r>
      <w:r w:rsidR="00D76456" w:rsidRPr="00A56522">
        <w:rPr>
          <w:rFonts w:ascii="Arial" w:hAnsi="Arial" w:cs="Arial"/>
          <w:sz w:val="20"/>
          <w:szCs w:val="20"/>
        </w:rPr>
        <w:t xml:space="preserve"> finding which we later </w:t>
      </w:r>
      <w:r w:rsidR="004C603D" w:rsidRPr="00A56522">
        <w:rPr>
          <w:rFonts w:ascii="Arial" w:hAnsi="Arial" w:cs="Arial"/>
          <w:sz w:val="20"/>
          <w:szCs w:val="20"/>
        </w:rPr>
        <w:t>replicated in individuals with T1D</w:t>
      </w:r>
      <w:r w:rsidR="003852B2">
        <w:rPr>
          <w:rFonts w:ascii="Arial" w:hAnsi="Arial" w:cs="Arial"/>
          <w:sz w:val="20"/>
          <w:szCs w:val="20"/>
        </w:rPr>
        <w:t xml:space="preserve"> </w:t>
      </w:r>
      <w:r w:rsidR="00B23125">
        <w:rPr>
          <w:rFonts w:ascii="Arial" w:hAnsi="Arial" w:cs="Arial"/>
          <w:sz w:val="20"/>
          <w:szCs w:val="20"/>
        </w:rPr>
        <w:fldChar w:fldCharType="begin"/>
      </w:r>
      <w:r w:rsidR="00D1414A">
        <w:rPr>
          <w:rFonts w:ascii="Arial" w:hAnsi="Arial" w:cs="Arial"/>
          <w:sz w:val="20"/>
          <w:szCs w:val="20"/>
        </w:rPr>
        <w:instrText xml:space="preserve"> ADDIN EN.CITE &lt;EndNote&gt;&lt;Cite&gt;&lt;Author&gt;Dingena C&lt;/Author&gt;&lt;Year&gt;2020&lt;/Year&gt;&lt;RecNum&gt;42&lt;/RecNum&gt;&lt;DisplayText&gt;[43]&lt;/DisplayText&gt;&lt;record&gt;&lt;rec-number&gt;42&lt;/rec-number&gt;&lt;foreign-keys&gt;&lt;key app="EN" db-id="ps055a0akp95zyetppwxarpb5vwrve05ezes" timestamp="1633082864"&gt;42&lt;/key&gt;&lt;/foreign-keys&gt;&lt;ref-type name="Journal Article"&gt;17&lt;/ref-type&gt;&lt;contributors&gt;&lt;authors&gt;&lt;author&gt;Dingena C,&lt;/author&gt;&lt;author&gt;Marsh A, &lt;/author&gt;&lt;author&gt;Ajjan RA, &lt;/author&gt;&lt;author&gt;Campbell MD,&lt;/author&gt;&lt;/authors&gt;&lt;/contributors&gt;&lt;titles&gt;&lt;title&gt;Postprandial glucose variability in people with type 1 diabetes is individual and impacted by physiological and clinical parameters&lt;/title&gt;&lt;secondary-title&gt;Diabetes&lt;/secondary-title&gt;&lt;/titles&gt;&lt;periodical&gt;&lt;full-title&gt;Diabetes&lt;/full-title&gt;&lt;/periodical&gt;&lt;volume&gt;61&lt;/volume&gt;&lt;num-vols&gt;Supplement 1&lt;/num-vols&gt;&lt;dates&gt;&lt;year&gt;2020&lt;/year&gt;&lt;pub-dates&gt;&lt;date&gt;12/06/2020&lt;/date&gt;&lt;/pub-dates&gt;&lt;/dates&gt;&lt;urls&gt;&lt;/urls&gt;&lt;/record&gt;&lt;/Cite&gt;&lt;/EndNote&gt;</w:instrText>
      </w:r>
      <w:r w:rsidR="00B23125">
        <w:rPr>
          <w:rFonts w:ascii="Arial" w:hAnsi="Arial" w:cs="Arial"/>
          <w:sz w:val="20"/>
          <w:szCs w:val="20"/>
        </w:rPr>
        <w:fldChar w:fldCharType="separate"/>
      </w:r>
      <w:r w:rsidR="002017AA">
        <w:rPr>
          <w:rFonts w:ascii="Arial" w:hAnsi="Arial" w:cs="Arial"/>
          <w:noProof/>
          <w:sz w:val="20"/>
          <w:szCs w:val="20"/>
        </w:rPr>
        <w:t>[43]</w:t>
      </w:r>
      <w:r w:rsidR="00B23125">
        <w:rPr>
          <w:rFonts w:ascii="Arial" w:hAnsi="Arial" w:cs="Arial"/>
          <w:sz w:val="20"/>
          <w:szCs w:val="20"/>
        </w:rPr>
        <w:fldChar w:fldCharType="end"/>
      </w:r>
      <w:r w:rsidR="00B23125">
        <w:rPr>
          <w:rFonts w:ascii="Arial" w:hAnsi="Arial" w:cs="Arial"/>
          <w:sz w:val="20"/>
          <w:szCs w:val="20"/>
        </w:rPr>
        <w:t xml:space="preserve">. </w:t>
      </w:r>
      <w:r w:rsidR="004C603D" w:rsidRPr="00A56522">
        <w:rPr>
          <w:rFonts w:ascii="Arial" w:hAnsi="Arial" w:cs="Arial"/>
          <w:sz w:val="20"/>
          <w:szCs w:val="20"/>
        </w:rPr>
        <w:t xml:space="preserve">In our study, </w:t>
      </w:r>
      <w:r w:rsidR="0074491F" w:rsidRPr="00A56522">
        <w:rPr>
          <w:rFonts w:ascii="Arial" w:hAnsi="Arial" w:cs="Arial"/>
          <w:sz w:val="20"/>
          <w:szCs w:val="20"/>
        </w:rPr>
        <w:t>non-glycaemic factors</w:t>
      </w:r>
      <w:r w:rsidR="00EE4740" w:rsidRPr="00A56522">
        <w:rPr>
          <w:rFonts w:ascii="Arial" w:hAnsi="Arial" w:cs="Arial"/>
          <w:sz w:val="20"/>
          <w:szCs w:val="20"/>
        </w:rPr>
        <w:t>, including age and BMI</w:t>
      </w:r>
      <w:r w:rsidR="0074491F" w:rsidRPr="00A56522">
        <w:rPr>
          <w:rFonts w:ascii="Arial" w:hAnsi="Arial" w:cs="Arial"/>
          <w:sz w:val="20"/>
          <w:szCs w:val="20"/>
        </w:rPr>
        <w:t xml:space="preserve"> were the second largest contributor to explained variance in HbA1c</w:t>
      </w:r>
      <w:r w:rsidR="00EE4740" w:rsidRPr="00A56522">
        <w:rPr>
          <w:rFonts w:ascii="Arial" w:hAnsi="Arial" w:cs="Arial"/>
          <w:sz w:val="20"/>
          <w:szCs w:val="20"/>
        </w:rPr>
        <w:t xml:space="preserve"> which supports the not</w:t>
      </w:r>
      <w:r w:rsidR="00EE4740">
        <w:rPr>
          <w:rFonts w:ascii="Arial" w:hAnsi="Arial" w:cs="Arial"/>
          <w:sz w:val="20"/>
          <w:szCs w:val="20"/>
        </w:rPr>
        <w:t>ion that characteristics beyond food play an important role</w:t>
      </w:r>
      <w:r w:rsidR="00784E1E">
        <w:rPr>
          <w:rFonts w:ascii="Arial" w:hAnsi="Arial" w:cs="Arial"/>
          <w:sz w:val="20"/>
          <w:szCs w:val="20"/>
        </w:rPr>
        <w:t xml:space="preserve"> in postprandial glucose control.</w:t>
      </w:r>
      <w:r w:rsidR="002A4F69">
        <w:rPr>
          <w:rFonts w:ascii="Arial" w:hAnsi="Arial" w:cs="Arial"/>
          <w:sz w:val="20"/>
          <w:szCs w:val="20"/>
        </w:rPr>
        <w:t xml:space="preserve"> </w:t>
      </w:r>
      <w:r w:rsidR="002A4F69" w:rsidRPr="004C603D">
        <w:rPr>
          <w:rFonts w:ascii="Arial" w:hAnsi="Arial" w:cs="Arial"/>
          <w:sz w:val="20"/>
          <w:szCs w:val="20"/>
        </w:rPr>
        <w:t>Presently, there is little international consensus for either the recommended measurement or specific targets for postprandial glucose levels in patients with T1D.</w:t>
      </w:r>
    </w:p>
    <w:p w14:paraId="09F40447" w14:textId="77777777" w:rsidR="0036122E" w:rsidRDefault="0036122E" w:rsidP="00BF3D9D">
      <w:pPr>
        <w:spacing w:line="480" w:lineRule="auto"/>
        <w:rPr>
          <w:rFonts w:ascii="Arial" w:hAnsi="Arial" w:cs="Arial"/>
          <w:sz w:val="20"/>
          <w:szCs w:val="20"/>
        </w:rPr>
      </w:pPr>
    </w:p>
    <w:p w14:paraId="4E577E09" w14:textId="43C26E6B" w:rsidR="00C06CF6" w:rsidRDefault="00251ACC" w:rsidP="00BF3D9D">
      <w:pPr>
        <w:spacing w:line="480" w:lineRule="auto"/>
        <w:rPr>
          <w:rFonts w:ascii="Arial" w:hAnsi="Arial" w:cs="Arial"/>
          <w:sz w:val="20"/>
          <w:szCs w:val="20"/>
        </w:rPr>
      </w:pPr>
      <w:r>
        <w:rPr>
          <w:rFonts w:ascii="Arial" w:hAnsi="Arial" w:cs="Arial"/>
          <w:sz w:val="20"/>
          <w:szCs w:val="20"/>
        </w:rPr>
        <w:t>Glucose exposure during sleep, including early-morning</w:t>
      </w:r>
      <w:r w:rsidR="00944904">
        <w:rPr>
          <w:rFonts w:ascii="Arial" w:hAnsi="Arial" w:cs="Arial"/>
          <w:sz w:val="20"/>
          <w:szCs w:val="20"/>
        </w:rPr>
        <w:t>, as well as wake-up glucose</w:t>
      </w:r>
      <w:r w:rsidR="00F50157">
        <w:rPr>
          <w:rFonts w:ascii="Arial" w:hAnsi="Arial" w:cs="Arial"/>
          <w:sz w:val="20"/>
          <w:szCs w:val="20"/>
        </w:rPr>
        <w:t>, and CV,</w:t>
      </w:r>
      <w:r w:rsidR="00944904">
        <w:rPr>
          <w:rFonts w:ascii="Arial" w:hAnsi="Arial" w:cs="Arial"/>
          <w:sz w:val="20"/>
          <w:szCs w:val="20"/>
        </w:rPr>
        <w:t xml:space="preserve"> were not associated with HbA1c in this study. </w:t>
      </w:r>
      <w:r w:rsidR="004534E8">
        <w:rPr>
          <w:rFonts w:ascii="Arial" w:hAnsi="Arial" w:cs="Arial"/>
          <w:sz w:val="20"/>
          <w:szCs w:val="20"/>
        </w:rPr>
        <w:t xml:space="preserve">91% of </w:t>
      </w:r>
      <w:r w:rsidR="00F17B40">
        <w:rPr>
          <w:rFonts w:ascii="Arial" w:hAnsi="Arial" w:cs="Arial"/>
          <w:sz w:val="20"/>
          <w:szCs w:val="20"/>
        </w:rPr>
        <w:t xml:space="preserve">our </w:t>
      </w:r>
      <w:r w:rsidR="004534E8">
        <w:rPr>
          <w:rFonts w:ascii="Arial" w:hAnsi="Arial" w:cs="Arial"/>
          <w:sz w:val="20"/>
          <w:szCs w:val="20"/>
        </w:rPr>
        <w:t>patients encountered hypoglycaemia during sleep, with t</w:t>
      </w:r>
      <w:r w:rsidR="00702DFC">
        <w:rPr>
          <w:rFonts w:ascii="Arial" w:hAnsi="Arial" w:cs="Arial"/>
          <w:sz w:val="20"/>
          <w:szCs w:val="20"/>
        </w:rPr>
        <w:t>he average time spent in hypoglycaemic ranges</w:t>
      </w:r>
      <w:r w:rsidR="00D03EFF">
        <w:rPr>
          <w:rFonts w:ascii="Arial" w:hAnsi="Arial" w:cs="Arial"/>
          <w:sz w:val="20"/>
          <w:szCs w:val="20"/>
        </w:rPr>
        <w:t xml:space="preserve"> between</w:t>
      </w:r>
      <w:r w:rsidR="00702DFC">
        <w:rPr>
          <w:rFonts w:ascii="Arial" w:hAnsi="Arial" w:cs="Arial"/>
          <w:sz w:val="20"/>
          <w:szCs w:val="20"/>
        </w:rPr>
        <w:t xml:space="preserve"> ~30</w:t>
      </w:r>
      <w:r w:rsidR="00D03EFF">
        <w:rPr>
          <w:rFonts w:ascii="Arial" w:hAnsi="Arial" w:cs="Arial"/>
          <w:sz w:val="20"/>
          <w:szCs w:val="20"/>
        </w:rPr>
        <w:t xml:space="preserve"> 90</w:t>
      </w:r>
      <w:r w:rsidR="004534E8">
        <w:rPr>
          <w:rFonts w:ascii="Arial" w:hAnsi="Arial" w:cs="Arial"/>
          <w:sz w:val="20"/>
          <w:szCs w:val="20"/>
        </w:rPr>
        <w:t>-</w:t>
      </w:r>
      <w:r w:rsidR="00D03EFF">
        <w:rPr>
          <w:rFonts w:ascii="Arial" w:hAnsi="Arial" w:cs="Arial"/>
          <w:sz w:val="20"/>
          <w:szCs w:val="20"/>
        </w:rPr>
        <w:t>minutes</w:t>
      </w:r>
      <w:r w:rsidR="002979D6">
        <w:rPr>
          <w:rFonts w:ascii="Arial" w:hAnsi="Arial" w:cs="Arial"/>
          <w:sz w:val="20"/>
          <w:szCs w:val="20"/>
        </w:rPr>
        <w:t xml:space="preserve">. </w:t>
      </w:r>
      <w:r w:rsidR="005377BD">
        <w:rPr>
          <w:rFonts w:ascii="Arial" w:hAnsi="Arial" w:cs="Arial"/>
          <w:sz w:val="20"/>
          <w:szCs w:val="20"/>
        </w:rPr>
        <w:t>Previously, it has been reported that a 1% increase in HbA1c is associated with 41% decrease in the risk of nocturnal hypoglycaemia</w:t>
      </w:r>
      <w:r w:rsidR="003852B2">
        <w:rPr>
          <w:rFonts w:ascii="Arial" w:hAnsi="Arial" w:cs="Arial"/>
          <w:sz w:val="20"/>
          <w:szCs w:val="20"/>
        </w:rPr>
        <w:t xml:space="preserve"> </w:t>
      </w:r>
      <w:r w:rsidR="00F458F8">
        <w:rPr>
          <w:rFonts w:ascii="Arial" w:hAnsi="Arial" w:cs="Arial"/>
          <w:sz w:val="20"/>
          <w:szCs w:val="20"/>
        </w:rPr>
        <w:fldChar w:fldCharType="begin"/>
      </w:r>
      <w:r w:rsidR="00D1414A">
        <w:rPr>
          <w:rFonts w:ascii="Arial" w:hAnsi="Arial" w:cs="Arial"/>
          <w:sz w:val="20"/>
          <w:szCs w:val="20"/>
        </w:rPr>
        <w:instrText xml:space="preserve"> ADDIN EN.CITE &lt;EndNote&gt;&lt;Cite&gt;&lt;Author&gt;Tsujino&lt;/Author&gt;&lt;Year&gt;2016&lt;/Year&gt;&lt;RecNum&gt;43&lt;/RecNum&gt;&lt;DisplayText&gt;[44]&lt;/DisplayText&gt;&lt;record&gt;&lt;rec-number&gt;43&lt;/rec-number&gt;&lt;foreign-keys&gt;&lt;key app="EN" db-id="ps055a0akp95zyetppwxarpb5vwrve05ezes" timestamp="1633082864"&gt;43&lt;/key&gt;&lt;/foreign-keys&gt;&lt;ref-type name="Journal Article"&gt;17&lt;/ref-type&gt;&lt;contributors&gt;&lt;authors&gt;&lt;author&gt;Tsujino, Daisuke&lt;/author&gt;&lt;author&gt;Nishimura, Rimei&lt;/author&gt;&lt;author&gt;Onda, Yoshiko&lt;/author&gt;&lt;author&gt;Seo, Chiaki&lt;/author&gt;&lt;author&gt;Ando, Kiyotaka&lt;/author&gt;&lt;author&gt;Morimoto, Aya&lt;/author&gt;&lt;author&gt;Utsunomiya, Kazunori&lt;/author&gt;&lt;/authors&gt;&lt;/contributors&gt;&lt;titles&gt;&lt;title&gt;The relationship between HbA1c values and the occurrence of hypoglycemia as assessed by continuous glucose monitoring in patients with type 1 diabetes&lt;/title&gt;&lt;secondary-title&gt;Diabetology &amp;amp; Metabolic Syndrome&lt;/secondary-title&gt;&lt;/titles&gt;&lt;periodical&gt;&lt;full-title&gt;Diabetology &amp;amp; Metabolic Syndrome&lt;/full-title&gt;&lt;/periodical&gt;&lt;pages&gt;53&lt;/pages&gt;&lt;volume&gt;8&lt;/volume&gt;&lt;number&gt;1&lt;/number&gt;&lt;dates&gt;&lt;year&gt;2016&lt;/year&gt;&lt;/dates&gt;&lt;isbn&gt;1758-5996&lt;/isbn&gt;&lt;urls&gt;&lt;/urls&gt;&lt;/record&gt;&lt;/Cite&gt;&lt;/EndNote&gt;</w:instrText>
      </w:r>
      <w:r w:rsidR="00F458F8">
        <w:rPr>
          <w:rFonts w:ascii="Arial" w:hAnsi="Arial" w:cs="Arial"/>
          <w:sz w:val="20"/>
          <w:szCs w:val="20"/>
        </w:rPr>
        <w:fldChar w:fldCharType="separate"/>
      </w:r>
      <w:r w:rsidR="002017AA">
        <w:rPr>
          <w:rFonts w:ascii="Arial" w:hAnsi="Arial" w:cs="Arial"/>
          <w:noProof/>
          <w:sz w:val="20"/>
          <w:szCs w:val="20"/>
        </w:rPr>
        <w:t>[44]</w:t>
      </w:r>
      <w:r w:rsidR="00F458F8">
        <w:rPr>
          <w:rFonts w:ascii="Arial" w:hAnsi="Arial" w:cs="Arial"/>
          <w:sz w:val="20"/>
          <w:szCs w:val="20"/>
        </w:rPr>
        <w:fldChar w:fldCharType="end"/>
      </w:r>
      <w:r w:rsidR="00FE5429">
        <w:rPr>
          <w:rFonts w:ascii="Arial" w:hAnsi="Arial" w:cs="Arial"/>
          <w:sz w:val="20"/>
          <w:szCs w:val="20"/>
        </w:rPr>
        <w:t xml:space="preserve">. </w:t>
      </w:r>
      <w:r w:rsidR="00C06CF6">
        <w:rPr>
          <w:rFonts w:ascii="Arial" w:hAnsi="Arial" w:cs="Arial"/>
          <w:sz w:val="20"/>
          <w:szCs w:val="20"/>
        </w:rPr>
        <w:t>Further, w</w:t>
      </w:r>
      <w:r w:rsidR="00664D34">
        <w:rPr>
          <w:rFonts w:ascii="Arial" w:hAnsi="Arial" w:cs="Arial"/>
          <w:sz w:val="20"/>
          <w:szCs w:val="20"/>
        </w:rPr>
        <w:t>e observed a noticeable rise in glucose levels during the early hours of the morning in ~20% of our patients (Figure 1D)</w:t>
      </w:r>
      <w:r w:rsidR="00D1127F">
        <w:rPr>
          <w:rFonts w:ascii="Arial" w:hAnsi="Arial" w:cs="Arial"/>
          <w:sz w:val="20"/>
          <w:szCs w:val="20"/>
        </w:rPr>
        <w:t>.</w:t>
      </w:r>
      <w:r w:rsidR="00BF3D9D">
        <w:rPr>
          <w:rFonts w:ascii="Arial" w:hAnsi="Arial" w:cs="Arial"/>
          <w:sz w:val="20"/>
          <w:szCs w:val="20"/>
        </w:rPr>
        <w:t xml:space="preserve"> </w:t>
      </w:r>
      <w:r w:rsidR="00F50157">
        <w:rPr>
          <w:rFonts w:ascii="Arial" w:hAnsi="Arial" w:cs="Arial"/>
          <w:sz w:val="20"/>
          <w:szCs w:val="20"/>
        </w:rPr>
        <w:t>A t</w:t>
      </w:r>
      <w:r w:rsidR="00F50157" w:rsidRPr="00C077F4">
        <w:rPr>
          <w:rFonts w:ascii="Arial" w:hAnsi="Arial" w:cs="Arial"/>
          <w:sz w:val="20"/>
          <w:szCs w:val="20"/>
        </w:rPr>
        <w:t>ransient increas</w:t>
      </w:r>
      <w:r w:rsidR="00F50157">
        <w:rPr>
          <w:rFonts w:ascii="Arial" w:hAnsi="Arial" w:cs="Arial"/>
          <w:sz w:val="20"/>
          <w:szCs w:val="20"/>
        </w:rPr>
        <w:t>e</w:t>
      </w:r>
      <w:r w:rsidR="00F50157" w:rsidRPr="00C077F4">
        <w:rPr>
          <w:rFonts w:ascii="Arial" w:hAnsi="Arial" w:cs="Arial"/>
          <w:sz w:val="20"/>
          <w:szCs w:val="20"/>
        </w:rPr>
        <w:t xml:space="preserve"> in morning</w:t>
      </w:r>
      <w:r w:rsidR="00F50157">
        <w:rPr>
          <w:rFonts w:ascii="Arial" w:hAnsi="Arial" w:cs="Arial"/>
          <w:sz w:val="20"/>
          <w:szCs w:val="20"/>
        </w:rPr>
        <w:t xml:space="preserve"> time</w:t>
      </w:r>
      <w:r w:rsidR="00F50157" w:rsidRPr="00C077F4">
        <w:rPr>
          <w:rFonts w:ascii="Arial" w:hAnsi="Arial" w:cs="Arial"/>
          <w:sz w:val="20"/>
          <w:szCs w:val="20"/>
        </w:rPr>
        <w:t xml:space="preserve"> glucose concentrations</w:t>
      </w:r>
      <w:r w:rsidR="00F50157">
        <w:rPr>
          <w:rFonts w:ascii="Arial" w:hAnsi="Arial" w:cs="Arial"/>
          <w:sz w:val="20"/>
          <w:szCs w:val="20"/>
        </w:rPr>
        <w:t>,</w:t>
      </w:r>
      <w:r w:rsidR="00F50157" w:rsidRPr="00C077F4">
        <w:rPr>
          <w:rFonts w:ascii="Arial" w:hAnsi="Arial" w:cs="Arial"/>
          <w:sz w:val="20"/>
          <w:szCs w:val="20"/>
        </w:rPr>
        <w:t xml:space="preserve"> termed the dawn phenomenon</w:t>
      </w:r>
      <w:r w:rsidR="00F50157">
        <w:rPr>
          <w:rFonts w:ascii="Arial" w:hAnsi="Arial" w:cs="Arial"/>
          <w:sz w:val="20"/>
          <w:szCs w:val="20"/>
        </w:rPr>
        <w:t>,</w:t>
      </w:r>
      <w:r w:rsidR="00F50157" w:rsidRPr="00C077F4">
        <w:rPr>
          <w:rFonts w:ascii="Arial" w:hAnsi="Arial" w:cs="Arial"/>
          <w:sz w:val="20"/>
          <w:szCs w:val="20"/>
        </w:rPr>
        <w:t xml:space="preserve"> is </w:t>
      </w:r>
      <w:r w:rsidR="00F50157">
        <w:rPr>
          <w:rFonts w:ascii="Arial" w:hAnsi="Arial" w:cs="Arial"/>
          <w:sz w:val="20"/>
          <w:szCs w:val="20"/>
        </w:rPr>
        <w:t>a well-established and</w:t>
      </w:r>
      <w:r w:rsidR="00F50157" w:rsidRPr="00C077F4">
        <w:rPr>
          <w:rFonts w:ascii="Arial" w:hAnsi="Arial" w:cs="Arial"/>
          <w:sz w:val="20"/>
          <w:szCs w:val="20"/>
        </w:rPr>
        <w:t xml:space="preserve"> frequent event in T1D</w:t>
      </w:r>
      <w:r w:rsidR="003852B2">
        <w:rPr>
          <w:rFonts w:ascii="Arial" w:hAnsi="Arial" w:cs="Arial"/>
          <w:sz w:val="20"/>
          <w:szCs w:val="20"/>
        </w:rPr>
        <w:t xml:space="preserve"> </w:t>
      </w:r>
      <w:r w:rsidR="00F50157" w:rsidRPr="00C077F4">
        <w:rPr>
          <w:rFonts w:ascii="Arial" w:hAnsi="Arial" w:cs="Arial"/>
          <w:sz w:val="20"/>
          <w:szCs w:val="20"/>
        </w:rPr>
        <w:fldChar w:fldCharType="begin"/>
      </w:r>
      <w:r w:rsidR="00D1414A">
        <w:rPr>
          <w:rFonts w:ascii="Arial" w:hAnsi="Arial" w:cs="Arial"/>
          <w:sz w:val="20"/>
          <w:szCs w:val="20"/>
        </w:rPr>
        <w:instrText xml:space="preserve"> ADDIN EN.CITE &lt;EndNote&gt;&lt;Cite&gt;&lt;Author&gt;Perriello&lt;/Author&gt;&lt;Year&gt;1991&lt;/Year&gt;&lt;RecNum&gt;44&lt;/RecNum&gt;&lt;DisplayText&gt;[45]&lt;/DisplayText&gt;&lt;record&gt;&lt;rec-number&gt;44&lt;/rec-number&gt;&lt;foreign-keys&gt;&lt;key app="EN" db-id="ps055a0akp95zyetppwxarpb5vwrve05ezes" timestamp="1633082864"&gt;44&lt;/key&gt;&lt;/foreign-keys&gt;&lt;ref-type name="Journal Article"&gt;17&lt;/ref-type&gt;&lt;contributors&gt;&lt;authors&gt;&lt;author&gt;Perriello, G&lt;/author&gt;&lt;author&gt;De Feo, P&lt;/author&gt;&lt;author&gt;Torlone, E&lt;/author&gt;&lt;author&gt;Fanelli, C&lt;/author&gt;&lt;author&gt;Santeusanio, F&lt;/author&gt;&lt;author&gt;Brunetti, P&lt;/author&gt;&lt;author&gt;Bolli, GB&lt;/author&gt;&lt;/authors&gt;&lt;/contributors&gt;&lt;titles&gt;&lt;title&gt;The dawn phenomenon in type 1 (insulin-dependent) diabetes mellitus: magnitude, frequency, variability, and dependency on glucose counterregulation and insulin sensitivity&lt;/title&gt;&lt;secondary-title&gt;Diabetologia&lt;/secondary-title&gt;&lt;/titles&gt;&lt;periodical&gt;&lt;full-title&gt;Diabetologia&lt;/full-title&gt;&lt;/periodical&gt;&lt;pages&gt;21-28&lt;/pages&gt;&lt;volume&gt;34&lt;/volume&gt;&lt;number&gt;1&lt;/number&gt;&lt;dates&gt;&lt;year&gt;1991&lt;/year&gt;&lt;/dates&gt;&lt;isbn&gt;0012-186X&lt;/isbn&gt;&lt;urls&gt;&lt;/urls&gt;&lt;/record&gt;&lt;/Cite&gt;&lt;/EndNote&gt;</w:instrText>
      </w:r>
      <w:r w:rsidR="00F50157" w:rsidRPr="00C077F4">
        <w:rPr>
          <w:rFonts w:ascii="Arial" w:hAnsi="Arial" w:cs="Arial"/>
          <w:sz w:val="20"/>
          <w:szCs w:val="20"/>
        </w:rPr>
        <w:fldChar w:fldCharType="separate"/>
      </w:r>
      <w:r w:rsidR="002017AA">
        <w:rPr>
          <w:rFonts w:ascii="Arial" w:hAnsi="Arial" w:cs="Arial"/>
          <w:noProof/>
          <w:sz w:val="20"/>
          <w:szCs w:val="20"/>
        </w:rPr>
        <w:t>[45]</w:t>
      </w:r>
      <w:r w:rsidR="00F50157" w:rsidRPr="00C077F4">
        <w:rPr>
          <w:rFonts w:ascii="Arial" w:hAnsi="Arial" w:cs="Arial"/>
          <w:sz w:val="20"/>
          <w:szCs w:val="20"/>
        </w:rPr>
        <w:fldChar w:fldCharType="end"/>
      </w:r>
      <w:r w:rsidR="00F50157" w:rsidRPr="00C077F4">
        <w:rPr>
          <w:rFonts w:ascii="Arial" w:hAnsi="Arial" w:cs="Arial"/>
          <w:sz w:val="20"/>
          <w:szCs w:val="20"/>
        </w:rPr>
        <w:t>.</w:t>
      </w:r>
      <w:r w:rsidR="00F50157">
        <w:rPr>
          <w:rFonts w:ascii="Arial" w:hAnsi="Arial" w:cs="Arial"/>
          <w:sz w:val="20"/>
          <w:szCs w:val="20"/>
        </w:rPr>
        <w:t xml:space="preserve"> However, on average, wake-up glucose concentrations were largely comparable to mean 24-hour glucose levels, and lower than postprandial glucose concentrations. In our analysis, both early-morning glycaemia (captured 2-hours prior to wake-up) as well as wake-up glucose levels were not significantly associated with HbA1c indicating that the dawn phenomenon played a relatively minor role in influencing long-term glucose control in our subjects. Generally, stable glucose levels are defined as a CV &lt;36%</w:t>
      </w:r>
      <w:r w:rsidR="00734597">
        <w:rPr>
          <w:rFonts w:ascii="Arial" w:hAnsi="Arial" w:cs="Arial"/>
          <w:sz w:val="20"/>
          <w:szCs w:val="20"/>
        </w:rPr>
        <w:t xml:space="preserve"> </w:t>
      </w:r>
      <w:r w:rsidR="00F50157">
        <w:rPr>
          <w:rFonts w:ascii="Arial" w:hAnsi="Arial" w:cs="Arial"/>
          <w:sz w:val="20"/>
          <w:szCs w:val="20"/>
        </w:rPr>
        <w:fldChar w:fldCharType="begin"/>
      </w:r>
      <w:r w:rsidR="00D1414A">
        <w:rPr>
          <w:rFonts w:ascii="Arial" w:hAnsi="Arial" w:cs="Arial"/>
          <w:sz w:val="20"/>
          <w:szCs w:val="20"/>
        </w:rPr>
        <w:instrText xml:space="preserve"> ADDIN EN.CITE &lt;EndNote&gt;&lt;Cite&gt;&lt;Author&gt;Monnier&lt;/Author&gt;&lt;Year&gt;2017&lt;/Year&gt;&lt;RecNum&gt;45&lt;/RecNum&gt;&lt;DisplayText&gt;[46]&lt;/DisplayText&gt;&lt;record&gt;&lt;rec-number&gt;45&lt;/rec-number&gt;&lt;foreign-keys&gt;&lt;key app="EN" db-id="ps055a0akp95zyetppwxarpb5vwrve05ezes" timestamp="1633082864"&gt;45&lt;/key&gt;&lt;/foreign-keys&gt;&lt;ref-type name="Journal Article"&gt;17&lt;/ref-type&gt;&lt;contributors&gt;&lt;authors&gt;&lt;author&gt;Monnier, Louis&lt;/author&gt;&lt;author&gt;Colette, Claude&lt;/author&gt;&lt;author&gt;Wojtusciszyn, Anne&lt;/author&gt;&lt;author&gt;Dejager, Sylvie&lt;/author&gt;&lt;author&gt;Renard, Eric&lt;/author&gt;&lt;author&gt;Molinari, Nicolas&lt;/author&gt;&lt;author&gt;Owens, David R&lt;/author&gt;&lt;/authors&gt;&lt;/contributors&gt;&lt;titles&gt;&lt;title&gt;Toward defining the threshold between low and high glucose variability in diabetes&lt;/title&gt;&lt;secondary-title&gt;Diabetes Care&lt;/secondary-title&gt;&lt;/titles&gt;&lt;periodical&gt;&lt;full-title&gt;Diabetes Care&lt;/full-title&gt;&lt;/periodical&gt;&lt;pages&gt;832-838&lt;/pages&gt;&lt;volume&gt;40&lt;/volume&gt;&lt;number&gt;7&lt;/number&gt;&lt;dates&gt;&lt;year&gt;2017&lt;/year&gt;&lt;/dates&gt;&lt;isbn&gt;0149-5992&lt;/isbn&gt;&lt;urls&gt;&lt;/urls&gt;&lt;/record&gt;&lt;/Cite&gt;&lt;/EndNote&gt;</w:instrText>
      </w:r>
      <w:r w:rsidR="00F50157">
        <w:rPr>
          <w:rFonts w:ascii="Arial" w:hAnsi="Arial" w:cs="Arial"/>
          <w:sz w:val="20"/>
          <w:szCs w:val="20"/>
        </w:rPr>
        <w:fldChar w:fldCharType="separate"/>
      </w:r>
      <w:r w:rsidR="002017AA">
        <w:rPr>
          <w:rFonts w:ascii="Arial" w:hAnsi="Arial" w:cs="Arial"/>
          <w:noProof/>
          <w:sz w:val="20"/>
          <w:szCs w:val="20"/>
        </w:rPr>
        <w:t>[46]</w:t>
      </w:r>
      <w:r w:rsidR="00F50157">
        <w:rPr>
          <w:rFonts w:ascii="Arial" w:hAnsi="Arial" w:cs="Arial"/>
          <w:sz w:val="20"/>
          <w:szCs w:val="20"/>
        </w:rPr>
        <w:fldChar w:fldCharType="end"/>
      </w:r>
      <w:r w:rsidR="00F50157">
        <w:rPr>
          <w:rFonts w:ascii="Arial" w:hAnsi="Arial" w:cs="Arial"/>
          <w:sz w:val="20"/>
          <w:szCs w:val="20"/>
        </w:rPr>
        <w:t xml:space="preserve">. </w:t>
      </w:r>
      <w:r w:rsidR="00FE5429">
        <w:rPr>
          <w:rFonts w:ascii="Arial" w:hAnsi="Arial" w:cs="Arial"/>
          <w:sz w:val="20"/>
          <w:szCs w:val="20"/>
        </w:rPr>
        <w:t>The average CV in our cohort was ~34%, although this ranged considerably between patients (Range: 25-50%), and mean 24-hour glucose SD was 2.7 mmol/L which is consistent with previous assessments of glycaemic variability in T1D</w:t>
      </w:r>
      <w:r w:rsidR="00734597">
        <w:rPr>
          <w:rFonts w:ascii="Arial" w:hAnsi="Arial" w:cs="Arial"/>
          <w:sz w:val="20"/>
          <w:szCs w:val="20"/>
        </w:rPr>
        <w:t xml:space="preserve"> </w:t>
      </w:r>
      <w:r w:rsidR="00FE5429">
        <w:rPr>
          <w:rFonts w:ascii="Arial" w:hAnsi="Arial" w:cs="Arial"/>
          <w:sz w:val="20"/>
          <w:szCs w:val="20"/>
        </w:rPr>
        <w:fldChar w:fldCharType="begin"/>
      </w:r>
      <w:r w:rsidR="00D1414A">
        <w:rPr>
          <w:rFonts w:ascii="Arial" w:hAnsi="Arial" w:cs="Arial"/>
          <w:sz w:val="20"/>
          <w:szCs w:val="20"/>
        </w:rPr>
        <w:instrText xml:space="preserve"> ADDIN EN.CITE &lt;EndNote&gt;&lt;Cite&gt;&lt;Author&gt;Tsujino&lt;/Author&gt;&lt;Year&gt;2016&lt;/Year&gt;&lt;RecNum&gt;43&lt;/RecNum&gt;&lt;DisplayText&gt;[44]&lt;/DisplayText&gt;&lt;record&gt;&lt;rec-number&gt;43&lt;/rec-number&gt;&lt;foreign-keys&gt;&lt;key app="EN" db-id="ps055a0akp95zyetppwxarpb5vwrve05ezes" timestamp="1633082864"&gt;43&lt;/key&gt;&lt;/foreign-keys&gt;&lt;ref-type name="Journal Article"&gt;17&lt;/ref-type&gt;&lt;contributors&gt;&lt;authors&gt;&lt;author&gt;Tsujino, Daisuke&lt;/author&gt;&lt;author&gt;Nishimura, Rimei&lt;/author&gt;&lt;author&gt;Onda, Yoshiko&lt;/author&gt;&lt;author&gt;Seo, Chiaki&lt;/author&gt;&lt;author&gt;Ando, Kiyotaka&lt;/author&gt;&lt;author&gt;Morimoto, Aya&lt;/author&gt;&lt;author&gt;Utsunomiya, Kazunori&lt;/author&gt;&lt;/authors&gt;&lt;/contributors&gt;&lt;titles&gt;&lt;title&gt;The relationship between HbA1c values and the occurrence of hypoglycemia as assessed by continuous glucose monitoring in patients with type 1 diabetes&lt;/title&gt;&lt;secondary-title&gt;Diabetology &amp;amp; Metabolic Syndrome&lt;/secondary-title&gt;&lt;/titles&gt;&lt;periodical&gt;&lt;full-title&gt;Diabetology &amp;amp; Metabolic Syndrome&lt;/full-title&gt;&lt;/periodical&gt;&lt;pages&gt;53&lt;/pages&gt;&lt;volume&gt;8&lt;/volume&gt;&lt;number&gt;1&lt;/number&gt;&lt;dates&gt;&lt;year&gt;2016&lt;/year&gt;&lt;/dates&gt;&lt;isbn&gt;1758-5996&lt;/isbn&gt;&lt;urls&gt;&lt;/urls&gt;&lt;/record&gt;&lt;/Cite&gt;&lt;/EndNote&gt;</w:instrText>
      </w:r>
      <w:r w:rsidR="00FE5429">
        <w:rPr>
          <w:rFonts w:ascii="Arial" w:hAnsi="Arial" w:cs="Arial"/>
          <w:sz w:val="20"/>
          <w:szCs w:val="20"/>
        </w:rPr>
        <w:fldChar w:fldCharType="separate"/>
      </w:r>
      <w:r w:rsidR="002017AA">
        <w:rPr>
          <w:rFonts w:ascii="Arial" w:hAnsi="Arial" w:cs="Arial"/>
          <w:noProof/>
          <w:sz w:val="20"/>
          <w:szCs w:val="20"/>
        </w:rPr>
        <w:t>[44]</w:t>
      </w:r>
      <w:r w:rsidR="00FE5429">
        <w:rPr>
          <w:rFonts w:ascii="Arial" w:hAnsi="Arial" w:cs="Arial"/>
          <w:sz w:val="20"/>
          <w:szCs w:val="20"/>
        </w:rPr>
        <w:fldChar w:fldCharType="end"/>
      </w:r>
      <w:r w:rsidR="00FE5429">
        <w:rPr>
          <w:rFonts w:ascii="Arial" w:hAnsi="Arial" w:cs="Arial"/>
          <w:sz w:val="20"/>
          <w:szCs w:val="20"/>
        </w:rPr>
        <w:t>.</w:t>
      </w:r>
      <w:r w:rsidR="00F50157">
        <w:rPr>
          <w:rFonts w:ascii="Arial" w:hAnsi="Arial" w:cs="Arial"/>
          <w:sz w:val="20"/>
          <w:szCs w:val="20"/>
        </w:rPr>
        <w:t xml:space="preserve"> It possible, that </w:t>
      </w:r>
      <w:r w:rsidR="00F50157">
        <w:rPr>
          <w:rFonts w:ascii="Arial" w:hAnsi="Arial" w:cs="Arial"/>
          <w:sz w:val="20"/>
          <w:szCs w:val="20"/>
        </w:rPr>
        <w:lastRenderedPageBreak/>
        <w:t xml:space="preserve">heterogeneity within our sample contributed to a lack of association </w:t>
      </w:r>
      <w:r w:rsidR="007D49D4">
        <w:rPr>
          <w:rFonts w:ascii="Arial" w:hAnsi="Arial" w:cs="Arial"/>
          <w:sz w:val="20"/>
          <w:szCs w:val="20"/>
        </w:rPr>
        <w:t>between these metrics and HbA1c.</w:t>
      </w:r>
    </w:p>
    <w:p w14:paraId="16C1A0A8" w14:textId="198180E8" w:rsidR="00FD49B9" w:rsidRPr="001A37C4" w:rsidRDefault="008A2F1F" w:rsidP="0060056D">
      <w:pPr>
        <w:spacing w:line="480" w:lineRule="auto"/>
        <w:rPr>
          <w:rFonts w:ascii="Arial" w:hAnsi="Arial" w:cs="Arial"/>
          <w:sz w:val="20"/>
          <w:szCs w:val="20"/>
        </w:rPr>
      </w:pPr>
      <w:r>
        <w:rPr>
          <w:rFonts w:ascii="Arial" w:hAnsi="Arial" w:cs="Arial"/>
          <w:sz w:val="20"/>
          <w:szCs w:val="20"/>
        </w:rPr>
        <w:t xml:space="preserve">A limitation of this study </w:t>
      </w:r>
      <w:r w:rsidR="00AC4334">
        <w:rPr>
          <w:rFonts w:ascii="Arial" w:hAnsi="Arial" w:cs="Arial"/>
          <w:sz w:val="20"/>
          <w:szCs w:val="20"/>
        </w:rPr>
        <w:t>is its</w:t>
      </w:r>
      <w:r w:rsidR="00B50D45">
        <w:rPr>
          <w:rFonts w:ascii="Arial" w:hAnsi="Arial" w:cs="Arial"/>
          <w:sz w:val="20"/>
          <w:szCs w:val="20"/>
        </w:rPr>
        <w:t xml:space="preserve"> </w:t>
      </w:r>
      <w:r w:rsidR="000D2A49">
        <w:rPr>
          <w:rFonts w:ascii="Arial" w:hAnsi="Arial" w:cs="Arial"/>
          <w:sz w:val="20"/>
          <w:szCs w:val="20"/>
        </w:rPr>
        <w:t xml:space="preserve">observational </w:t>
      </w:r>
      <w:r w:rsidR="00AC4334">
        <w:rPr>
          <w:rFonts w:ascii="Arial" w:hAnsi="Arial" w:cs="Arial"/>
          <w:sz w:val="20"/>
          <w:szCs w:val="20"/>
        </w:rPr>
        <w:t xml:space="preserve">nature </w:t>
      </w:r>
      <w:r w:rsidR="00097C1A">
        <w:rPr>
          <w:rFonts w:ascii="Arial" w:hAnsi="Arial" w:cs="Arial"/>
          <w:sz w:val="20"/>
          <w:szCs w:val="20"/>
        </w:rPr>
        <w:t xml:space="preserve">as the </w:t>
      </w:r>
      <w:r w:rsidR="00B50D45">
        <w:rPr>
          <w:rFonts w:ascii="Arial" w:hAnsi="Arial" w:cs="Arial"/>
          <w:sz w:val="20"/>
          <w:szCs w:val="20"/>
        </w:rPr>
        <w:t>two RCTs</w:t>
      </w:r>
      <w:r w:rsidR="00097C1A">
        <w:rPr>
          <w:rFonts w:ascii="Arial" w:hAnsi="Arial" w:cs="Arial"/>
          <w:sz w:val="20"/>
          <w:szCs w:val="20"/>
        </w:rPr>
        <w:t xml:space="preserve"> from which data was reanalyse</w:t>
      </w:r>
      <w:r w:rsidR="00AC4334">
        <w:rPr>
          <w:rFonts w:ascii="Arial" w:hAnsi="Arial" w:cs="Arial"/>
          <w:sz w:val="20"/>
          <w:szCs w:val="20"/>
        </w:rPr>
        <w:t>d</w:t>
      </w:r>
      <w:r w:rsidR="00097C1A">
        <w:rPr>
          <w:rFonts w:ascii="Arial" w:hAnsi="Arial" w:cs="Arial"/>
          <w:sz w:val="20"/>
          <w:szCs w:val="20"/>
        </w:rPr>
        <w:t xml:space="preserve"> were not initially designed to assess the </w:t>
      </w:r>
      <w:r w:rsidR="00AC4334">
        <w:rPr>
          <w:rFonts w:ascii="Arial" w:hAnsi="Arial" w:cs="Arial"/>
          <w:sz w:val="20"/>
          <w:szCs w:val="20"/>
        </w:rPr>
        <w:t>association between CGM-derived metrics and HbA1c.</w:t>
      </w:r>
      <w:r w:rsidR="00975ECB">
        <w:rPr>
          <w:rFonts w:ascii="Arial" w:hAnsi="Arial" w:cs="Arial"/>
          <w:sz w:val="20"/>
          <w:szCs w:val="20"/>
        </w:rPr>
        <w:t xml:space="preserve"> In addition, our study sample consisted of males</w:t>
      </w:r>
      <w:r w:rsidR="0055384B">
        <w:rPr>
          <w:rFonts w:ascii="Arial" w:hAnsi="Arial" w:cs="Arial"/>
          <w:sz w:val="20"/>
          <w:szCs w:val="20"/>
        </w:rPr>
        <w:t xml:space="preserve"> in relatively good diabetes control from a single centre, which hampers the generalisability </w:t>
      </w:r>
      <w:r w:rsidR="00353C95">
        <w:rPr>
          <w:rFonts w:ascii="Arial" w:hAnsi="Arial" w:cs="Arial"/>
          <w:sz w:val="20"/>
          <w:szCs w:val="20"/>
        </w:rPr>
        <w:t>of results. Considering that t</w:t>
      </w:r>
      <w:r w:rsidR="00AF6DEF">
        <w:rPr>
          <w:rFonts w:ascii="Arial" w:hAnsi="Arial" w:cs="Arial"/>
          <w:sz w:val="20"/>
          <w:szCs w:val="20"/>
        </w:rPr>
        <w:t>he duration of diabetes</w:t>
      </w:r>
      <w:r w:rsidR="00780CCC">
        <w:rPr>
          <w:rFonts w:ascii="Arial" w:hAnsi="Arial" w:cs="Arial"/>
          <w:sz w:val="20"/>
          <w:szCs w:val="20"/>
        </w:rPr>
        <w:t>, type of treatments,</w:t>
      </w:r>
      <w:r w:rsidR="000301A0">
        <w:rPr>
          <w:rFonts w:ascii="Arial" w:hAnsi="Arial" w:cs="Arial"/>
          <w:sz w:val="20"/>
          <w:szCs w:val="20"/>
        </w:rPr>
        <w:t xml:space="preserve"> sex</w:t>
      </w:r>
      <w:r w:rsidR="003F3AA2">
        <w:rPr>
          <w:rFonts w:ascii="Arial" w:hAnsi="Arial" w:cs="Arial"/>
          <w:sz w:val="20"/>
          <w:szCs w:val="20"/>
        </w:rPr>
        <w:t xml:space="preserve">, ethnicity, </w:t>
      </w:r>
      <w:r w:rsidR="00353C95">
        <w:rPr>
          <w:rFonts w:ascii="Arial" w:hAnsi="Arial" w:cs="Arial"/>
          <w:sz w:val="20"/>
          <w:szCs w:val="20"/>
        </w:rPr>
        <w:t xml:space="preserve">and </w:t>
      </w:r>
      <w:r w:rsidR="003F3AA2">
        <w:rPr>
          <w:rFonts w:ascii="Arial" w:hAnsi="Arial" w:cs="Arial"/>
          <w:sz w:val="20"/>
          <w:szCs w:val="20"/>
        </w:rPr>
        <w:t>nutritional status</w:t>
      </w:r>
      <w:r w:rsidR="00780CCC">
        <w:rPr>
          <w:rFonts w:ascii="Arial" w:hAnsi="Arial" w:cs="Arial"/>
          <w:sz w:val="20"/>
          <w:szCs w:val="20"/>
        </w:rPr>
        <w:t xml:space="preserve"> are likely to have an important effect on </w:t>
      </w:r>
      <w:r w:rsidR="00311D5F">
        <w:rPr>
          <w:rFonts w:ascii="Arial" w:hAnsi="Arial" w:cs="Arial"/>
          <w:sz w:val="20"/>
          <w:szCs w:val="20"/>
        </w:rPr>
        <w:t>HbA1c</w:t>
      </w:r>
      <w:r w:rsidR="00353C95">
        <w:rPr>
          <w:rFonts w:ascii="Arial" w:hAnsi="Arial" w:cs="Arial"/>
          <w:sz w:val="20"/>
          <w:szCs w:val="20"/>
        </w:rPr>
        <w:t xml:space="preserve">, </w:t>
      </w:r>
      <w:r w:rsidR="006B64B1">
        <w:rPr>
          <w:rFonts w:ascii="Arial" w:hAnsi="Arial" w:cs="Arial"/>
          <w:sz w:val="20"/>
          <w:szCs w:val="20"/>
        </w:rPr>
        <w:t xml:space="preserve">further studies in a broader, more </w:t>
      </w:r>
      <w:r w:rsidR="006B64B1" w:rsidRPr="001A37C4">
        <w:rPr>
          <w:rFonts w:ascii="Arial" w:hAnsi="Arial" w:cs="Arial"/>
          <w:sz w:val="20"/>
          <w:szCs w:val="20"/>
        </w:rPr>
        <w:t>heterogeneous population of T1D individuals is n</w:t>
      </w:r>
      <w:r w:rsidR="006815A8" w:rsidRPr="001A37C4">
        <w:rPr>
          <w:rFonts w:ascii="Arial" w:hAnsi="Arial" w:cs="Arial"/>
          <w:sz w:val="20"/>
          <w:szCs w:val="20"/>
        </w:rPr>
        <w:t>eeded</w:t>
      </w:r>
      <w:r w:rsidR="005635B9" w:rsidRPr="001A37C4">
        <w:rPr>
          <w:rFonts w:ascii="Arial" w:hAnsi="Arial" w:cs="Arial"/>
          <w:sz w:val="20"/>
          <w:szCs w:val="20"/>
        </w:rPr>
        <w:t xml:space="preserve"> to determine</w:t>
      </w:r>
      <w:r w:rsidR="00761649" w:rsidRPr="001A37C4">
        <w:rPr>
          <w:rFonts w:ascii="Arial" w:hAnsi="Arial" w:cs="Arial"/>
          <w:sz w:val="20"/>
          <w:szCs w:val="20"/>
        </w:rPr>
        <w:t xml:space="preserve"> whether </w:t>
      </w:r>
      <w:r w:rsidR="003F3AA2" w:rsidRPr="001A37C4">
        <w:rPr>
          <w:rFonts w:ascii="Arial" w:hAnsi="Arial" w:cs="Arial"/>
          <w:sz w:val="20"/>
          <w:szCs w:val="20"/>
        </w:rPr>
        <w:t xml:space="preserve">these factors as well as </w:t>
      </w:r>
      <w:r w:rsidR="00761649" w:rsidRPr="001A37C4">
        <w:rPr>
          <w:rFonts w:ascii="Arial" w:hAnsi="Arial" w:cs="Arial"/>
          <w:sz w:val="20"/>
          <w:szCs w:val="20"/>
        </w:rPr>
        <w:t>other may</w:t>
      </w:r>
      <w:r w:rsidR="002E2068" w:rsidRPr="001A37C4">
        <w:rPr>
          <w:rFonts w:ascii="Arial" w:hAnsi="Arial" w:cs="Arial"/>
          <w:sz w:val="20"/>
          <w:szCs w:val="20"/>
        </w:rPr>
        <w:t xml:space="preserve"> explain residual variance</w:t>
      </w:r>
      <w:r w:rsidR="00761649" w:rsidRPr="001A37C4">
        <w:rPr>
          <w:rFonts w:ascii="Arial" w:hAnsi="Arial" w:cs="Arial"/>
          <w:sz w:val="20"/>
          <w:szCs w:val="20"/>
        </w:rPr>
        <w:t>.</w:t>
      </w:r>
      <w:r w:rsidR="008213BA" w:rsidRPr="001A37C4">
        <w:rPr>
          <w:rFonts w:ascii="Arial" w:hAnsi="Arial" w:cs="Arial"/>
          <w:sz w:val="20"/>
          <w:szCs w:val="20"/>
        </w:rPr>
        <w:t xml:space="preserve"> </w:t>
      </w:r>
      <w:r w:rsidR="003D5FE6" w:rsidRPr="001A37C4">
        <w:rPr>
          <w:rFonts w:ascii="Arial" w:hAnsi="Arial" w:cs="Arial"/>
          <w:sz w:val="20"/>
          <w:szCs w:val="20"/>
        </w:rPr>
        <w:t>Another important consideration is that HbA1c is modulated by intracellular glucose levels and that glucose uptake and erythrocyte lifespan is inter-individual</w:t>
      </w:r>
      <w:r w:rsidR="00E23440" w:rsidRPr="001A37C4">
        <w:rPr>
          <w:rFonts w:ascii="Arial" w:hAnsi="Arial" w:cs="Arial"/>
          <w:sz w:val="20"/>
          <w:szCs w:val="20"/>
        </w:rPr>
        <w:t xml:space="preserve"> </w:t>
      </w:r>
      <w:r w:rsidR="00E23440" w:rsidRPr="001A37C4">
        <w:rPr>
          <w:rFonts w:ascii="Arial" w:hAnsi="Arial" w:cs="Arial"/>
          <w:sz w:val="20"/>
          <w:szCs w:val="20"/>
        </w:rPr>
        <w:fldChar w:fldCharType="begin">
          <w:fldData xml:space="preserve">PEVuZE5vdGU+PENpdGU+PEF1dGhvcj5Db2hlbjwvQXV0aG9yPjxZZWFyPjIwMDg8L1llYXI+PFJl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</w:fldData>
        </w:fldChar>
      </w:r>
      <w:r w:rsidR="00E23440" w:rsidRPr="001A37C4">
        <w:rPr>
          <w:rFonts w:ascii="Arial" w:hAnsi="Arial" w:cs="Arial"/>
          <w:sz w:val="20"/>
          <w:szCs w:val="20"/>
        </w:rPr>
        <w:instrText xml:space="preserve"> ADDIN EN.CITE </w:instrText>
      </w:r>
      <w:r w:rsidR="00E23440" w:rsidRPr="001A37C4">
        <w:rPr>
          <w:rFonts w:ascii="Arial" w:hAnsi="Arial" w:cs="Arial"/>
          <w:sz w:val="20"/>
          <w:szCs w:val="20"/>
        </w:rPr>
        <w:fldChar w:fldCharType="begin">
          <w:fldData xml:space="preserve">PEVuZE5vdGU+PENpdGU+PEF1dGhvcj5Db2hlbjwvQXV0aG9yPjxZZWFyPjIwMDg8L1llYXI+PFJl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</w:fldData>
        </w:fldChar>
      </w:r>
      <w:r w:rsidR="00E23440" w:rsidRPr="001A37C4">
        <w:rPr>
          <w:rFonts w:ascii="Arial" w:hAnsi="Arial" w:cs="Arial"/>
          <w:sz w:val="20"/>
          <w:szCs w:val="20"/>
        </w:rPr>
        <w:instrText xml:space="preserve"> ADDIN EN.CITE.DATA </w:instrText>
      </w:r>
      <w:r w:rsidR="00E23440" w:rsidRPr="001A37C4">
        <w:rPr>
          <w:rFonts w:ascii="Arial" w:hAnsi="Arial" w:cs="Arial"/>
          <w:sz w:val="20"/>
          <w:szCs w:val="20"/>
        </w:rPr>
      </w:r>
      <w:r w:rsidR="00E23440" w:rsidRPr="001A37C4">
        <w:rPr>
          <w:rFonts w:ascii="Arial" w:hAnsi="Arial" w:cs="Arial"/>
          <w:sz w:val="20"/>
          <w:szCs w:val="20"/>
        </w:rPr>
        <w:fldChar w:fldCharType="end"/>
      </w:r>
      <w:r w:rsidR="00E23440" w:rsidRPr="001A37C4">
        <w:rPr>
          <w:rFonts w:ascii="Arial" w:hAnsi="Arial" w:cs="Arial"/>
          <w:sz w:val="20"/>
          <w:szCs w:val="20"/>
        </w:rPr>
      </w:r>
      <w:r w:rsidR="00E23440" w:rsidRPr="001A37C4">
        <w:rPr>
          <w:rFonts w:ascii="Arial" w:hAnsi="Arial" w:cs="Arial"/>
          <w:sz w:val="20"/>
          <w:szCs w:val="20"/>
        </w:rPr>
        <w:fldChar w:fldCharType="separate"/>
      </w:r>
      <w:r w:rsidR="00E23440" w:rsidRPr="001A37C4">
        <w:rPr>
          <w:rFonts w:ascii="Arial" w:hAnsi="Arial" w:cs="Arial"/>
          <w:noProof/>
          <w:sz w:val="20"/>
          <w:szCs w:val="20"/>
        </w:rPr>
        <w:t>[47, 48]</w:t>
      </w:r>
      <w:r w:rsidR="00E23440" w:rsidRPr="001A37C4">
        <w:rPr>
          <w:rFonts w:ascii="Arial" w:hAnsi="Arial" w:cs="Arial"/>
          <w:sz w:val="20"/>
          <w:szCs w:val="20"/>
        </w:rPr>
        <w:fldChar w:fldCharType="end"/>
      </w:r>
      <w:r w:rsidR="003D5FE6" w:rsidRPr="001A37C4">
        <w:rPr>
          <w:rFonts w:ascii="Arial" w:hAnsi="Arial" w:cs="Arial"/>
          <w:sz w:val="20"/>
          <w:szCs w:val="20"/>
        </w:rPr>
        <w:t>. As such we cannot categorically rule out a role for these erythrocyte-related variables and their potential mediating impact on our study findings, Recently, our group has proposed a model which, incorporating erythrocyte lifespan, attempts to address limitations in laboratory HbA1c</w:t>
      </w:r>
      <w:r w:rsidR="005669A4" w:rsidRPr="001A37C4">
        <w:rPr>
          <w:rFonts w:ascii="Arial" w:hAnsi="Arial" w:cs="Arial"/>
          <w:sz w:val="20"/>
          <w:szCs w:val="20"/>
        </w:rPr>
        <w:t xml:space="preserve"> </w:t>
      </w:r>
      <w:r w:rsidR="005669A4" w:rsidRPr="001A37C4">
        <w:rPr>
          <w:rFonts w:ascii="Arial" w:hAnsi="Arial" w:cs="Arial"/>
          <w:sz w:val="20"/>
          <w:szCs w:val="20"/>
        </w:rPr>
        <w:fldChar w:fldCharType="begin">
          <w:fldData xml:space="preserve">PEVuZE5vdGU+PENpdGU+PEF1dGhvcj5YdTwvQXV0aG9yPjxZZWFyPjIwMjE8L1llYXI+PFJlY051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</w:fldData>
        </w:fldChar>
      </w:r>
      <w:r w:rsidR="00235E8D" w:rsidRPr="001A37C4">
        <w:rPr>
          <w:rFonts w:ascii="Arial" w:hAnsi="Arial" w:cs="Arial"/>
          <w:sz w:val="20"/>
          <w:szCs w:val="20"/>
        </w:rPr>
        <w:instrText xml:space="preserve"> ADDIN EN.CITE </w:instrText>
      </w:r>
      <w:r w:rsidR="00235E8D" w:rsidRPr="001A37C4">
        <w:rPr>
          <w:rFonts w:ascii="Arial" w:hAnsi="Arial" w:cs="Arial"/>
          <w:sz w:val="20"/>
          <w:szCs w:val="20"/>
        </w:rPr>
        <w:fldChar w:fldCharType="begin">
          <w:fldData xml:space="preserve">PEVuZE5vdGU+PENpdGU+PEF1dGhvcj5YdTwvQXV0aG9yPjxZZWFyPjIwMjE8L1llYXI+PFJlY051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</w:fldData>
        </w:fldChar>
      </w:r>
      <w:r w:rsidR="00235E8D" w:rsidRPr="001A37C4">
        <w:rPr>
          <w:rFonts w:ascii="Arial" w:hAnsi="Arial" w:cs="Arial"/>
          <w:sz w:val="20"/>
          <w:szCs w:val="20"/>
        </w:rPr>
        <w:instrText xml:space="preserve"> ADDIN EN.CITE.DATA </w:instrText>
      </w:r>
      <w:r w:rsidR="00235E8D" w:rsidRPr="001A37C4">
        <w:rPr>
          <w:rFonts w:ascii="Arial" w:hAnsi="Arial" w:cs="Arial"/>
          <w:sz w:val="20"/>
          <w:szCs w:val="20"/>
        </w:rPr>
      </w:r>
      <w:r w:rsidR="00235E8D" w:rsidRPr="001A37C4">
        <w:rPr>
          <w:rFonts w:ascii="Arial" w:hAnsi="Arial" w:cs="Arial"/>
          <w:sz w:val="20"/>
          <w:szCs w:val="20"/>
        </w:rPr>
        <w:fldChar w:fldCharType="end"/>
      </w:r>
      <w:r w:rsidR="005669A4" w:rsidRPr="001A37C4">
        <w:rPr>
          <w:rFonts w:ascii="Arial" w:hAnsi="Arial" w:cs="Arial"/>
          <w:sz w:val="20"/>
          <w:szCs w:val="20"/>
        </w:rPr>
      </w:r>
      <w:r w:rsidR="005669A4" w:rsidRPr="001A37C4">
        <w:rPr>
          <w:rFonts w:ascii="Arial" w:hAnsi="Arial" w:cs="Arial"/>
          <w:sz w:val="20"/>
          <w:szCs w:val="20"/>
        </w:rPr>
        <w:fldChar w:fldCharType="separate"/>
      </w:r>
      <w:r w:rsidR="00235E8D" w:rsidRPr="001A37C4">
        <w:rPr>
          <w:rFonts w:ascii="Arial" w:hAnsi="Arial" w:cs="Arial"/>
          <w:noProof/>
          <w:sz w:val="20"/>
          <w:szCs w:val="20"/>
        </w:rPr>
        <w:t>[49-52]</w:t>
      </w:r>
      <w:r w:rsidR="005669A4" w:rsidRPr="001A37C4">
        <w:rPr>
          <w:rFonts w:ascii="Arial" w:hAnsi="Arial" w:cs="Arial"/>
          <w:sz w:val="20"/>
          <w:szCs w:val="20"/>
        </w:rPr>
        <w:fldChar w:fldCharType="end"/>
      </w:r>
      <w:r w:rsidR="00235E8D" w:rsidRPr="001A37C4">
        <w:rPr>
          <w:rFonts w:ascii="Arial" w:hAnsi="Arial" w:cs="Arial"/>
          <w:sz w:val="20"/>
          <w:szCs w:val="20"/>
        </w:rPr>
        <w:t>. H</w:t>
      </w:r>
      <w:r w:rsidR="003D5FE6" w:rsidRPr="001A37C4">
        <w:rPr>
          <w:rFonts w:ascii="Arial" w:hAnsi="Arial" w:cs="Arial"/>
          <w:sz w:val="20"/>
          <w:szCs w:val="20"/>
        </w:rPr>
        <w:t xml:space="preserve">owever, the method used provides only an approximate measure and therefore the interaction between fluctuations in daily glucose levels and erythrocyte parameters remains an area for future work. </w:t>
      </w:r>
    </w:p>
    <w:p w14:paraId="430593D2" w14:textId="77777777" w:rsidR="00A33BDC" w:rsidRPr="001A37C4" w:rsidRDefault="00A33BDC" w:rsidP="0060056D">
      <w:pPr>
        <w:spacing w:line="480" w:lineRule="auto"/>
        <w:rPr>
          <w:rFonts w:ascii="Arial" w:hAnsi="Arial" w:cs="Arial"/>
          <w:sz w:val="20"/>
          <w:szCs w:val="20"/>
        </w:rPr>
      </w:pPr>
    </w:p>
    <w:p w14:paraId="7408CBF9" w14:textId="47A3CA8F" w:rsidR="00784E1E" w:rsidRDefault="00B12364" w:rsidP="00274D06">
      <w:pPr>
        <w:spacing w:line="480" w:lineRule="auto"/>
        <w:rPr>
          <w:rFonts w:ascii="Arial" w:hAnsi="Arial" w:cs="Arial"/>
          <w:sz w:val="20"/>
          <w:szCs w:val="20"/>
        </w:rPr>
      </w:pPr>
      <w:r w:rsidRPr="001A37C4">
        <w:rPr>
          <w:rFonts w:ascii="Arial" w:hAnsi="Arial" w:cs="Arial"/>
          <w:sz w:val="20"/>
          <w:szCs w:val="20"/>
          <w:shd w:val="clear" w:color="auto" w:fill="FFFFFF"/>
        </w:rPr>
        <w:t>T</w:t>
      </w:r>
      <w:r w:rsidR="0060056D" w:rsidRPr="001A37C4">
        <w:rPr>
          <w:rFonts w:ascii="Arial" w:hAnsi="Arial" w:cs="Arial"/>
          <w:sz w:val="20"/>
          <w:szCs w:val="20"/>
          <w:shd w:val="clear" w:color="auto" w:fill="FFFFFF"/>
        </w:rPr>
        <w:t>he findings of this analysis show that postprandial glucose</w:t>
      </w:r>
      <w:r w:rsidR="00D2284B" w:rsidRPr="001A37C4">
        <w:rPr>
          <w:rFonts w:ascii="Arial" w:hAnsi="Arial" w:cs="Arial"/>
          <w:sz w:val="20"/>
          <w:szCs w:val="20"/>
          <w:shd w:val="clear" w:color="auto" w:fill="FFFFFF"/>
        </w:rPr>
        <w:t xml:space="preserve">, specifically </w:t>
      </w:r>
      <w:r w:rsidR="004869C9">
        <w:rPr>
          <w:rFonts w:ascii="Arial" w:hAnsi="Arial" w:cs="Arial"/>
          <w:sz w:val="20"/>
          <w:szCs w:val="20"/>
          <w:shd w:val="clear" w:color="auto" w:fill="FFFFFF"/>
        </w:rPr>
        <w:t xml:space="preserve">evening-time </w:t>
      </w:r>
      <w:r w:rsidR="00044E89">
        <w:rPr>
          <w:rFonts w:ascii="Arial" w:hAnsi="Arial" w:cs="Arial"/>
          <w:sz w:val="20"/>
          <w:szCs w:val="20"/>
          <w:shd w:val="clear" w:color="auto" w:fill="FFFFFF"/>
        </w:rPr>
        <w:t>postprandial glycaemia</w:t>
      </w:r>
      <w:r w:rsidR="00392E80">
        <w:rPr>
          <w:rFonts w:ascii="Arial" w:hAnsi="Arial" w:cs="Arial"/>
          <w:sz w:val="20"/>
          <w:szCs w:val="20"/>
          <w:shd w:val="clear" w:color="auto" w:fill="FFFFFF"/>
        </w:rPr>
        <w:t>,</w:t>
      </w:r>
      <w:r w:rsidR="000877BE">
        <w:rPr>
          <w:rFonts w:ascii="Arial" w:hAnsi="Arial" w:cs="Arial"/>
          <w:sz w:val="20"/>
          <w:szCs w:val="20"/>
          <w:shd w:val="clear" w:color="auto" w:fill="FFFFFF"/>
        </w:rPr>
        <w:t xml:space="preserve"> </w:t>
      </w:r>
      <w:r w:rsidR="004869C9">
        <w:rPr>
          <w:rFonts w:ascii="Arial" w:hAnsi="Arial" w:cs="Arial"/>
          <w:sz w:val="20"/>
          <w:szCs w:val="20"/>
          <w:shd w:val="clear" w:color="auto" w:fill="FFFFFF"/>
        </w:rPr>
        <w:t>is</w:t>
      </w:r>
      <w:r w:rsidR="0060056D">
        <w:rPr>
          <w:rFonts w:ascii="Arial" w:hAnsi="Arial" w:cs="Arial"/>
          <w:sz w:val="20"/>
          <w:szCs w:val="20"/>
          <w:shd w:val="clear" w:color="auto" w:fill="FFFFFF"/>
        </w:rPr>
        <w:t xml:space="preserve"> a significant contributing factor t</w:t>
      </w:r>
      <w:r w:rsidR="00D2284B">
        <w:rPr>
          <w:rFonts w:ascii="Arial" w:hAnsi="Arial" w:cs="Arial"/>
          <w:sz w:val="20"/>
          <w:szCs w:val="20"/>
          <w:shd w:val="clear" w:color="auto" w:fill="FFFFFF"/>
        </w:rPr>
        <w:t>o</w:t>
      </w:r>
      <w:r w:rsidR="0060056D">
        <w:rPr>
          <w:rFonts w:ascii="Arial" w:hAnsi="Arial" w:cs="Arial"/>
          <w:sz w:val="20"/>
          <w:szCs w:val="20"/>
          <w:shd w:val="clear" w:color="auto" w:fill="FFFFFF"/>
        </w:rPr>
        <w:t xml:space="preserve"> HbA1c</w:t>
      </w:r>
      <w:r w:rsidR="004869C9">
        <w:rPr>
          <w:rFonts w:ascii="Arial" w:hAnsi="Arial" w:cs="Arial"/>
          <w:sz w:val="20"/>
          <w:szCs w:val="20"/>
          <w:shd w:val="clear" w:color="auto" w:fill="FFFFFF"/>
        </w:rPr>
        <w:t xml:space="preserve"> in patients with T1D</w:t>
      </w:r>
      <w:r w:rsidR="0060056D">
        <w:rPr>
          <w:rFonts w:ascii="Arial" w:hAnsi="Arial" w:cs="Arial"/>
          <w:sz w:val="20"/>
          <w:szCs w:val="20"/>
          <w:shd w:val="clear" w:color="auto" w:fill="FFFFFF"/>
        </w:rPr>
        <w:t xml:space="preserve">. </w:t>
      </w:r>
      <w:r w:rsidR="000877BE">
        <w:rPr>
          <w:rFonts w:ascii="Arial" w:hAnsi="Arial" w:cs="Arial"/>
          <w:sz w:val="20"/>
          <w:szCs w:val="20"/>
          <w:shd w:val="clear" w:color="auto" w:fill="FFFFFF"/>
        </w:rPr>
        <w:t xml:space="preserve">These </w:t>
      </w:r>
      <w:r>
        <w:rPr>
          <w:rFonts w:ascii="Arial" w:hAnsi="Arial" w:cs="Arial"/>
          <w:sz w:val="20"/>
          <w:szCs w:val="20"/>
          <w:shd w:val="clear" w:color="auto" w:fill="FFFFFF"/>
        </w:rPr>
        <w:t xml:space="preserve">data </w:t>
      </w:r>
      <w:r w:rsidR="00C729C0">
        <w:rPr>
          <w:rFonts w:ascii="Arial" w:hAnsi="Arial" w:cs="Arial"/>
          <w:sz w:val="20"/>
          <w:szCs w:val="20"/>
        </w:rPr>
        <w:t xml:space="preserve">highlight </w:t>
      </w:r>
      <w:r w:rsidR="00E92A28">
        <w:rPr>
          <w:rFonts w:ascii="Arial" w:hAnsi="Arial" w:cs="Arial"/>
          <w:sz w:val="20"/>
          <w:szCs w:val="20"/>
        </w:rPr>
        <w:t>t</w:t>
      </w:r>
      <w:r w:rsidR="0060056D">
        <w:rPr>
          <w:rFonts w:ascii="Arial" w:hAnsi="Arial" w:cs="Arial"/>
          <w:sz w:val="20"/>
          <w:szCs w:val="20"/>
        </w:rPr>
        <w:t>he importance of tight mealtime glucose control in the clinical management of T1D and its associated complications</w:t>
      </w:r>
      <w:r w:rsidR="007138B9">
        <w:rPr>
          <w:rFonts w:ascii="Arial" w:hAnsi="Arial" w:cs="Arial"/>
          <w:sz w:val="20"/>
          <w:szCs w:val="20"/>
        </w:rPr>
        <w:t xml:space="preserve"> </w:t>
      </w:r>
      <w:r w:rsidR="00E92A28">
        <w:rPr>
          <w:rFonts w:ascii="Arial" w:hAnsi="Arial" w:cs="Arial"/>
          <w:sz w:val="20"/>
          <w:szCs w:val="20"/>
        </w:rPr>
        <w:t xml:space="preserve">and </w:t>
      </w:r>
      <w:r w:rsidR="00F0185E">
        <w:rPr>
          <w:rFonts w:ascii="Arial" w:hAnsi="Arial" w:cs="Arial"/>
          <w:sz w:val="20"/>
          <w:szCs w:val="20"/>
        </w:rPr>
        <w:t>suggest evening-meal glucose should feature as a key</w:t>
      </w:r>
      <w:r w:rsidR="00E92A28">
        <w:rPr>
          <w:rFonts w:ascii="Arial" w:hAnsi="Arial" w:cs="Arial"/>
          <w:sz w:val="20"/>
          <w:szCs w:val="20"/>
        </w:rPr>
        <w:t xml:space="preserve"> t</w:t>
      </w:r>
      <w:r w:rsidR="00F0185E">
        <w:rPr>
          <w:rFonts w:ascii="Arial" w:hAnsi="Arial" w:cs="Arial"/>
          <w:sz w:val="20"/>
          <w:szCs w:val="20"/>
        </w:rPr>
        <w:t>reatment target.</w:t>
      </w:r>
    </w:p>
    <w:p w14:paraId="21E89A88" w14:textId="77777777" w:rsidR="00A33BDC" w:rsidRDefault="00A33BDC" w:rsidP="00A33BDC">
      <w:pPr>
        <w:spacing w:line="480" w:lineRule="auto"/>
        <w:rPr>
          <w:rFonts w:ascii="Arial" w:hAnsi="Arial" w:cs="Arial"/>
          <w:b/>
          <w:bCs/>
          <w:sz w:val="20"/>
          <w:szCs w:val="20"/>
          <w:shd w:val="clear" w:color="auto" w:fill="FFFFFF"/>
        </w:rPr>
        <w:sectPr w:rsidR="00A33BDC" w:rsidSect="004B54E3">
          <w:pgSz w:w="11900" w:h="16840"/>
          <w:pgMar w:top="1440" w:right="1440" w:bottom="1440" w:left="1440" w:header="708" w:footer="708" w:gutter="0"/>
          <w:lnNumType w:countBy="1" w:restart="continuous"/>
          <w:cols w:space="708"/>
          <w:docGrid w:linePitch="360"/>
        </w:sectPr>
      </w:pPr>
    </w:p>
    <w:p w14:paraId="6BB65DAF" w14:textId="1EFDB342" w:rsidR="00922264" w:rsidRPr="00EA0ADE" w:rsidRDefault="00922264" w:rsidP="00EA0ADE">
      <w:pPr>
        <w:spacing w:line="480" w:lineRule="auto"/>
        <w:rPr>
          <w:rFonts w:ascii="Arial" w:hAnsi="Arial" w:cs="Arial"/>
          <w:b/>
          <w:bCs/>
          <w:sz w:val="20"/>
          <w:szCs w:val="20"/>
          <w:shd w:val="clear" w:color="auto" w:fill="FFFFFF"/>
        </w:rPr>
      </w:pPr>
      <w:r w:rsidRPr="00EA0ADE">
        <w:rPr>
          <w:rFonts w:ascii="Arial" w:hAnsi="Arial" w:cs="Arial"/>
          <w:b/>
          <w:bCs/>
          <w:sz w:val="20"/>
          <w:szCs w:val="20"/>
          <w:shd w:val="clear" w:color="auto" w:fill="FFFFFF"/>
        </w:rPr>
        <w:lastRenderedPageBreak/>
        <w:t xml:space="preserve">DECLERATIONS </w:t>
      </w:r>
    </w:p>
    <w:p w14:paraId="05D2B0F7" w14:textId="77777777" w:rsidR="003E109A" w:rsidRPr="00EA0ADE" w:rsidRDefault="003E109A" w:rsidP="00EA0ADE">
      <w:pPr>
        <w:spacing w:line="480" w:lineRule="auto"/>
        <w:rPr>
          <w:rFonts w:ascii="Arial" w:hAnsi="Arial" w:cs="Arial"/>
          <w:b/>
          <w:bCs/>
          <w:sz w:val="20"/>
          <w:szCs w:val="20"/>
          <w:shd w:val="clear" w:color="auto" w:fill="FFFFFF"/>
        </w:rPr>
      </w:pPr>
    </w:p>
    <w:p w14:paraId="34E7428B" w14:textId="22E2A3E5" w:rsidR="00A33BDC" w:rsidRPr="00EA0ADE" w:rsidRDefault="00A33BDC" w:rsidP="00EA0ADE">
      <w:pPr>
        <w:spacing w:line="480" w:lineRule="auto"/>
        <w:rPr>
          <w:rFonts w:ascii="Arial" w:hAnsi="Arial" w:cs="Arial"/>
          <w:b/>
          <w:bCs/>
          <w:sz w:val="20"/>
          <w:szCs w:val="20"/>
          <w:shd w:val="clear" w:color="auto" w:fill="FFFFFF"/>
        </w:rPr>
      </w:pPr>
      <w:r w:rsidRPr="00EA0ADE">
        <w:rPr>
          <w:rFonts w:ascii="Arial" w:hAnsi="Arial" w:cs="Arial"/>
          <w:b/>
          <w:bCs/>
          <w:sz w:val="20"/>
          <w:szCs w:val="20"/>
          <w:shd w:val="clear" w:color="auto" w:fill="FFFFFF"/>
        </w:rPr>
        <w:t>FUNDING</w:t>
      </w:r>
    </w:p>
    <w:p w14:paraId="26F0AF28" w14:textId="42204095" w:rsidR="00A33BDC" w:rsidRPr="00EA0ADE" w:rsidRDefault="00A33BDC" w:rsidP="00EA0ADE">
      <w:pPr>
        <w:spacing w:line="480" w:lineRule="auto"/>
        <w:rPr>
          <w:rFonts w:ascii="Arial" w:hAnsi="Arial" w:cs="Arial"/>
          <w:sz w:val="20"/>
          <w:szCs w:val="20"/>
          <w:shd w:val="clear" w:color="auto" w:fill="FFFFFF"/>
        </w:rPr>
      </w:pPr>
      <w:proofErr w:type="gramStart"/>
      <w:r w:rsidRPr="00EA0ADE">
        <w:rPr>
          <w:rFonts w:ascii="Arial" w:hAnsi="Arial" w:cs="Arial"/>
          <w:sz w:val="20"/>
          <w:szCs w:val="20"/>
          <w:shd w:val="clear" w:color="auto" w:fill="FFFFFF"/>
        </w:rPr>
        <w:t>None relevant</w:t>
      </w:r>
      <w:proofErr w:type="gramEnd"/>
      <w:r w:rsidRPr="00EA0ADE">
        <w:rPr>
          <w:rFonts w:ascii="Arial" w:hAnsi="Arial" w:cs="Arial"/>
          <w:sz w:val="20"/>
          <w:szCs w:val="20"/>
          <w:shd w:val="clear" w:color="auto" w:fill="FFFFFF"/>
        </w:rPr>
        <w:t>.</w:t>
      </w:r>
    </w:p>
    <w:p w14:paraId="6A5A7575" w14:textId="2B5907D6" w:rsidR="00377B2A" w:rsidRPr="00EA0ADE" w:rsidRDefault="00377B2A" w:rsidP="00EA0ADE">
      <w:pPr>
        <w:spacing w:line="480" w:lineRule="auto"/>
        <w:rPr>
          <w:rFonts w:ascii="Arial" w:hAnsi="Arial" w:cs="Arial"/>
          <w:sz w:val="20"/>
          <w:szCs w:val="20"/>
          <w:shd w:val="clear" w:color="auto" w:fill="FFFFFF"/>
        </w:rPr>
      </w:pPr>
    </w:p>
    <w:p w14:paraId="629CB098" w14:textId="12D9BEB2" w:rsidR="007F5EA3" w:rsidRPr="00EA0ADE" w:rsidRDefault="007F5EA3" w:rsidP="00EA0ADE">
      <w:pPr>
        <w:spacing w:line="480" w:lineRule="auto"/>
        <w:jc w:val="both"/>
        <w:rPr>
          <w:rFonts w:ascii="Arial" w:hAnsi="Arial" w:cs="Arial"/>
          <w:b/>
          <w:bCs/>
          <w:color w:val="000000" w:themeColor="text1"/>
          <w:sz w:val="20"/>
          <w:szCs w:val="20"/>
          <w:shd w:val="clear" w:color="auto" w:fill="FFFFFF"/>
        </w:rPr>
      </w:pPr>
      <w:r w:rsidRPr="00EA0ADE">
        <w:rPr>
          <w:rFonts w:ascii="Arial" w:hAnsi="Arial" w:cs="Arial"/>
          <w:b/>
          <w:bCs/>
          <w:color w:val="000000" w:themeColor="text1"/>
          <w:sz w:val="20"/>
          <w:szCs w:val="20"/>
          <w:shd w:val="clear" w:color="auto" w:fill="FFFFFF"/>
        </w:rPr>
        <w:t xml:space="preserve">CONFLICTS OF INTEREST/ COMPETING INTERESTS </w:t>
      </w:r>
    </w:p>
    <w:p w14:paraId="118E59A9" w14:textId="7AF2D1CE" w:rsidR="00377B2A" w:rsidRPr="00EA0ADE" w:rsidRDefault="007F5EA3" w:rsidP="00EA0ADE">
      <w:pPr>
        <w:spacing w:line="480" w:lineRule="auto"/>
        <w:jc w:val="both"/>
        <w:rPr>
          <w:rFonts w:ascii="Arial" w:hAnsi="Arial" w:cs="Arial"/>
          <w:color w:val="000000" w:themeColor="text1"/>
          <w:sz w:val="20"/>
          <w:szCs w:val="20"/>
          <w:shd w:val="clear" w:color="auto" w:fill="FFFFFF"/>
        </w:rPr>
      </w:pPr>
      <w:r w:rsidRPr="00EA0ADE">
        <w:rPr>
          <w:rFonts w:ascii="Arial" w:hAnsi="Arial" w:cs="Arial"/>
          <w:color w:val="000000" w:themeColor="text1"/>
          <w:sz w:val="20"/>
          <w:szCs w:val="20"/>
          <w:shd w:val="clear" w:color="auto" w:fill="FFFFFF"/>
        </w:rPr>
        <w:t>No conflicts of interest or competing interests relevant to this article are reported.</w:t>
      </w:r>
    </w:p>
    <w:p w14:paraId="5067D268" w14:textId="77777777" w:rsidR="003E109A" w:rsidRPr="00EA0ADE" w:rsidRDefault="003E109A" w:rsidP="00EA0ADE">
      <w:pPr>
        <w:spacing w:line="480" w:lineRule="auto"/>
        <w:jc w:val="both"/>
        <w:rPr>
          <w:rFonts w:ascii="Arial" w:hAnsi="Arial" w:cs="Arial"/>
          <w:color w:val="000000" w:themeColor="text1"/>
          <w:sz w:val="20"/>
          <w:szCs w:val="20"/>
          <w:shd w:val="clear" w:color="auto" w:fill="FFFFFF"/>
        </w:rPr>
      </w:pPr>
    </w:p>
    <w:p w14:paraId="1F171E71" w14:textId="756812A9" w:rsidR="00A84001" w:rsidRPr="00EA0ADE" w:rsidRDefault="00A84001" w:rsidP="00EA0ADE">
      <w:pPr>
        <w:spacing w:line="480" w:lineRule="auto"/>
        <w:jc w:val="both"/>
        <w:rPr>
          <w:rFonts w:ascii="Arial" w:hAnsi="Arial" w:cs="Arial"/>
          <w:b/>
          <w:bCs/>
          <w:color w:val="000000" w:themeColor="text1"/>
          <w:sz w:val="20"/>
          <w:szCs w:val="20"/>
          <w:shd w:val="clear" w:color="auto" w:fill="FFFFFF"/>
        </w:rPr>
      </w:pPr>
      <w:r w:rsidRPr="00EA0ADE">
        <w:rPr>
          <w:rFonts w:ascii="Arial" w:hAnsi="Arial" w:cs="Arial"/>
          <w:b/>
          <w:bCs/>
          <w:color w:val="000000" w:themeColor="text1"/>
          <w:sz w:val="20"/>
          <w:szCs w:val="20"/>
          <w:shd w:val="clear" w:color="auto" w:fill="FFFFFF"/>
        </w:rPr>
        <w:t xml:space="preserve">AVAILABILITY OF DATA AND MATERIAL </w:t>
      </w:r>
    </w:p>
    <w:p w14:paraId="54F7981C" w14:textId="77777777" w:rsidR="00A84001" w:rsidRPr="00EA0ADE" w:rsidRDefault="00A84001" w:rsidP="00EA0ADE">
      <w:pPr>
        <w:spacing w:line="480" w:lineRule="auto"/>
        <w:jc w:val="both"/>
        <w:rPr>
          <w:rFonts w:ascii="Arial" w:hAnsi="Arial" w:cs="Arial"/>
          <w:color w:val="000000" w:themeColor="text1"/>
          <w:sz w:val="20"/>
          <w:szCs w:val="20"/>
          <w:shd w:val="clear" w:color="auto" w:fill="FFFFFF"/>
        </w:rPr>
      </w:pPr>
      <w:r w:rsidRPr="00EA0ADE">
        <w:rPr>
          <w:rFonts w:ascii="Arial" w:hAnsi="Arial" w:cs="Arial"/>
          <w:color w:val="000000" w:themeColor="text1"/>
          <w:sz w:val="20"/>
          <w:szCs w:val="20"/>
          <w:shd w:val="clear" w:color="auto" w:fill="FFFFFF"/>
        </w:rPr>
        <w:t xml:space="preserve">The data that support the findings of this study are available on request from the corresponding author. </w:t>
      </w:r>
    </w:p>
    <w:p w14:paraId="2B74135A" w14:textId="4FCCD387" w:rsidR="00A84001" w:rsidRPr="00EA0ADE" w:rsidRDefault="00A84001" w:rsidP="00EA0ADE">
      <w:pPr>
        <w:spacing w:line="480" w:lineRule="auto"/>
        <w:rPr>
          <w:rFonts w:ascii="Arial" w:hAnsi="Arial" w:cs="Arial"/>
          <w:sz w:val="20"/>
          <w:szCs w:val="20"/>
        </w:rPr>
      </w:pPr>
    </w:p>
    <w:p w14:paraId="55D8CD17" w14:textId="27B3ADE1" w:rsidR="003E109A" w:rsidRPr="00EA0ADE" w:rsidRDefault="003E109A" w:rsidP="00EA0ADE">
      <w:pPr>
        <w:spacing w:line="480" w:lineRule="auto"/>
        <w:rPr>
          <w:rFonts w:ascii="Arial" w:hAnsi="Arial" w:cs="Arial"/>
          <w:color w:val="333333"/>
          <w:sz w:val="20"/>
          <w:szCs w:val="20"/>
          <w:shd w:val="clear" w:color="auto" w:fill="FCFCFC"/>
        </w:rPr>
      </w:pPr>
      <w:r w:rsidRPr="00EA0ADE">
        <w:rPr>
          <w:rFonts w:ascii="Arial" w:hAnsi="Arial" w:cs="Arial"/>
          <w:b/>
          <w:bCs/>
          <w:color w:val="333333"/>
          <w:sz w:val="20"/>
          <w:szCs w:val="20"/>
        </w:rPr>
        <w:t>CODE AVAILABILITY</w:t>
      </w:r>
    </w:p>
    <w:p w14:paraId="47B6DFDC" w14:textId="57D51101" w:rsidR="003E109A" w:rsidRPr="003E109A" w:rsidRDefault="003E109A" w:rsidP="00EA0ADE">
      <w:pPr>
        <w:spacing w:line="480" w:lineRule="auto"/>
        <w:rPr>
          <w:rFonts w:ascii="Arial" w:hAnsi="Arial" w:cs="Arial"/>
          <w:sz w:val="20"/>
          <w:szCs w:val="20"/>
        </w:rPr>
      </w:pPr>
      <w:r w:rsidRPr="00EA0ADE">
        <w:rPr>
          <w:rFonts w:ascii="Arial" w:hAnsi="Arial" w:cs="Arial"/>
          <w:sz w:val="20"/>
          <w:szCs w:val="20"/>
        </w:rPr>
        <w:t xml:space="preserve">Not applicable </w:t>
      </w:r>
    </w:p>
    <w:p w14:paraId="6DE97B1C" w14:textId="77777777" w:rsidR="00A33BDC" w:rsidRPr="00EA0ADE" w:rsidRDefault="00A33BDC" w:rsidP="00EA0ADE">
      <w:pPr>
        <w:spacing w:line="480" w:lineRule="auto"/>
        <w:rPr>
          <w:rFonts w:ascii="Arial" w:hAnsi="Arial" w:cs="Arial"/>
          <w:sz w:val="20"/>
          <w:szCs w:val="20"/>
        </w:rPr>
      </w:pPr>
    </w:p>
    <w:p w14:paraId="2F14139F" w14:textId="77777777" w:rsidR="005D5D24" w:rsidRPr="00EA0ADE" w:rsidRDefault="005D5D24" w:rsidP="00EA0ADE">
      <w:pPr>
        <w:spacing w:line="480" w:lineRule="auto"/>
        <w:rPr>
          <w:rFonts w:ascii="Arial" w:hAnsi="Arial" w:cs="Arial"/>
          <w:b/>
          <w:bCs/>
          <w:sz w:val="20"/>
          <w:szCs w:val="20"/>
          <w:shd w:val="clear" w:color="auto" w:fill="FFFFFF"/>
        </w:rPr>
      </w:pPr>
      <w:r w:rsidRPr="00EA0ADE">
        <w:rPr>
          <w:rFonts w:ascii="Arial" w:hAnsi="Arial" w:cs="Arial"/>
          <w:b/>
          <w:bCs/>
          <w:sz w:val="20"/>
          <w:szCs w:val="20"/>
          <w:shd w:val="clear" w:color="auto" w:fill="FFFFFF"/>
        </w:rPr>
        <w:t>AUTHOR CONTRIBUTIONS</w:t>
      </w:r>
    </w:p>
    <w:p w14:paraId="30418EC2" w14:textId="0962EF6E" w:rsidR="005D5D24" w:rsidRPr="00EA0ADE" w:rsidRDefault="005D5D24" w:rsidP="00EA0ADE">
      <w:pPr>
        <w:spacing w:line="480" w:lineRule="auto"/>
        <w:rPr>
          <w:rFonts w:ascii="Arial" w:hAnsi="Arial" w:cs="Arial"/>
          <w:sz w:val="20"/>
          <w:szCs w:val="20"/>
          <w:shd w:val="clear" w:color="auto" w:fill="FFFFFF"/>
        </w:rPr>
      </w:pPr>
      <w:r w:rsidRPr="00EA0ADE">
        <w:rPr>
          <w:rFonts w:ascii="Arial" w:hAnsi="Arial" w:cs="Arial"/>
          <w:sz w:val="20"/>
          <w:szCs w:val="20"/>
          <w:shd w:val="clear" w:color="auto" w:fill="FFFFFF"/>
        </w:rPr>
        <w:t xml:space="preserve">MDC contributed to the conception and design of the work, the acquisition, </w:t>
      </w:r>
      <w:proofErr w:type="gramStart"/>
      <w:r w:rsidRPr="00EA0ADE">
        <w:rPr>
          <w:rFonts w:ascii="Arial" w:hAnsi="Arial" w:cs="Arial"/>
          <w:sz w:val="20"/>
          <w:szCs w:val="20"/>
          <w:shd w:val="clear" w:color="auto" w:fill="FFFFFF"/>
        </w:rPr>
        <w:t>analysis</w:t>
      </w:r>
      <w:proofErr w:type="gramEnd"/>
      <w:r w:rsidRPr="00EA0ADE">
        <w:rPr>
          <w:rFonts w:ascii="Arial" w:hAnsi="Arial" w:cs="Arial"/>
          <w:sz w:val="20"/>
          <w:szCs w:val="20"/>
          <w:shd w:val="clear" w:color="auto" w:fill="FFFFFF"/>
        </w:rPr>
        <w:t xml:space="preserve"> and interpretation of data, drafted the manuscript and is the senior author. DJW, </w:t>
      </w:r>
      <w:r w:rsidR="006B32EE" w:rsidRPr="00EA0ADE">
        <w:rPr>
          <w:rFonts w:ascii="Arial" w:hAnsi="Arial" w:cs="Arial"/>
          <w:sz w:val="20"/>
          <w:szCs w:val="20"/>
          <w:shd w:val="clear" w:color="auto" w:fill="FFFFFF"/>
        </w:rPr>
        <w:t xml:space="preserve">LLO, </w:t>
      </w:r>
      <w:r w:rsidRPr="00EA0ADE">
        <w:rPr>
          <w:rFonts w:ascii="Arial" w:hAnsi="Arial" w:cs="Arial"/>
          <w:sz w:val="20"/>
          <w:szCs w:val="20"/>
          <w:shd w:val="clear" w:color="auto" w:fill="FFFFFF"/>
        </w:rPr>
        <w:t xml:space="preserve">SP, NK, CD, MH, and RAA contributed to the design of the work, </w:t>
      </w:r>
      <w:proofErr w:type="gramStart"/>
      <w:r w:rsidRPr="00EA0ADE">
        <w:rPr>
          <w:rFonts w:ascii="Arial" w:hAnsi="Arial" w:cs="Arial"/>
          <w:sz w:val="20"/>
          <w:szCs w:val="20"/>
          <w:shd w:val="clear" w:color="auto" w:fill="FFFFFF"/>
        </w:rPr>
        <w:t>analysis</w:t>
      </w:r>
      <w:proofErr w:type="gramEnd"/>
      <w:r w:rsidRPr="00EA0ADE">
        <w:rPr>
          <w:rFonts w:ascii="Arial" w:hAnsi="Arial" w:cs="Arial"/>
          <w:sz w:val="20"/>
          <w:szCs w:val="20"/>
          <w:shd w:val="clear" w:color="auto" w:fill="FFFFFF"/>
        </w:rPr>
        <w:t xml:space="preserve"> and interpretation of data, and revised the manuscript. All authors approved the final version of the manuscript and agree to be accountable for all aspects of the work.</w:t>
      </w:r>
    </w:p>
    <w:p w14:paraId="3387FDDE" w14:textId="0322FC41" w:rsidR="00061BB8" w:rsidRPr="00EA0ADE" w:rsidRDefault="00061BB8" w:rsidP="00EA0ADE">
      <w:pPr>
        <w:spacing w:line="480" w:lineRule="auto"/>
        <w:rPr>
          <w:rFonts w:ascii="Arial" w:hAnsi="Arial" w:cs="Arial"/>
          <w:sz w:val="20"/>
          <w:szCs w:val="20"/>
          <w:shd w:val="clear" w:color="auto" w:fill="FFFFFF"/>
        </w:rPr>
      </w:pPr>
    </w:p>
    <w:p w14:paraId="2652517A" w14:textId="5D4E164E" w:rsidR="00061BB8" w:rsidRPr="00061BB8" w:rsidRDefault="009279E7" w:rsidP="00EA0ADE">
      <w:pPr>
        <w:spacing w:line="480" w:lineRule="auto"/>
        <w:rPr>
          <w:rFonts w:ascii="Arial" w:hAnsi="Arial" w:cs="Arial"/>
          <w:sz w:val="20"/>
          <w:szCs w:val="20"/>
        </w:rPr>
      </w:pPr>
      <w:r w:rsidRPr="00EA0ADE">
        <w:rPr>
          <w:rFonts w:ascii="Arial" w:hAnsi="Arial" w:cs="Arial"/>
          <w:b/>
          <w:bCs/>
          <w:color w:val="333333"/>
          <w:sz w:val="20"/>
          <w:szCs w:val="20"/>
        </w:rPr>
        <w:t>ETHICS APPROVAL</w:t>
      </w:r>
      <w:r w:rsidRPr="00EA0ADE">
        <w:rPr>
          <w:rFonts w:ascii="Arial" w:hAnsi="Arial" w:cs="Arial"/>
          <w:color w:val="333333"/>
          <w:sz w:val="20"/>
          <w:szCs w:val="20"/>
          <w:shd w:val="clear" w:color="auto" w:fill="FCFCFC"/>
        </w:rPr>
        <w:t xml:space="preserve">/ </w:t>
      </w:r>
      <w:r w:rsidRPr="00EA0ADE">
        <w:rPr>
          <w:rFonts w:ascii="Arial" w:hAnsi="Arial" w:cs="Arial"/>
          <w:b/>
          <w:bCs/>
          <w:color w:val="333333"/>
          <w:sz w:val="20"/>
          <w:szCs w:val="20"/>
        </w:rPr>
        <w:t>CONSENT TO PARTICIPATE</w:t>
      </w:r>
      <w:r w:rsidRPr="00EA0ADE">
        <w:rPr>
          <w:rFonts w:ascii="Arial" w:hAnsi="Arial" w:cs="Arial"/>
          <w:color w:val="333333"/>
          <w:sz w:val="20"/>
          <w:szCs w:val="20"/>
          <w:shd w:val="clear" w:color="auto" w:fill="FCFCFC"/>
        </w:rPr>
        <w:t> </w:t>
      </w:r>
    </w:p>
    <w:p w14:paraId="5B39CB47" w14:textId="17BA985D" w:rsidR="0005085F" w:rsidRDefault="0005085F" w:rsidP="00EA0ADE">
      <w:pPr>
        <w:spacing w:line="480" w:lineRule="auto"/>
        <w:rPr>
          <w:rFonts w:ascii="Arial" w:hAnsi="Arial" w:cs="Arial"/>
          <w:color w:val="000000" w:themeColor="text1"/>
          <w:sz w:val="20"/>
          <w:szCs w:val="20"/>
        </w:rPr>
      </w:pPr>
      <w:r w:rsidRPr="00EA0ADE">
        <w:rPr>
          <w:rFonts w:ascii="Arial" w:hAnsi="Arial" w:cs="Arial"/>
          <w:sz w:val="20"/>
          <w:szCs w:val="20"/>
          <w:shd w:val="clear" w:color="auto" w:fill="FFFFFF"/>
        </w:rPr>
        <w:t>Both st</w:t>
      </w:r>
      <w:r w:rsidR="001C28E6" w:rsidRPr="00EA0ADE">
        <w:rPr>
          <w:rFonts w:ascii="Arial" w:hAnsi="Arial" w:cs="Arial"/>
          <w:sz w:val="20"/>
          <w:szCs w:val="20"/>
          <w:shd w:val="clear" w:color="auto" w:fill="FFFFFF"/>
        </w:rPr>
        <w:t>u</w:t>
      </w:r>
      <w:r w:rsidRPr="00EA0ADE">
        <w:rPr>
          <w:rFonts w:ascii="Arial" w:hAnsi="Arial" w:cs="Arial"/>
          <w:sz w:val="20"/>
          <w:szCs w:val="20"/>
          <w:shd w:val="clear" w:color="auto" w:fill="FFFFFF"/>
        </w:rPr>
        <w:t xml:space="preserve">dies </w:t>
      </w:r>
      <w:r w:rsidRPr="00EA0ADE">
        <w:rPr>
          <w:rFonts w:ascii="Arial" w:hAnsi="Arial" w:cs="Arial"/>
          <w:color w:val="000000" w:themeColor="text1"/>
          <w:sz w:val="20"/>
          <w:szCs w:val="20"/>
        </w:rPr>
        <w:t>received ethical approval</w:t>
      </w:r>
      <w:r w:rsidR="00B66231" w:rsidRPr="00EA0ADE">
        <w:rPr>
          <w:rFonts w:ascii="Arial" w:hAnsi="Arial" w:cs="Arial"/>
          <w:color w:val="000000" w:themeColor="text1"/>
          <w:sz w:val="20"/>
          <w:szCs w:val="20"/>
        </w:rPr>
        <w:t xml:space="preserve"> </w:t>
      </w:r>
      <w:r w:rsidRPr="00EA0ADE">
        <w:rPr>
          <w:rFonts w:ascii="Arial" w:hAnsi="Arial" w:cs="Arial"/>
          <w:color w:val="000000" w:themeColor="text1"/>
          <w:sz w:val="20"/>
          <w:szCs w:val="20"/>
        </w:rPr>
        <w:t>and all participants gave written informed consen</w:t>
      </w:r>
      <w:r w:rsidR="001C28E6" w:rsidRPr="00EA0ADE">
        <w:rPr>
          <w:rFonts w:ascii="Arial" w:hAnsi="Arial" w:cs="Arial"/>
          <w:color w:val="000000" w:themeColor="text1"/>
          <w:sz w:val="20"/>
          <w:szCs w:val="20"/>
        </w:rPr>
        <w:t xml:space="preserve">t. </w:t>
      </w:r>
    </w:p>
    <w:p w14:paraId="6C73DC15" w14:textId="77777777" w:rsidR="00EA0ADE" w:rsidRPr="00EA0ADE" w:rsidRDefault="00EA0ADE" w:rsidP="00EA0ADE">
      <w:pPr>
        <w:spacing w:line="480" w:lineRule="auto"/>
        <w:rPr>
          <w:rFonts w:ascii="Arial" w:hAnsi="Arial" w:cs="Arial"/>
          <w:sz w:val="20"/>
          <w:szCs w:val="20"/>
          <w:shd w:val="clear" w:color="auto" w:fill="FFFFFF"/>
        </w:rPr>
      </w:pPr>
    </w:p>
    <w:p w14:paraId="3F14BA79" w14:textId="3F091A11" w:rsidR="003E109A" w:rsidRDefault="003E109A" w:rsidP="003E109A">
      <w:pPr>
        <w:spacing w:line="480" w:lineRule="auto"/>
        <w:rPr>
          <w:rFonts w:ascii="Arial" w:hAnsi="Arial" w:cs="Arial"/>
          <w:sz w:val="20"/>
          <w:szCs w:val="20"/>
          <w:shd w:val="clear" w:color="auto" w:fill="FFFFFF"/>
        </w:rPr>
      </w:pPr>
      <w:r>
        <w:rPr>
          <w:rFonts w:ascii="Arial" w:hAnsi="Arial" w:cs="Arial"/>
          <w:sz w:val="20"/>
          <w:szCs w:val="20"/>
          <w:shd w:val="clear" w:color="auto" w:fill="FFFFFF"/>
        </w:rPr>
        <w:t>.</w:t>
      </w:r>
    </w:p>
    <w:p w14:paraId="799CD9F1" w14:textId="77777777" w:rsidR="005D5D24" w:rsidRDefault="005D5D24" w:rsidP="00FE5A04">
      <w:pPr>
        <w:spacing w:line="480" w:lineRule="auto"/>
        <w:rPr>
          <w:rFonts w:ascii="Arial" w:hAnsi="Arial" w:cs="Arial"/>
          <w:b/>
          <w:bCs/>
          <w:sz w:val="20"/>
          <w:szCs w:val="20"/>
          <w:shd w:val="clear" w:color="auto" w:fill="FFFFFF"/>
        </w:rPr>
        <w:sectPr w:rsidR="005D5D24" w:rsidSect="00A33BDC">
          <w:pgSz w:w="11900" w:h="16840"/>
          <w:pgMar w:top="1440" w:right="1440" w:bottom="1440" w:left="1440" w:header="708" w:footer="708" w:gutter="0"/>
          <w:cols w:space="708"/>
          <w:docGrid w:linePitch="360"/>
        </w:sectPr>
      </w:pPr>
    </w:p>
    <w:p w14:paraId="70088A1F" w14:textId="3532D186" w:rsidR="004B54E3" w:rsidRPr="00FE5A04" w:rsidRDefault="00692287" w:rsidP="00FE5A04">
      <w:pPr>
        <w:spacing w:line="480" w:lineRule="auto"/>
        <w:rPr>
          <w:rFonts w:ascii="Arial" w:hAnsi="Arial" w:cs="Arial"/>
          <w:b/>
          <w:bCs/>
          <w:sz w:val="20"/>
          <w:szCs w:val="20"/>
          <w:shd w:val="clear" w:color="auto" w:fill="FFFFFF"/>
        </w:rPr>
      </w:pPr>
      <w:r w:rsidRPr="00FE5A04">
        <w:rPr>
          <w:rFonts w:ascii="Arial" w:hAnsi="Arial" w:cs="Arial"/>
          <w:b/>
          <w:bCs/>
          <w:sz w:val="20"/>
          <w:szCs w:val="20"/>
          <w:shd w:val="clear" w:color="auto" w:fill="FFFFFF"/>
        </w:rPr>
        <w:lastRenderedPageBreak/>
        <w:t>REFERENCES</w:t>
      </w:r>
    </w:p>
    <w:p w14:paraId="0FCEA487" w14:textId="77777777" w:rsidR="00235E8D" w:rsidRPr="00235E8D" w:rsidRDefault="004B54E3" w:rsidP="00235E8D">
      <w:pPr>
        <w:pStyle w:val="EndNoteBibliography"/>
        <w:spacing w:after="240"/>
        <w:rPr>
          <w:noProof/>
        </w:rPr>
      </w:pPr>
      <w:r w:rsidRPr="00FE5A04">
        <w:rPr>
          <w:rFonts w:ascii="Arial" w:hAnsi="Arial" w:cs="Arial"/>
          <w:sz w:val="20"/>
          <w:szCs w:val="20"/>
        </w:rPr>
        <w:fldChar w:fldCharType="begin"/>
      </w:r>
      <w:r w:rsidRPr="00FE5A04">
        <w:rPr>
          <w:rFonts w:ascii="Arial" w:hAnsi="Arial" w:cs="Arial"/>
          <w:sz w:val="20"/>
          <w:szCs w:val="20"/>
        </w:rPr>
        <w:instrText xml:space="preserve"> ADDIN EN.REFLIST </w:instrText>
      </w:r>
      <w:r w:rsidRPr="00FE5A04">
        <w:rPr>
          <w:rFonts w:ascii="Arial" w:hAnsi="Arial" w:cs="Arial"/>
          <w:sz w:val="20"/>
          <w:szCs w:val="20"/>
        </w:rPr>
        <w:fldChar w:fldCharType="separate"/>
      </w:r>
      <w:r w:rsidR="00235E8D" w:rsidRPr="00235E8D">
        <w:rPr>
          <w:noProof/>
        </w:rPr>
        <w:t>1.</w:t>
      </w:r>
      <w:r w:rsidR="00235E8D" w:rsidRPr="00235E8D">
        <w:rPr>
          <w:noProof/>
        </w:rPr>
        <w:tab/>
        <w:t>Nathan DM, Cleary PA, Backlund JY, Genuth SM, Lachin JM, Orchard TJ, et al. Intensive diabetes treatment and cardiovascular disease in patients with type 1 diabetes. The New England journal of medicine. 2005;353:2643-53. doi: 10.1056/NEJMoa052187.</w:t>
      </w:r>
    </w:p>
    <w:p w14:paraId="4287EB76" w14:textId="77777777" w:rsidR="00235E8D" w:rsidRPr="00235E8D" w:rsidRDefault="00235E8D" w:rsidP="00235E8D">
      <w:pPr>
        <w:pStyle w:val="EndNoteBibliography"/>
        <w:spacing w:after="240"/>
        <w:rPr>
          <w:noProof/>
        </w:rPr>
      </w:pPr>
      <w:r w:rsidRPr="00235E8D">
        <w:rPr>
          <w:noProof/>
        </w:rPr>
        <w:t>2.</w:t>
      </w:r>
      <w:r w:rsidRPr="00235E8D">
        <w:rPr>
          <w:noProof/>
        </w:rPr>
        <w:tab/>
        <w:t>DCCT. Effect of intensive diabetes management on macrovascular events and risk factors in the Diabetes Control and Complications Trial. The American journal of cardiology. 1995;75:894-903. doi: 10.1016/s0002-9149(99)80683-3.</w:t>
      </w:r>
    </w:p>
    <w:p w14:paraId="3F5AB5CD" w14:textId="77777777" w:rsidR="00235E8D" w:rsidRPr="00235E8D" w:rsidRDefault="00235E8D" w:rsidP="00235E8D">
      <w:pPr>
        <w:pStyle w:val="EndNoteBibliography"/>
        <w:spacing w:after="240"/>
        <w:rPr>
          <w:noProof/>
        </w:rPr>
      </w:pPr>
      <w:r w:rsidRPr="00235E8D">
        <w:rPr>
          <w:noProof/>
        </w:rPr>
        <w:t>3.</w:t>
      </w:r>
      <w:r w:rsidRPr="00235E8D">
        <w:rPr>
          <w:noProof/>
        </w:rPr>
        <w:tab/>
        <w:t>DCCT. Diabetic retinopathy and other ocular findings in the diabetes control and complications trial/epidemiology of diabetes interventions and complications study. Diabetes Care. 2014;37:17-23.</w:t>
      </w:r>
    </w:p>
    <w:p w14:paraId="6EB29F22" w14:textId="77777777" w:rsidR="00235E8D" w:rsidRPr="00235E8D" w:rsidRDefault="00235E8D" w:rsidP="00235E8D">
      <w:pPr>
        <w:pStyle w:val="EndNoteBibliography"/>
        <w:spacing w:after="240"/>
        <w:rPr>
          <w:noProof/>
        </w:rPr>
      </w:pPr>
      <w:r w:rsidRPr="00235E8D">
        <w:rPr>
          <w:noProof/>
        </w:rPr>
        <w:t>4.</w:t>
      </w:r>
      <w:r w:rsidRPr="00235E8D">
        <w:rPr>
          <w:noProof/>
        </w:rPr>
        <w:tab/>
        <w:t>Holman RR, Paul SK, Bethel MA, Matthews DR, Neil H, Andrew W. 10-year follow-up of intensive glucose control in type 2 diabetes. The New England journal of medicine. 2008;359:1577-89.</w:t>
      </w:r>
    </w:p>
    <w:p w14:paraId="02E24A76" w14:textId="77777777" w:rsidR="00235E8D" w:rsidRPr="00235E8D" w:rsidRDefault="00235E8D" w:rsidP="00235E8D">
      <w:pPr>
        <w:pStyle w:val="EndNoteBibliography"/>
        <w:spacing w:after="240"/>
        <w:rPr>
          <w:noProof/>
        </w:rPr>
      </w:pPr>
      <w:r w:rsidRPr="00235E8D">
        <w:rPr>
          <w:noProof/>
        </w:rPr>
        <w:t>5.</w:t>
      </w:r>
      <w:r w:rsidRPr="00235E8D">
        <w:rPr>
          <w:noProof/>
        </w:rPr>
        <w:tab/>
        <w:t>Nathan DM, Genuth S, Lachin J, Cleary P, Crofford O, Davis M, et al. The effect of intensive treatment of diabetes on the development and progression of long-term complications in insulin-dependent diabetes mellitus. The New England journal of medicine. 1993;329:977-86. doi: 10.1056/nejm199309303291401.</w:t>
      </w:r>
    </w:p>
    <w:p w14:paraId="10AFA20A" w14:textId="77777777" w:rsidR="00235E8D" w:rsidRPr="00235E8D" w:rsidRDefault="00235E8D" w:rsidP="00235E8D">
      <w:pPr>
        <w:pStyle w:val="EndNoteBibliography"/>
        <w:spacing w:after="240"/>
        <w:rPr>
          <w:noProof/>
        </w:rPr>
      </w:pPr>
      <w:r w:rsidRPr="00235E8D">
        <w:rPr>
          <w:noProof/>
        </w:rPr>
        <w:t>6.</w:t>
      </w:r>
      <w:r w:rsidRPr="00235E8D">
        <w:rPr>
          <w:noProof/>
        </w:rPr>
        <w:tab/>
        <w:t>Kilpatrick ES, Rigby AS, Atkin SL. Effect of glucose variability on the long-term risk of microvascular complications in type 1 diabetes. Diabetes Care. 2009;32:1901-3. doi: 10.2337/dc09-0109.</w:t>
      </w:r>
    </w:p>
    <w:p w14:paraId="2FCFB6E1" w14:textId="77777777" w:rsidR="00235E8D" w:rsidRPr="00235E8D" w:rsidRDefault="00235E8D" w:rsidP="00235E8D">
      <w:pPr>
        <w:pStyle w:val="EndNoteBibliography"/>
        <w:spacing w:after="240"/>
        <w:rPr>
          <w:noProof/>
        </w:rPr>
      </w:pPr>
      <w:r w:rsidRPr="00235E8D">
        <w:rPr>
          <w:noProof/>
        </w:rPr>
        <w:t>7.</w:t>
      </w:r>
      <w:r w:rsidRPr="00235E8D">
        <w:rPr>
          <w:noProof/>
        </w:rPr>
        <w:tab/>
        <w:t>DCCT. Mortality in Type 1 Diabetes in the DCCT/EDIC Versus the General Population. Diabetes Care. 2016;39:1378-83. doi: 10.2337/dc15-2399.</w:t>
      </w:r>
    </w:p>
    <w:p w14:paraId="49CDE776" w14:textId="77777777" w:rsidR="00235E8D" w:rsidRPr="00235E8D" w:rsidRDefault="00235E8D" w:rsidP="00235E8D">
      <w:pPr>
        <w:pStyle w:val="EndNoteBibliography"/>
        <w:spacing w:after="240"/>
        <w:rPr>
          <w:noProof/>
        </w:rPr>
      </w:pPr>
      <w:r w:rsidRPr="00235E8D">
        <w:rPr>
          <w:noProof/>
        </w:rPr>
        <w:t>8.</w:t>
      </w:r>
      <w:r w:rsidRPr="00235E8D">
        <w:rPr>
          <w:noProof/>
        </w:rPr>
        <w:tab/>
        <w:t>Juutilainen A, Lehto S, Rönnemaa T, Pyörälä K, Laakso M. Similarity of the impact of type 1 and type 2 diabetes on cardiovascular mortality in middle-aged subjects. Diabetes Care. 2008;31:714-9.</w:t>
      </w:r>
    </w:p>
    <w:p w14:paraId="469EA2E5" w14:textId="77777777" w:rsidR="00235E8D" w:rsidRPr="00235E8D" w:rsidRDefault="00235E8D" w:rsidP="00235E8D">
      <w:pPr>
        <w:pStyle w:val="EndNoteBibliography"/>
        <w:spacing w:after="240"/>
        <w:rPr>
          <w:noProof/>
        </w:rPr>
      </w:pPr>
      <w:r w:rsidRPr="00235E8D">
        <w:rPr>
          <w:noProof/>
        </w:rPr>
        <w:t>9.</w:t>
      </w:r>
      <w:r w:rsidRPr="00235E8D">
        <w:rPr>
          <w:noProof/>
        </w:rPr>
        <w:tab/>
        <w:t>Adler A, Erqou S, Lima T, Robinson A. Association between glycated haemoglobin and the risk of lower extremity amputation in patients with diabetes mellitus—review and meta-analysis. Diabetologia. 2010;53:840-9.</w:t>
      </w:r>
    </w:p>
    <w:p w14:paraId="366656A6" w14:textId="77777777" w:rsidR="00235E8D" w:rsidRPr="00235E8D" w:rsidRDefault="00235E8D" w:rsidP="00235E8D">
      <w:pPr>
        <w:pStyle w:val="EndNoteBibliography"/>
        <w:spacing w:after="240"/>
        <w:rPr>
          <w:noProof/>
        </w:rPr>
      </w:pPr>
      <w:r w:rsidRPr="00235E8D">
        <w:rPr>
          <w:noProof/>
        </w:rPr>
        <w:t>10.</w:t>
      </w:r>
      <w:r w:rsidRPr="00235E8D">
        <w:rPr>
          <w:noProof/>
        </w:rPr>
        <w:tab/>
        <w:t>Jeffcoate S. Diabetes control and complications: the role of glycated haemoglobin, 25 years on. Diabetic Medicine. 2004;21:657-65.</w:t>
      </w:r>
    </w:p>
    <w:p w14:paraId="3410AE4C" w14:textId="77777777" w:rsidR="00235E8D" w:rsidRPr="00235E8D" w:rsidRDefault="00235E8D" w:rsidP="00235E8D">
      <w:pPr>
        <w:pStyle w:val="EndNoteBibliography"/>
        <w:spacing w:after="240"/>
        <w:rPr>
          <w:noProof/>
        </w:rPr>
      </w:pPr>
      <w:r w:rsidRPr="00235E8D">
        <w:rPr>
          <w:noProof/>
        </w:rPr>
        <w:t>11.</w:t>
      </w:r>
      <w:r w:rsidRPr="00235E8D">
        <w:rPr>
          <w:noProof/>
        </w:rPr>
        <w:tab/>
        <w:t>Kuenen JC, Borg R, Kuik DJ, Zheng H, Schoenfeld D, Diamant M, et al. Does glucose variability influence the relationship between mean plasma glucose and HbA1c levels in type 1 and type 2 diabetic patients? Diabetes Care. 2011;34:1843-7.</w:t>
      </w:r>
    </w:p>
    <w:p w14:paraId="0DB72967" w14:textId="77777777" w:rsidR="00235E8D" w:rsidRPr="00235E8D" w:rsidRDefault="00235E8D" w:rsidP="00235E8D">
      <w:pPr>
        <w:pStyle w:val="EndNoteBibliography"/>
        <w:spacing w:after="240"/>
        <w:rPr>
          <w:noProof/>
        </w:rPr>
      </w:pPr>
      <w:r w:rsidRPr="00235E8D">
        <w:rPr>
          <w:noProof/>
        </w:rPr>
        <w:t>12.</w:t>
      </w:r>
      <w:r w:rsidRPr="00235E8D">
        <w:rPr>
          <w:noProof/>
        </w:rPr>
        <w:tab/>
        <w:t>Gallagher EJ, Le Roith D, Bloomgarden Z. Review of hemoglobin A1c in the management of diabetes. Journal of Diabetes. 2009;1:9-17.</w:t>
      </w:r>
    </w:p>
    <w:p w14:paraId="35288ACF" w14:textId="77777777" w:rsidR="00235E8D" w:rsidRPr="00235E8D" w:rsidRDefault="00235E8D" w:rsidP="00235E8D">
      <w:pPr>
        <w:pStyle w:val="EndNoteBibliography"/>
        <w:spacing w:after="240"/>
        <w:rPr>
          <w:noProof/>
        </w:rPr>
      </w:pPr>
      <w:r w:rsidRPr="00235E8D">
        <w:rPr>
          <w:noProof/>
        </w:rPr>
        <w:t>13.</w:t>
      </w:r>
      <w:r w:rsidRPr="00235E8D">
        <w:rPr>
          <w:noProof/>
        </w:rPr>
        <w:tab/>
        <w:t>Dubowitz N, Xue W, Long Q, Ownby J, Olson D, Barb D, et al. Aging is associated with increased HbA1c levels, independently of glucose levels and insulin resistance, and also with decreased HbA1c diagnostic specificity. Diabetic Medicine. 2014;31:927-35.</w:t>
      </w:r>
    </w:p>
    <w:p w14:paraId="01C5B560" w14:textId="77777777" w:rsidR="00235E8D" w:rsidRPr="00235E8D" w:rsidRDefault="00235E8D" w:rsidP="00235E8D">
      <w:pPr>
        <w:pStyle w:val="EndNoteBibliography"/>
        <w:spacing w:after="240"/>
        <w:rPr>
          <w:noProof/>
        </w:rPr>
      </w:pPr>
      <w:r w:rsidRPr="00235E8D">
        <w:rPr>
          <w:noProof/>
        </w:rPr>
        <w:t>14.</w:t>
      </w:r>
      <w:r w:rsidRPr="00235E8D">
        <w:rPr>
          <w:noProof/>
        </w:rPr>
        <w:tab/>
        <w:t>Campbell MD, Walker M, Ajjan RA, Birch KM, Gonzalez JT, West DJ. An additional bolus of rapid-acting insulin to normalise postprandial cardiovascular risk factors following a high-carbohydrate high-fat meal in patients with type 1 diabetes: A randomised controlled trial. Diabetes and Vascular Disease Research. 2017;14:336-44.</w:t>
      </w:r>
    </w:p>
    <w:p w14:paraId="2A00363E" w14:textId="77777777" w:rsidR="00235E8D" w:rsidRPr="00235E8D" w:rsidRDefault="00235E8D" w:rsidP="00235E8D">
      <w:pPr>
        <w:pStyle w:val="EndNoteBibliography"/>
        <w:spacing w:after="240"/>
        <w:rPr>
          <w:noProof/>
        </w:rPr>
      </w:pPr>
      <w:r w:rsidRPr="00235E8D">
        <w:rPr>
          <w:noProof/>
        </w:rPr>
        <w:lastRenderedPageBreak/>
        <w:t>15.</w:t>
      </w:r>
      <w:r w:rsidRPr="00235E8D">
        <w:rPr>
          <w:noProof/>
        </w:rPr>
        <w:tab/>
        <w:t>Campbell MD, Walker M, Bracken RM, Turner D, Stevenson EJ, Gonzalez JT, et al. Insulin therapy and dietary adjustments to normalize glycemia and prevent nocturnal hypoglycemia after evening exercise in type 1 diabetes: a randomized controlled trial. BMJ Open Diabetes Research and Care. 2015;3:e000085.</w:t>
      </w:r>
    </w:p>
    <w:p w14:paraId="24AC1C4F" w14:textId="77777777" w:rsidR="00235E8D" w:rsidRPr="00235E8D" w:rsidRDefault="00235E8D" w:rsidP="00235E8D">
      <w:pPr>
        <w:pStyle w:val="EndNoteBibliography"/>
        <w:spacing w:after="240"/>
        <w:rPr>
          <w:noProof/>
        </w:rPr>
      </w:pPr>
      <w:r w:rsidRPr="00235E8D">
        <w:rPr>
          <w:noProof/>
        </w:rPr>
        <w:t>16.</w:t>
      </w:r>
      <w:r w:rsidRPr="00235E8D">
        <w:rPr>
          <w:noProof/>
        </w:rPr>
        <w:tab/>
        <w:t>Danne T, Nimri R, Battelino T, Bergenstal RM, Close KL, DeVries JH, et al. International consensus on use of continuous glucose monitoring. Diabetes Care. 2017;40:1631-40.</w:t>
      </w:r>
    </w:p>
    <w:p w14:paraId="426DB80C" w14:textId="77777777" w:rsidR="00235E8D" w:rsidRPr="00235E8D" w:rsidRDefault="00235E8D" w:rsidP="00235E8D">
      <w:pPr>
        <w:pStyle w:val="EndNoteBibliography"/>
        <w:spacing w:after="240"/>
        <w:rPr>
          <w:noProof/>
        </w:rPr>
      </w:pPr>
      <w:r w:rsidRPr="00235E8D">
        <w:rPr>
          <w:noProof/>
        </w:rPr>
        <w:t>17.</w:t>
      </w:r>
      <w:r w:rsidRPr="00235E8D">
        <w:rPr>
          <w:noProof/>
        </w:rPr>
        <w:tab/>
        <w:t>Færch K, Alssema M, Mela DJ, Borg R, Vistisen D. Relative contributions of preprandial and postprandial glucose exposures, glycemic variability, and non-glycemic factors to HbA 1c in individuals with and without diabetes. Nutrition &amp; Diabetes. 2018;8:1-9.</w:t>
      </w:r>
    </w:p>
    <w:p w14:paraId="6636DFF8" w14:textId="77777777" w:rsidR="00235E8D" w:rsidRPr="00235E8D" w:rsidRDefault="00235E8D" w:rsidP="00235E8D">
      <w:pPr>
        <w:pStyle w:val="EndNoteBibliography"/>
        <w:spacing w:after="240"/>
        <w:rPr>
          <w:noProof/>
        </w:rPr>
      </w:pPr>
      <w:r w:rsidRPr="00235E8D">
        <w:rPr>
          <w:noProof/>
        </w:rPr>
        <w:t>18.</w:t>
      </w:r>
      <w:r w:rsidRPr="00235E8D">
        <w:rPr>
          <w:noProof/>
        </w:rPr>
        <w:tab/>
        <w:t>Ketema EB, Kibret KT. Correlation of fasting and postprandial plasma glucose with HbA1c in assessing glycemic control; systematic review and meta-analysis. Archives of Public Health. 2015;73:43.</w:t>
      </w:r>
    </w:p>
    <w:p w14:paraId="3F557ABB" w14:textId="77777777" w:rsidR="00235E8D" w:rsidRPr="00235E8D" w:rsidRDefault="00235E8D" w:rsidP="00235E8D">
      <w:pPr>
        <w:pStyle w:val="EndNoteBibliography"/>
        <w:spacing w:after="240"/>
        <w:rPr>
          <w:noProof/>
        </w:rPr>
      </w:pPr>
      <w:r w:rsidRPr="00235E8D">
        <w:rPr>
          <w:noProof/>
        </w:rPr>
        <w:t>19.</w:t>
      </w:r>
      <w:r w:rsidRPr="00235E8D">
        <w:rPr>
          <w:noProof/>
        </w:rPr>
        <w:tab/>
        <w:t>Landgraf R. The relationship of postprandial glucose to HbA1c. Diabetes/Metabolism Research and Reviews. 2004;20:S9-S12.</w:t>
      </w:r>
    </w:p>
    <w:p w14:paraId="649732BF" w14:textId="77777777" w:rsidR="00235E8D" w:rsidRPr="00235E8D" w:rsidRDefault="00235E8D" w:rsidP="00235E8D">
      <w:pPr>
        <w:pStyle w:val="EndNoteBibliography"/>
        <w:spacing w:after="240"/>
        <w:rPr>
          <w:noProof/>
        </w:rPr>
      </w:pPr>
      <w:r w:rsidRPr="00235E8D">
        <w:rPr>
          <w:noProof/>
        </w:rPr>
        <w:t>20.</w:t>
      </w:r>
      <w:r w:rsidRPr="00235E8D">
        <w:rPr>
          <w:noProof/>
        </w:rPr>
        <w:tab/>
        <w:t>Bonora E, Tuomilehto J. The pros and cons of diagnosing diabetes with A1C. Diabetes Care. 2011;34:S184-S90.</w:t>
      </w:r>
    </w:p>
    <w:p w14:paraId="5CA09B19" w14:textId="77777777" w:rsidR="00235E8D" w:rsidRPr="00235E8D" w:rsidRDefault="00235E8D" w:rsidP="00235E8D">
      <w:pPr>
        <w:pStyle w:val="EndNoteBibliography"/>
        <w:spacing w:after="240"/>
        <w:rPr>
          <w:noProof/>
        </w:rPr>
      </w:pPr>
      <w:r w:rsidRPr="00235E8D">
        <w:rPr>
          <w:noProof/>
        </w:rPr>
        <w:t>21.</w:t>
      </w:r>
      <w:r w:rsidRPr="00235E8D">
        <w:rPr>
          <w:noProof/>
        </w:rPr>
        <w:tab/>
        <w:t>Monnier L, Colette C, Monnier L, Colette C. Contributions of fasting and postprandial glucose to hemoglobin A1c. Endocrine Practice. 2006;12:42-6.</w:t>
      </w:r>
    </w:p>
    <w:p w14:paraId="5B0D7AD9" w14:textId="77777777" w:rsidR="00235E8D" w:rsidRPr="00235E8D" w:rsidRDefault="00235E8D" w:rsidP="00235E8D">
      <w:pPr>
        <w:pStyle w:val="EndNoteBibliography"/>
        <w:spacing w:after="240"/>
        <w:rPr>
          <w:noProof/>
        </w:rPr>
      </w:pPr>
      <w:r w:rsidRPr="00235E8D">
        <w:rPr>
          <w:noProof/>
        </w:rPr>
        <w:t>22.</w:t>
      </w:r>
      <w:r w:rsidRPr="00235E8D">
        <w:rPr>
          <w:noProof/>
        </w:rPr>
        <w:tab/>
        <w:t>Monnier L, Colette C. Postprandial and basal hyperglycaemia in type 2 diabetes: contributions to overall glucose exposure and diabetic complications. Diabetes &amp; Metabolism. 2015;41:6S9-6S15.</w:t>
      </w:r>
    </w:p>
    <w:p w14:paraId="77B8E067" w14:textId="77777777" w:rsidR="00235E8D" w:rsidRPr="00235E8D" w:rsidRDefault="00235E8D" w:rsidP="00235E8D">
      <w:pPr>
        <w:pStyle w:val="EndNoteBibliography"/>
        <w:spacing w:after="240"/>
        <w:rPr>
          <w:noProof/>
        </w:rPr>
      </w:pPr>
      <w:r w:rsidRPr="00235E8D">
        <w:rPr>
          <w:noProof/>
        </w:rPr>
        <w:t>23.</w:t>
      </w:r>
      <w:r w:rsidRPr="00235E8D">
        <w:rPr>
          <w:noProof/>
        </w:rPr>
        <w:tab/>
        <w:t>Haddadinezhad S, Ghazaleh N. Relation of fasting and postprandial and plasma glucose with hemoglobinA1c in diabetics. International Journal of Diabetes in Developing Countries. 2010;30:8-10.</w:t>
      </w:r>
    </w:p>
    <w:p w14:paraId="253D98BF" w14:textId="77777777" w:rsidR="00235E8D" w:rsidRPr="00235E8D" w:rsidRDefault="00235E8D" w:rsidP="00235E8D">
      <w:pPr>
        <w:pStyle w:val="EndNoteBibliography"/>
        <w:spacing w:after="240"/>
        <w:rPr>
          <w:noProof/>
        </w:rPr>
      </w:pPr>
      <w:r w:rsidRPr="00235E8D">
        <w:rPr>
          <w:noProof/>
        </w:rPr>
        <w:t>24.</w:t>
      </w:r>
      <w:r w:rsidRPr="00235E8D">
        <w:rPr>
          <w:noProof/>
        </w:rPr>
        <w:tab/>
        <w:t>Hillman N, Herranz L, Grande C, Villaroel A, Pallardo LF. Is HbA1c influenced more strongly by preprandial or postprandial glycemia in type 1 diabetes? Diabetes Care. 2002;25:1100-1.</w:t>
      </w:r>
    </w:p>
    <w:p w14:paraId="2CF3F2DF" w14:textId="77777777" w:rsidR="00235E8D" w:rsidRPr="00235E8D" w:rsidRDefault="00235E8D" w:rsidP="00235E8D">
      <w:pPr>
        <w:pStyle w:val="EndNoteBibliography"/>
        <w:spacing w:after="240"/>
        <w:rPr>
          <w:noProof/>
        </w:rPr>
      </w:pPr>
      <w:r w:rsidRPr="00235E8D">
        <w:rPr>
          <w:noProof/>
        </w:rPr>
        <w:t>25.</w:t>
      </w:r>
      <w:r w:rsidRPr="00235E8D">
        <w:rPr>
          <w:noProof/>
        </w:rPr>
        <w:tab/>
        <w:t>Gupta S, Puppalwar PV, Chalak A. Correlation of fasting and post meal plasma glucose level to increased HbA1c levels in type-2 diabetes mellitus. International Journal of Advances in Medicine. 2014;1:127-31.</w:t>
      </w:r>
    </w:p>
    <w:p w14:paraId="4A9AE623" w14:textId="77777777" w:rsidR="00235E8D" w:rsidRPr="00235E8D" w:rsidRDefault="00235E8D" w:rsidP="00235E8D">
      <w:pPr>
        <w:pStyle w:val="EndNoteBibliography"/>
        <w:spacing w:after="240"/>
        <w:rPr>
          <w:noProof/>
        </w:rPr>
      </w:pPr>
      <w:r w:rsidRPr="00235E8D">
        <w:rPr>
          <w:noProof/>
        </w:rPr>
        <w:t>26.</w:t>
      </w:r>
      <w:r w:rsidRPr="00235E8D">
        <w:rPr>
          <w:noProof/>
        </w:rPr>
        <w:tab/>
        <w:t>DECODE/EDEG. Glucose tolerance and cardiovascular mortality: comparison of fasting and 2-hour diagnostic criteria. Archives of internal medicine. 2001;161:397.</w:t>
      </w:r>
    </w:p>
    <w:p w14:paraId="4AFFEAB2" w14:textId="77777777" w:rsidR="00235E8D" w:rsidRPr="00235E8D" w:rsidRDefault="00235E8D" w:rsidP="00235E8D">
      <w:pPr>
        <w:pStyle w:val="EndNoteBibliography"/>
        <w:spacing w:after="240"/>
        <w:rPr>
          <w:noProof/>
        </w:rPr>
      </w:pPr>
      <w:r w:rsidRPr="00235E8D">
        <w:rPr>
          <w:noProof/>
        </w:rPr>
        <w:t>27.</w:t>
      </w:r>
      <w:r w:rsidRPr="00235E8D">
        <w:rPr>
          <w:noProof/>
        </w:rPr>
        <w:tab/>
        <w:t>Meigs JB, Nathan DM, D’Agostino RB, Wilson PW. Fasting and postchallenge glycemia and cardiovascular disease risk: the Framingham Offspring Study. Diabetes Care. 2002;25:1845-50.</w:t>
      </w:r>
    </w:p>
    <w:p w14:paraId="3E76A5BF" w14:textId="77777777" w:rsidR="00235E8D" w:rsidRPr="00235E8D" w:rsidRDefault="00235E8D" w:rsidP="00235E8D">
      <w:pPr>
        <w:pStyle w:val="EndNoteBibliography"/>
        <w:spacing w:after="240"/>
        <w:rPr>
          <w:noProof/>
        </w:rPr>
      </w:pPr>
      <w:r w:rsidRPr="00235E8D">
        <w:rPr>
          <w:noProof/>
        </w:rPr>
        <w:t>28.</w:t>
      </w:r>
      <w:r w:rsidRPr="00235E8D">
        <w:rPr>
          <w:noProof/>
        </w:rPr>
        <w:tab/>
        <w:t>Madsbad S. Impact of postprandial glucose control on diabetes-related complications: How is the evidence evolving? Journal of Diabetes and its Complications. 2016;30:374-85.</w:t>
      </w:r>
    </w:p>
    <w:p w14:paraId="739DA255" w14:textId="19DA7A83" w:rsidR="00235E8D" w:rsidRPr="00235E8D" w:rsidRDefault="00235E8D" w:rsidP="00235E8D">
      <w:pPr>
        <w:pStyle w:val="EndNoteBibliography"/>
        <w:spacing w:after="240"/>
        <w:rPr>
          <w:noProof/>
        </w:rPr>
      </w:pPr>
      <w:r w:rsidRPr="00235E8D">
        <w:rPr>
          <w:noProof/>
        </w:rPr>
        <w:t>29.</w:t>
      </w:r>
      <w:r w:rsidRPr="00235E8D">
        <w:rPr>
          <w:noProof/>
        </w:rPr>
        <w:tab/>
        <w:t xml:space="preserve">IDF. Guideline for management of postmeal glucose: Brussels, Belgium: International Diabetes Federation (IDF); 2017 [24/05/2020]. Available from: </w:t>
      </w:r>
      <w:hyperlink r:id="rId10" w:history="1">
        <w:r w:rsidRPr="00235E8D">
          <w:rPr>
            <w:rStyle w:val="Hyperlink"/>
            <w:noProof/>
          </w:rPr>
          <w:t>https://www.idf.org/e-library/guidelines/82-management-of-postmeal-glucose.html</w:t>
        </w:r>
      </w:hyperlink>
      <w:r w:rsidRPr="00235E8D">
        <w:rPr>
          <w:noProof/>
        </w:rPr>
        <w:t>.</w:t>
      </w:r>
    </w:p>
    <w:p w14:paraId="4A295A23" w14:textId="77777777" w:rsidR="00235E8D" w:rsidRPr="00235E8D" w:rsidRDefault="00235E8D" w:rsidP="00235E8D">
      <w:pPr>
        <w:pStyle w:val="EndNoteBibliography"/>
        <w:spacing w:after="240"/>
        <w:rPr>
          <w:noProof/>
        </w:rPr>
      </w:pPr>
      <w:r w:rsidRPr="00235E8D">
        <w:rPr>
          <w:noProof/>
        </w:rPr>
        <w:t>30.</w:t>
      </w:r>
      <w:r w:rsidRPr="00235E8D">
        <w:rPr>
          <w:noProof/>
        </w:rPr>
        <w:tab/>
        <w:t>DCCT/EDIC. Intensive diabetes treatment and cardiovascular outcomes in type 1 diabetes: the DCCT/EDIC study 30-year follow-up. Diabetes Care. 2016;39:686-93.</w:t>
      </w:r>
    </w:p>
    <w:p w14:paraId="1FC3BC1F" w14:textId="77777777" w:rsidR="00235E8D" w:rsidRPr="00235E8D" w:rsidRDefault="00235E8D" w:rsidP="00235E8D">
      <w:pPr>
        <w:pStyle w:val="EndNoteBibliography"/>
        <w:spacing w:after="240"/>
        <w:rPr>
          <w:noProof/>
        </w:rPr>
      </w:pPr>
      <w:r w:rsidRPr="00235E8D">
        <w:rPr>
          <w:noProof/>
        </w:rPr>
        <w:t>31.</w:t>
      </w:r>
      <w:r w:rsidRPr="00235E8D">
        <w:rPr>
          <w:noProof/>
        </w:rPr>
        <w:tab/>
        <w:t>Lind M, Svensson A-M, Kosiborod M, Gudbjörnsdottir S, Pivodic A, Wedel H, et al. Glycemic control and excess mortality in type 1 diabetes. The New England journal of medicine. 2014;371:1972-82.</w:t>
      </w:r>
    </w:p>
    <w:p w14:paraId="4E41FD5A" w14:textId="77777777" w:rsidR="00235E8D" w:rsidRPr="00235E8D" w:rsidRDefault="00235E8D" w:rsidP="00235E8D">
      <w:pPr>
        <w:pStyle w:val="EndNoteBibliography"/>
        <w:spacing w:after="240"/>
        <w:rPr>
          <w:noProof/>
        </w:rPr>
      </w:pPr>
      <w:r w:rsidRPr="00235E8D">
        <w:rPr>
          <w:noProof/>
        </w:rPr>
        <w:lastRenderedPageBreak/>
        <w:t>32.</w:t>
      </w:r>
      <w:r w:rsidRPr="00235E8D">
        <w:rPr>
          <w:noProof/>
        </w:rPr>
        <w:tab/>
        <w:t>Monnier L, Lapinski H, Colette C. Contributions of fasting and postprandial plasma glucose increments to the overall diurnal hyperglycemia of type 2 diabetic patients: variations with increasing levels of HbA1c. Diabetes Care. 2003;26:881-5.</w:t>
      </w:r>
    </w:p>
    <w:p w14:paraId="33047ACB" w14:textId="77777777" w:rsidR="00235E8D" w:rsidRPr="00235E8D" w:rsidRDefault="00235E8D" w:rsidP="00235E8D">
      <w:pPr>
        <w:pStyle w:val="EndNoteBibliography"/>
        <w:spacing w:after="240"/>
        <w:rPr>
          <w:noProof/>
        </w:rPr>
      </w:pPr>
      <w:r w:rsidRPr="00235E8D">
        <w:rPr>
          <w:noProof/>
        </w:rPr>
        <w:t>33.</w:t>
      </w:r>
      <w:r w:rsidRPr="00235E8D">
        <w:rPr>
          <w:noProof/>
        </w:rPr>
        <w:tab/>
        <w:t>Cobry E, McFann K, Messer L, Gage V, VanderWel B, Horton L, et al. Timing of meal insulin boluses to achieve optimal postprandial glycemic control in patients with type 1 diabetes. Diabetes technology &amp; therapeutics. 2010;12:173-7. doi: 10.1089/dia.2009.0112.</w:t>
      </w:r>
    </w:p>
    <w:p w14:paraId="18822251" w14:textId="77777777" w:rsidR="00235E8D" w:rsidRPr="00235E8D" w:rsidRDefault="00235E8D" w:rsidP="00235E8D">
      <w:pPr>
        <w:pStyle w:val="EndNoteBibliography"/>
        <w:spacing w:after="240"/>
        <w:rPr>
          <w:noProof/>
        </w:rPr>
      </w:pPr>
      <w:r w:rsidRPr="00235E8D">
        <w:rPr>
          <w:noProof/>
        </w:rPr>
        <w:t>34.</w:t>
      </w:r>
      <w:r w:rsidRPr="00235E8D">
        <w:rPr>
          <w:noProof/>
        </w:rPr>
        <w:tab/>
        <w:t>Gingras V, Taleb N, Roy-Fleming A, Legault L, Rabasa-Lhoret R. The challenges of achieving postprandial glucose control using closed-loop systems in patients with type 1 diabetes. Diabetes, obesity &amp; metabolism. 2018;20:245-56. doi: 10.1111/dom.13052.</w:t>
      </w:r>
    </w:p>
    <w:p w14:paraId="3A8A0D8E" w14:textId="77777777" w:rsidR="00235E8D" w:rsidRPr="00235E8D" w:rsidRDefault="00235E8D" w:rsidP="00235E8D">
      <w:pPr>
        <w:pStyle w:val="EndNoteBibliography"/>
        <w:spacing w:after="240"/>
        <w:rPr>
          <w:noProof/>
        </w:rPr>
      </w:pPr>
      <w:r w:rsidRPr="00235E8D">
        <w:rPr>
          <w:noProof/>
        </w:rPr>
        <w:t>35.</w:t>
      </w:r>
      <w:r w:rsidRPr="00235E8D">
        <w:rPr>
          <w:noProof/>
        </w:rPr>
        <w:tab/>
        <w:t>Campbell MD, Walker M, Ajjan RA, Birch KM, Gonzalez JT, West DJ. An additional bolus of rapid-acting insulin to normalise postprandial cardiovascular risk factors following a high-carbohydrate high-fat meal in patients with type 1 diabetes: A randomised controlled trial. Diabetes &amp; vascular disease research. 2017;14:336-44. doi: 10.1177/1479164117698918.</w:t>
      </w:r>
    </w:p>
    <w:p w14:paraId="352801F9" w14:textId="77777777" w:rsidR="00235E8D" w:rsidRPr="00235E8D" w:rsidRDefault="00235E8D" w:rsidP="00235E8D">
      <w:pPr>
        <w:pStyle w:val="EndNoteBibliography"/>
        <w:spacing w:after="240"/>
        <w:rPr>
          <w:noProof/>
        </w:rPr>
      </w:pPr>
      <w:r w:rsidRPr="00235E8D">
        <w:rPr>
          <w:noProof/>
        </w:rPr>
        <w:t>36.</w:t>
      </w:r>
      <w:r w:rsidRPr="00235E8D">
        <w:rPr>
          <w:noProof/>
        </w:rPr>
        <w:tab/>
        <w:t>Campbell MD, Walker M, Ajjan RA, Birch KM, Gonzalez JT, West DJ. An additional bolus of rapid-acting insulin to normalise postprandial cardiovascular risk factors. Diabetes Care. 2015;38:S9-S10.</w:t>
      </w:r>
    </w:p>
    <w:p w14:paraId="13723512" w14:textId="5D144E6D" w:rsidR="00235E8D" w:rsidRPr="00235E8D" w:rsidRDefault="00235E8D" w:rsidP="00235E8D">
      <w:pPr>
        <w:pStyle w:val="EndNoteBibliography"/>
        <w:spacing w:after="240"/>
        <w:rPr>
          <w:noProof/>
        </w:rPr>
      </w:pPr>
      <w:r w:rsidRPr="00235E8D">
        <w:rPr>
          <w:noProof/>
        </w:rPr>
        <w:t>37.</w:t>
      </w:r>
      <w:r w:rsidRPr="00235E8D">
        <w:rPr>
          <w:noProof/>
        </w:rPr>
        <w:tab/>
        <w:t xml:space="preserve">NICE. Type 1 diabetes in adults: diagnosis and management; 1.4 Dietary Management 2019 [14/08/2019]. Available from: </w:t>
      </w:r>
      <w:hyperlink r:id="rId11" w:anchor="education-and-information-2" w:history="1">
        <w:r w:rsidRPr="00235E8D">
          <w:rPr>
            <w:rStyle w:val="Hyperlink"/>
            <w:noProof/>
          </w:rPr>
          <w:t>https://www.nice.org.uk/guidance/ng17/chapter/1-Recommendations#education-and-information-2</w:t>
        </w:r>
      </w:hyperlink>
      <w:r w:rsidRPr="00235E8D">
        <w:rPr>
          <w:noProof/>
        </w:rPr>
        <w:t>.</w:t>
      </w:r>
    </w:p>
    <w:p w14:paraId="36A8DF84" w14:textId="77777777" w:rsidR="00235E8D" w:rsidRPr="00235E8D" w:rsidRDefault="00235E8D" w:rsidP="00235E8D">
      <w:pPr>
        <w:pStyle w:val="EndNoteBibliography"/>
        <w:spacing w:after="240"/>
        <w:rPr>
          <w:noProof/>
        </w:rPr>
      </w:pPr>
      <w:r w:rsidRPr="00235E8D">
        <w:rPr>
          <w:noProof/>
        </w:rPr>
        <w:t>38.</w:t>
      </w:r>
      <w:r w:rsidRPr="00235E8D">
        <w:rPr>
          <w:noProof/>
        </w:rPr>
        <w:tab/>
        <w:t>Conn JW, Newburgh L. The glycemic response to isoglucogenic quantities of protein and carbohydrate. The Journal of clinical investigation. 1936;15:665-71.</w:t>
      </w:r>
    </w:p>
    <w:p w14:paraId="5B3FE0B6" w14:textId="77777777" w:rsidR="00235E8D" w:rsidRPr="00235E8D" w:rsidRDefault="00235E8D" w:rsidP="00235E8D">
      <w:pPr>
        <w:pStyle w:val="EndNoteBibliography"/>
        <w:spacing w:after="240"/>
        <w:rPr>
          <w:noProof/>
        </w:rPr>
      </w:pPr>
      <w:r w:rsidRPr="00235E8D">
        <w:rPr>
          <w:noProof/>
        </w:rPr>
        <w:t>39.</w:t>
      </w:r>
      <w:r w:rsidRPr="00235E8D">
        <w:rPr>
          <w:noProof/>
        </w:rPr>
        <w:tab/>
        <w:t>Jenkins D, Wolever T, Taylor RH, Barker H, Fielden H, Baldwin JM, et al. Glycemic index of foods: a physiological basis for carbohydrate exchange. The American Journal of Clinical Nutrition. 1981;34:362-6.</w:t>
      </w:r>
    </w:p>
    <w:p w14:paraId="5F2FBA46" w14:textId="77777777" w:rsidR="00235E8D" w:rsidRPr="00235E8D" w:rsidRDefault="00235E8D" w:rsidP="00235E8D">
      <w:pPr>
        <w:pStyle w:val="EndNoteBibliography"/>
        <w:spacing w:after="240"/>
        <w:rPr>
          <w:noProof/>
        </w:rPr>
      </w:pPr>
      <w:r w:rsidRPr="00235E8D">
        <w:rPr>
          <w:noProof/>
        </w:rPr>
        <w:t>40.</w:t>
      </w:r>
      <w:r w:rsidRPr="00235E8D">
        <w:rPr>
          <w:noProof/>
        </w:rPr>
        <w:tab/>
        <w:t>Dodd H, Williams S, Brown R, Venn B. Calculating meal glycemic index by using measured and published food values compared with directly measured meal glycemic index. The American Journal of Clinical Nutrition. 2011;94:992-6.</w:t>
      </w:r>
    </w:p>
    <w:p w14:paraId="1E542D15" w14:textId="77777777" w:rsidR="00235E8D" w:rsidRPr="00235E8D" w:rsidRDefault="00235E8D" w:rsidP="00235E8D">
      <w:pPr>
        <w:pStyle w:val="EndNoteBibliography"/>
        <w:spacing w:after="240"/>
        <w:rPr>
          <w:noProof/>
        </w:rPr>
      </w:pPr>
      <w:r w:rsidRPr="00235E8D">
        <w:rPr>
          <w:noProof/>
        </w:rPr>
        <w:t>41.</w:t>
      </w:r>
      <w:r w:rsidRPr="00235E8D">
        <w:rPr>
          <w:noProof/>
        </w:rPr>
        <w:tab/>
        <w:t>Bell KJ, Smart CE, Steil GM, Brand-Miller JC, King B, Wolpert HA. Impact of fat, protein, and glycemic index on postprandial glucose control in type 1 diabetes: implications for intensive diabetes management in the continuous glucose monitoring era. Diabetes Care. 2015;38:1008-15.</w:t>
      </w:r>
    </w:p>
    <w:p w14:paraId="57275021" w14:textId="77777777" w:rsidR="00235E8D" w:rsidRPr="00235E8D" w:rsidRDefault="00235E8D" w:rsidP="00235E8D">
      <w:pPr>
        <w:pStyle w:val="EndNoteBibliography"/>
        <w:spacing w:after="240"/>
        <w:rPr>
          <w:noProof/>
        </w:rPr>
      </w:pPr>
      <w:r w:rsidRPr="00235E8D">
        <w:rPr>
          <w:noProof/>
        </w:rPr>
        <w:t>42.</w:t>
      </w:r>
      <w:r w:rsidRPr="00235E8D">
        <w:rPr>
          <w:noProof/>
        </w:rPr>
        <w:tab/>
        <w:t>Zeevi D, Korem T, Zmora N, Israeli D, Rothschild D, Weinberger A, et al. Personalized nutrition by prediction of glycemic responses. Cell. 2015;163:1079-94.</w:t>
      </w:r>
    </w:p>
    <w:p w14:paraId="616025AB" w14:textId="77777777" w:rsidR="00235E8D" w:rsidRPr="00235E8D" w:rsidRDefault="00235E8D" w:rsidP="00235E8D">
      <w:pPr>
        <w:pStyle w:val="EndNoteBibliography"/>
        <w:spacing w:after="240"/>
        <w:rPr>
          <w:noProof/>
        </w:rPr>
      </w:pPr>
      <w:r w:rsidRPr="00235E8D">
        <w:rPr>
          <w:noProof/>
        </w:rPr>
        <w:t>43.</w:t>
      </w:r>
      <w:r w:rsidRPr="00235E8D">
        <w:rPr>
          <w:noProof/>
        </w:rPr>
        <w:tab/>
        <w:t>Dingena C, Marsh A, Ajjan RA, Campbell MD. Postprandial glucose variability in people with type 1 diabetes is individual and impacted by physiological and clinical parameters. Diabetes. 2020;61.</w:t>
      </w:r>
    </w:p>
    <w:p w14:paraId="12D9B9B6" w14:textId="77777777" w:rsidR="00235E8D" w:rsidRPr="00235E8D" w:rsidRDefault="00235E8D" w:rsidP="00235E8D">
      <w:pPr>
        <w:pStyle w:val="EndNoteBibliography"/>
        <w:spacing w:after="240"/>
        <w:rPr>
          <w:noProof/>
        </w:rPr>
      </w:pPr>
      <w:r w:rsidRPr="00235E8D">
        <w:rPr>
          <w:noProof/>
        </w:rPr>
        <w:t>44.</w:t>
      </w:r>
      <w:r w:rsidRPr="00235E8D">
        <w:rPr>
          <w:noProof/>
        </w:rPr>
        <w:tab/>
        <w:t>Tsujino D, Nishimura R, Onda Y, Seo C, Ando K, Morimoto A, et al. The relationship between HbA1c values and the occurrence of hypoglycemia as assessed by continuous glucose monitoring in patients with type 1 diabetes. Diabetology &amp; Metabolic Syndrome. 2016;8:53.</w:t>
      </w:r>
    </w:p>
    <w:p w14:paraId="68CA478A" w14:textId="77777777" w:rsidR="00235E8D" w:rsidRPr="00235E8D" w:rsidRDefault="00235E8D" w:rsidP="00235E8D">
      <w:pPr>
        <w:pStyle w:val="EndNoteBibliography"/>
        <w:spacing w:after="240"/>
        <w:rPr>
          <w:noProof/>
        </w:rPr>
      </w:pPr>
      <w:r w:rsidRPr="00235E8D">
        <w:rPr>
          <w:noProof/>
        </w:rPr>
        <w:t>45.</w:t>
      </w:r>
      <w:r w:rsidRPr="00235E8D">
        <w:rPr>
          <w:noProof/>
        </w:rPr>
        <w:tab/>
        <w:t>Perriello G, De Feo P, Torlone E, Fanelli C, Santeusanio F, Brunetti P, et al. The dawn phenomenon in type 1 (insulin-dependent) diabetes mellitus: magnitude, frequency, variability, and dependency on glucose counterregulation and insulin sensitivity. Diabetologia. 1991;34:21-8.</w:t>
      </w:r>
    </w:p>
    <w:p w14:paraId="644AE6C9" w14:textId="77777777" w:rsidR="00235E8D" w:rsidRPr="00235E8D" w:rsidRDefault="00235E8D" w:rsidP="00235E8D">
      <w:pPr>
        <w:pStyle w:val="EndNoteBibliography"/>
        <w:spacing w:after="240"/>
        <w:rPr>
          <w:noProof/>
        </w:rPr>
      </w:pPr>
      <w:r w:rsidRPr="00235E8D">
        <w:rPr>
          <w:noProof/>
        </w:rPr>
        <w:t>46.</w:t>
      </w:r>
      <w:r w:rsidRPr="00235E8D">
        <w:rPr>
          <w:noProof/>
        </w:rPr>
        <w:tab/>
        <w:t>Monnier L, Colette C, Wojtusciszyn A, Dejager S, Renard E, Molinari N, et al. Toward defining the threshold between low and high glucose variability in diabetes. Diabetes Care. 2017;40:832-8.</w:t>
      </w:r>
    </w:p>
    <w:p w14:paraId="18B79B99" w14:textId="77777777" w:rsidR="00235E8D" w:rsidRPr="00235E8D" w:rsidRDefault="00235E8D" w:rsidP="00235E8D">
      <w:pPr>
        <w:pStyle w:val="EndNoteBibliography"/>
        <w:spacing w:after="240"/>
        <w:rPr>
          <w:noProof/>
        </w:rPr>
      </w:pPr>
      <w:r w:rsidRPr="00235E8D">
        <w:rPr>
          <w:noProof/>
        </w:rPr>
        <w:lastRenderedPageBreak/>
        <w:t>47.</w:t>
      </w:r>
      <w:r w:rsidRPr="00235E8D">
        <w:rPr>
          <w:noProof/>
        </w:rPr>
        <w:tab/>
        <w:t>Cohen RM, Franco RS, Khera PK, Smith EP, Lindsell CJ, Ciraolo PJ, et al. Red cell life span heterogeneity in hematologically normal people is sufficient to alter HbA1c. Blood. 2008;112:4284-91. doi: 10.1182/blood-2008-04-154112.</w:t>
      </w:r>
    </w:p>
    <w:p w14:paraId="4696BE88" w14:textId="77777777" w:rsidR="00235E8D" w:rsidRPr="00235E8D" w:rsidRDefault="00235E8D" w:rsidP="00235E8D">
      <w:pPr>
        <w:pStyle w:val="EndNoteBibliography"/>
        <w:spacing w:after="240"/>
        <w:rPr>
          <w:noProof/>
        </w:rPr>
      </w:pPr>
      <w:r w:rsidRPr="00235E8D">
        <w:rPr>
          <w:noProof/>
        </w:rPr>
        <w:t>48.</w:t>
      </w:r>
      <w:r w:rsidRPr="00235E8D">
        <w:rPr>
          <w:noProof/>
        </w:rPr>
        <w:tab/>
        <w:t>Khera PK, Joiner CH, Carruthers A, Lindsell CJ, Smith EP, Franco RS, et al. Evidence for Interindividual Heterogeneity in the Glucose Gradient Across the Human Red Blood Cell Membrane and Its Relationship to Hemoglobin Glycation. Diabetes. 2008;57:2445-52. doi: 10.2337/db07-1820.</w:t>
      </w:r>
    </w:p>
    <w:p w14:paraId="7D9E93A9" w14:textId="77777777" w:rsidR="00235E8D" w:rsidRPr="00235E8D" w:rsidRDefault="00235E8D" w:rsidP="00235E8D">
      <w:pPr>
        <w:pStyle w:val="EndNoteBibliography"/>
        <w:spacing w:after="240"/>
        <w:rPr>
          <w:noProof/>
        </w:rPr>
      </w:pPr>
      <w:r w:rsidRPr="00235E8D">
        <w:rPr>
          <w:noProof/>
        </w:rPr>
        <w:t>49.</w:t>
      </w:r>
      <w:r w:rsidRPr="00235E8D">
        <w:rPr>
          <w:noProof/>
        </w:rPr>
        <w:tab/>
        <w:t>Xu Y, Bergenstal RM, Dunn TC, Ajjan RA. Addressing shortfalls of laboratory HbA(1c) using a model that incorporates red cell lifespan. Elife. 2021;10:e69456. doi: 10.7554/eLife.69456.</w:t>
      </w:r>
    </w:p>
    <w:p w14:paraId="48CBFD78" w14:textId="77777777" w:rsidR="00235E8D" w:rsidRPr="00235E8D" w:rsidRDefault="00235E8D" w:rsidP="00235E8D">
      <w:pPr>
        <w:pStyle w:val="EndNoteBibliography"/>
        <w:spacing w:after="240"/>
        <w:rPr>
          <w:noProof/>
        </w:rPr>
      </w:pPr>
      <w:r w:rsidRPr="00235E8D">
        <w:rPr>
          <w:noProof/>
        </w:rPr>
        <w:t>50.</w:t>
      </w:r>
      <w:r w:rsidRPr="00235E8D">
        <w:rPr>
          <w:noProof/>
        </w:rPr>
        <w:tab/>
        <w:t>Xu Y, Dunn TC, Ajjan RA. A Kinetic Model for Glucose Levels and Hemoglobin A1c Provides a Novel Tool for Individualized Diabetes Management. Journal of Diabetes Science and Technology. 2021;15:294-302. doi: 10.1177/1932296819897613.</w:t>
      </w:r>
    </w:p>
    <w:p w14:paraId="0A90A7F7" w14:textId="77777777" w:rsidR="00235E8D" w:rsidRPr="00235E8D" w:rsidRDefault="00235E8D" w:rsidP="00235E8D">
      <w:pPr>
        <w:pStyle w:val="EndNoteBibliography"/>
        <w:spacing w:after="240"/>
        <w:rPr>
          <w:noProof/>
        </w:rPr>
      </w:pPr>
      <w:r w:rsidRPr="00235E8D">
        <w:rPr>
          <w:noProof/>
        </w:rPr>
        <w:t>51.</w:t>
      </w:r>
      <w:r w:rsidRPr="00235E8D">
        <w:rPr>
          <w:noProof/>
        </w:rPr>
        <w:tab/>
        <w:t>Xu Y, Grimsmann J, Karges B, Hofer S, Danne T, Holl R, et al. Personal glycation factors and calculated HbA1c for diabetes management: Real-world data from the DPV registry. Diabetes technology &amp; therapeutics. 2021;23. doi: 10.1089/dia.2020.0553.</w:t>
      </w:r>
    </w:p>
    <w:p w14:paraId="60A0A31F" w14:textId="77777777" w:rsidR="00235E8D" w:rsidRPr="00235E8D" w:rsidRDefault="00235E8D" w:rsidP="00235E8D">
      <w:pPr>
        <w:pStyle w:val="EndNoteBibliography"/>
        <w:rPr>
          <w:noProof/>
        </w:rPr>
      </w:pPr>
      <w:r w:rsidRPr="00235E8D">
        <w:rPr>
          <w:noProof/>
        </w:rPr>
        <w:t>52.</w:t>
      </w:r>
      <w:r w:rsidRPr="00235E8D">
        <w:rPr>
          <w:noProof/>
        </w:rPr>
        <w:tab/>
        <w:t>Xu Y, Hirota Y, Ajjan RA, Yamamoto A, Matsuoka A, Ogawa W, et al. Accurate prediction of HbA1c by continuous glucose monitoring using a kinetic model with patient-specific parameters for red blood cell lifespan and glucose uptake. Diabetes and Vascular Disease Research. 2021;18:14791641211013734. doi: 10.1177/14791641211013734.</w:t>
      </w:r>
    </w:p>
    <w:p w14:paraId="6DE4B041" w14:textId="0B914F6C" w:rsidR="00B17219" w:rsidRDefault="004B54E3" w:rsidP="00FB5F10">
      <w:pPr>
        <w:spacing w:line="480" w:lineRule="auto"/>
        <w:rPr>
          <w:rFonts w:ascii="Arial" w:hAnsi="Arial" w:cs="Arial"/>
          <w:sz w:val="20"/>
          <w:szCs w:val="20"/>
        </w:rPr>
        <w:sectPr w:rsidR="00B17219" w:rsidSect="00422C4A">
          <w:pgSz w:w="11900" w:h="16840"/>
          <w:pgMar w:top="720" w:right="720" w:bottom="720" w:left="720" w:header="708" w:footer="708" w:gutter="0"/>
          <w:cols w:space="708"/>
          <w:docGrid w:linePitch="360"/>
        </w:sectPr>
      </w:pPr>
      <w:r w:rsidRPr="00FE5A04">
        <w:rPr>
          <w:rFonts w:ascii="Arial" w:hAnsi="Arial" w:cs="Arial"/>
          <w:sz w:val="20"/>
          <w:szCs w:val="20"/>
        </w:rPr>
        <w:fldChar w:fldCharType="end"/>
      </w:r>
    </w:p>
    <w:bookmarkStart w:id="0" w:name="_MON_1673847681"/>
    <w:bookmarkEnd w:id="0"/>
    <w:p w14:paraId="4B727702" w14:textId="497C93B5" w:rsidR="00F720C2" w:rsidRDefault="0082106C" w:rsidP="00F720C2">
      <w:pPr>
        <w:ind w:firstLine="720"/>
        <w:rPr>
          <w:rFonts w:ascii="Arial" w:hAnsi="Arial" w:cs="Arial"/>
          <w:noProof/>
          <w:sz w:val="20"/>
          <w:szCs w:val="20"/>
        </w:rPr>
      </w:pPr>
      <w:r>
        <w:rPr>
          <w:rFonts w:ascii="Arial" w:hAnsi="Arial" w:cs="Arial"/>
          <w:noProof/>
          <w:sz w:val="20"/>
          <w:szCs w:val="20"/>
        </w:rPr>
        <w:object w:dxaOrig="9020" w:dyaOrig="9500" w14:anchorId="266A7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15pt;height:475.65pt;mso-width-percent:0;mso-height-percent:0;mso-width-percent:0;mso-height-percent:0" o:ole="">
            <v:imagedata r:id="rId12" o:title=""/>
          </v:shape>
          <o:OLEObject Type="Embed" ProgID="Word.Document.12" ShapeID="_x0000_i1025" DrawAspect="Content" ObjectID="_1709026125" r:id="rId13">
            <o:FieldCodes>\s</o:FieldCodes>
          </o:OLEObject>
        </w:object>
      </w:r>
    </w:p>
    <w:p w14:paraId="4B3B72A6" w14:textId="42AA39B9" w:rsidR="001A37C4" w:rsidRPr="001A37C4" w:rsidRDefault="001A37C4" w:rsidP="001A37C4">
      <w:pPr>
        <w:rPr>
          <w:rFonts w:ascii="Arial" w:hAnsi="Arial" w:cs="Arial"/>
          <w:sz w:val="20"/>
          <w:szCs w:val="20"/>
        </w:rPr>
      </w:pPr>
    </w:p>
    <w:p w14:paraId="17754BDF" w14:textId="09EC5F70" w:rsidR="001A37C4" w:rsidRPr="001A37C4" w:rsidRDefault="001A37C4" w:rsidP="001A37C4">
      <w:pPr>
        <w:rPr>
          <w:rFonts w:ascii="Arial" w:hAnsi="Arial" w:cs="Arial"/>
          <w:sz w:val="20"/>
          <w:szCs w:val="20"/>
        </w:rPr>
      </w:pPr>
    </w:p>
    <w:p w14:paraId="4C1612B8" w14:textId="05D8FE2E" w:rsidR="001A37C4" w:rsidRPr="001A37C4" w:rsidRDefault="001A37C4" w:rsidP="001A37C4">
      <w:pPr>
        <w:rPr>
          <w:rFonts w:ascii="Arial" w:hAnsi="Arial" w:cs="Arial"/>
          <w:sz w:val="20"/>
          <w:szCs w:val="20"/>
        </w:rPr>
      </w:pPr>
    </w:p>
    <w:p w14:paraId="709BDC50" w14:textId="265FCC58" w:rsidR="001A37C4" w:rsidRPr="001A37C4" w:rsidRDefault="001A37C4" w:rsidP="001A37C4">
      <w:pPr>
        <w:rPr>
          <w:rFonts w:ascii="Arial" w:hAnsi="Arial" w:cs="Arial"/>
          <w:sz w:val="20"/>
          <w:szCs w:val="20"/>
        </w:rPr>
      </w:pPr>
    </w:p>
    <w:p w14:paraId="442F195F" w14:textId="5DED1D56" w:rsidR="001A37C4" w:rsidRPr="001A37C4" w:rsidRDefault="001A37C4" w:rsidP="001A37C4">
      <w:pPr>
        <w:rPr>
          <w:rFonts w:ascii="Arial" w:hAnsi="Arial" w:cs="Arial"/>
          <w:sz w:val="20"/>
          <w:szCs w:val="20"/>
        </w:rPr>
      </w:pPr>
    </w:p>
    <w:p w14:paraId="6C8B658C" w14:textId="3AC3AEFC" w:rsidR="001A37C4" w:rsidRPr="001A37C4" w:rsidRDefault="001A37C4" w:rsidP="001A37C4">
      <w:pPr>
        <w:rPr>
          <w:rFonts w:ascii="Arial" w:hAnsi="Arial" w:cs="Arial"/>
          <w:sz w:val="20"/>
          <w:szCs w:val="20"/>
        </w:rPr>
      </w:pPr>
    </w:p>
    <w:p w14:paraId="001CCE98" w14:textId="6C2E56E9" w:rsidR="001A37C4" w:rsidRPr="001A37C4" w:rsidRDefault="001A37C4" w:rsidP="001A37C4">
      <w:pPr>
        <w:rPr>
          <w:rFonts w:ascii="Arial" w:hAnsi="Arial" w:cs="Arial"/>
          <w:sz w:val="20"/>
          <w:szCs w:val="20"/>
        </w:rPr>
      </w:pPr>
    </w:p>
    <w:p w14:paraId="48C9239A" w14:textId="6767B604" w:rsidR="001A37C4" w:rsidRPr="001A37C4" w:rsidRDefault="001A37C4" w:rsidP="001A37C4">
      <w:pPr>
        <w:rPr>
          <w:rFonts w:ascii="Arial" w:hAnsi="Arial" w:cs="Arial"/>
          <w:sz w:val="20"/>
          <w:szCs w:val="20"/>
        </w:rPr>
      </w:pPr>
    </w:p>
    <w:p w14:paraId="10BEA6F3" w14:textId="7D17768A" w:rsidR="001A37C4" w:rsidRPr="001A37C4" w:rsidRDefault="001A37C4" w:rsidP="001A37C4">
      <w:pPr>
        <w:rPr>
          <w:rFonts w:ascii="Arial" w:hAnsi="Arial" w:cs="Arial"/>
          <w:sz w:val="20"/>
          <w:szCs w:val="20"/>
        </w:rPr>
      </w:pPr>
    </w:p>
    <w:p w14:paraId="082B8A2A" w14:textId="096034D1" w:rsidR="001A37C4" w:rsidRPr="001A37C4" w:rsidRDefault="001A37C4" w:rsidP="001A37C4">
      <w:pPr>
        <w:rPr>
          <w:rFonts w:ascii="Arial" w:hAnsi="Arial" w:cs="Arial"/>
          <w:sz w:val="20"/>
          <w:szCs w:val="20"/>
        </w:rPr>
      </w:pPr>
    </w:p>
    <w:p w14:paraId="4AD6FB4F" w14:textId="3473E72F" w:rsidR="001A37C4" w:rsidRPr="001A37C4" w:rsidRDefault="001A37C4" w:rsidP="001A37C4">
      <w:pPr>
        <w:rPr>
          <w:rFonts w:ascii="Arial" w:hAnsi="Arial" w:cs="Arial"/>
          <w:sz w:val="20"/>
          <w:szCs w:val="20"/>
        </w:rPr>
      </w:pPr>
    </w:p>
    <w:p w14:paraId="5D78B59D" w14:textId="7ADC2312" w:rsidR="001A37C4" w:rsidRPr="001A37C4" w:rsidRDefault="001A37C4" w:rsidP="001A37C4">
      <w:pPr>
        <w:rPr>
          <w:rFonts w:ascii="Arial" w:hAnsi="Arial" w:cs="Arial"/>
          <w:sz w:val="20"/>
          <w:szCs w:val="20"/>
        </w:rPr>
      </w:pPr>
    </w:p>
    <w:p w14:paraId="6A3A5DFA" w14:textId="5C342426" w:rsidR="001A37C4" w:rsidRPr="001A37C4" w:rsidRDefault="001A37C4" w:rsidP="001A37C4">
      <w:pPr>
        <w:rPr>
          <w:rFonts w:ascii="Arial" w:hAnsi="Arial" w:cs="Arial"/>
          <w:sz w:val="20"/>
          <w:szCs w:val="20"/>
        </w:rPr>
      </w:pPr>
    </w:p>
    <w:p w14:paraId="575BA7F6" w14:textId="72476041" w:rsidR="001A37C4" w:rsidRPr="001A37C4" w:rsidRDefault="001A37C4" w:rsidP="001A37C4">
      <w:pPr>
        <w:rPr>
          <w:rFonts w:ascii="Arial" w:hAnsi="Arial" w:cs="Arial"/>
          <w:sz w:val="20"/>
          <w:szCs w:val="20"/>
        </w:rPr>
      </w:pPr>
    </w:p>
    <w:p w14:paraId="3744A04A" w14:textId="5EC60854" w:rsidR="001A37C4" w:rsidRPr="001A37C4" w:rsidRDefault="001A37C4" w:rsidP="001A37C4">
      <w:pPr>
        <w:rPr>
          <w:rFonts w:ascii="Arial" w:hAnsi="Arial" w:cs="Arial"/>
          <w:sz w:val="20"/>
          <w:szCs w:val="20"/>
        </w:rPr>
      </w:pPr>
    </w:p>
    <w:p w14:paraId="6E3A695C" w14:textId="51E8EF5F" w:rsidR="001A37C4" w:rsidRPr="001A37C4" w:rsidRDefault="001A37C4" w:rsidP="001A37C4">
      <w:pPr>
        <w:rPr>
          <w:rFonts w:ascii="Arial" w:hAnsi="Arial" w:cs="Arial"/>
          <w:sz w:val="20"/>
          <w:szCs w:val="20"/>
        </w:rPr>
      </w:pPr>
    </w:p>
    <w:p w14:paraId="70340093" w14:textId="16070B47" w:rsidR="001A37C4" w:rsidRPr="001A37C4" w:rsidRDefault="001A37C4" w:rsidP="001A37C4">
      <w:pPr>
        <w:rPr>
          <w:rFonts w:ascii="Arial" w:hAnsi="Arial" w:cs="Arial"/>
          <w:sz w:val="20"/>
          <w:szCs w:val="20"/>
        </w:rPr>
      </w:pPr>
    </w:p>
    <w:p w14:paraId="274870A5" w14:textId="21163938" w:rsidR="001A37C4" w:rsidRPr="001A37C4" w:rsidRDefault="001A37C4" w:rsidP="001A37C4">
      <w:pPr>
        <w:rPr>
          <w:rFonts w:ascii="Arial" w:hAnsi="Arial" w:cs="Arial"/>
          <w:sz w:val="20"/>
          <w:szCs w:val="20"/>
        </w:rPr>
      </w:pPr>
    </w:p>
    <w:p w14:paraId="6C9DD390" w14:textId="7DCA1A51" w:rsidR="001A37C4" w:rsidRDefault="001A37C4" w:rsidP="001A37C4">
      <w:pPr>
        <w:rPr>
          <w:rFonts w:ascii="Arial" w:hAnsi="Arial" w:cs="Arial"/>
          <w:noProof/>
          <w:sz w:val="20"/>
          <w:szCs w:val="20"/>
        </w:rPr>
      </w:pPr>
    </w:p>
    <w:p w14:paraId="4D60A1EA" w14:textId="0F307E07" w:rsidR="001A37C4" w:rsidRPr="001A37C4" w:rsidRDefault="001A37C4" w:rsidP="001A37C4">
      <w:pPr>
        <w:rPr>
          <w:rFonts w:ascii="Arial" w:hAnsi="Arial" w:cs="Arial"/>
          <w:sz w:val="20"/>
          <w:szCs w:val="20"/>
        </w:rPr>
      </w:pPr>
    </w:p>
    <w:p w14:paraId="525F9B39" w14:textId="38D2BAE4" w:rsidR="001A37C4" w:rsidRDefault="001A37C4" w:rsidP="001A37C4">
      <w:pPr>
        <w:rPr>
          <w:rFonts w:ascii="Arial" w:hAnsi="Arial" w:cs="Arial"/>
          <w:noProof/>
          <w:sz w:val="20"/>
          <w:szCs w:val="20"/>
        </w:rPr>
      </w:pPr>
    </w:p>
    <w:p w14:paraId="075886DC" w14:textId="5E2AD134" w:rsidR="001A37C4" w:rsidRDefault="001A37C4" w:rsidP="001A37C4">
      <w:pPr>
        <w:tabs>
          <w:tab w:val="left" w:pos="1195"/>
        </w:tabs>
        <w:rPr>
          <w:rFonts w:ascii="Arial" w:hAnsi="Arial" w:cs="Arial"/>
          <w:sz w:val="20"/>
          <w:szCs w:val="20"/>
        </w:rPr>
      </w:pPr>
      <w:r>
        <w:rPr>
          <w:rFonts w:ascii="Arial" w:hAnsi="Arial" w:cs="Arial"/>
          <w:sz w:val="20"/>
          <w:szCs w:val="20"/>
        </w:rPr>
        <w:tab/>
      </w:r>
    </w:p>
    <w:p w14:paraId="2BA8AA28" w14:textId="00949A73" w:rsidR="001A37C4" w:rsidRDefault="001A37C4" w:rsidP="001A37C4">
      <w:pPr>
        <w:tabs>
          <w:tab w:val="left" w:pos="1195"/>
        </w:tabs>
        <w:rPr>
          <w:rFonts w:ascii="Arial" w:hAnsi="Arial" w:cs="Arial"/>
          <w:sz w:val="20"/>
          <w:szCs w:val="20"/>
        </w:rPr>
      </w:pPr>
    </w:p>
    <w:p w14:paraId="5FF5E00D" w14:textId="76A14E5A" w:rsidR="001A37C4" w:rsidRDefault="001A37C4" w:rsidP="001A37C4">
      <w:pPr>
        <w:tabs>
          <w:tab w:val="left" w:pos="1195"/>
        </w:tabs>
        <w:rPr>
          <w:rFonts w:ascii="Arial" w:hAnsi="Arial" w:cs="Arial"/>
          <w:sz w:val="20"/>
          <w:szCs w:val="20"/>
        </w:rPr>
      </w:pPr>
    </w:p>
    <w:p w14:paraId="2547D320" w14:textId="3ACB9883" w:rsidR="001A37C4" w:rsidRDefault="001A37C4" w:rsidP="001A37C4">
      <w:pPr>
        <w:tabs>
          <w:tab w:val="left" w:pos="1195"/>
        </w:tabs>
        <w:rPr>
          <w:rFonts w:ascii="Arial" w:hAnsi="Arial" w:cs="Arial"/>
          <w:sz w:val="20"/>
          <w:szCs w:val="20"/>
        </w:rPr>
      </w:pPr>
      <w:r>
        <w:rPr>
          <w:rFonts w:ascii="Arial" w:hAnsi="Arial" w:cs="Arial"/>
          <w:noProof/>
          <w:sz w:val="20"/>
          <w:szCs w:val="20"/>
        </w:rPr>
        <w:lastRenderedPageBreak/>
        <w:drawing>
          <wp:inline distT="0" distB="0" distL="0" distR="0" wp14:anchorId="44839364" wp14:editId="19646035">
            <wp:extent cx="6642100" cy="3968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968750"/>
                    </a:xfrm>
                    <a:prstGeom prst="rect">
                      <a:avLst/>
                    </a:prstGeom>
                  </pic:spPr>
                </pic:pic>
              </a:graphicData>
            </a:graphic>
          </wp:inline>
        </w:drawing>
      </w:r>
    </w:p>
    <w:p w14:paraId="2FA6A977" w14:textId="33421972" w:rsidR="001A37C4" w:rsidRPr="001A37C4" w:rsidRDefault="001A37C4" w:rsidP="001A37C4">
      <w:pPr>
        <w:rPr>
          <w:rFonts w:ascii="Arial" w:hAnsi="Arial" w:cs="Arial"/>
          <w:sz w:val="20"/>
          <w:szCs w:val="20"/>
        </w:rPr>
      </w:pPr>
    </w:p>
    <w:p w14:paraId="09D700A9" w14:textId="1841097F" w:rsidR="001A37C4" w:rsidRPr="001A37C4" w:rsidRDefault="001A37C4" w:rsidP="001A37C4">
      <w:pPr>
        <w:rPr>
          <w:rFonts w:ascii="Arial" w:hAnsi="Arial" w:cs="Arial"/>
          <w:sz w:val="20"/>
          <w:szCs w:val="20"/>
        </w:rPr>
      </w:pPr>
    </w:p>
    <w:p w14:paraId="12160629" w14:textId="71F70F22" w:rsidR="001A37C4" w:rsidRPr="001A37C4" w:rsidRDefault="001A37C4" w:rsidP="001A37C4">
      <w:pPr>
        <w:rPr>
          <w:rFonts w:ascii="Arial" w:hAnsi="Arial" w:cs="Arial"/>
          <w:sz w:val="20"/>
          <w:szCs w:val="20"/>
        </w:rPr>
      </w:pPr>
    </w:p>
    <w:p w14:paraId="2E0C8D0E" w14:textId="328C15BF" w:rsidR="001A37C4" w:rsidRPr="001A37C4" w:rsidRDefault="001A37C4" w:rsidP="001A37C4">
      <w:pPr>
        <w:rPr>
          <w:rFonts w:ascii="Arial" w:hAnsi="Arial" w:cs="Arial"/>
          <w:sz w:val="20"/>
          <w:szCs w:val="20"/>
        </w:rPr>
      </w:pPr>
    </w:p>
    <w:p w14:paraId="432B1B0D" w14:textId="67B99351" w:rsidR="001A37C4" w:rsidRPr="001A37C4" w:rsidRDefault="001A37C4" w:rsidP="001A37C4">
      <w:pPr>
        <w:rPr>
          <w:rFonts w:ascii="Arial" w:hAnsi="Arial" w:cs="Arial"/>
          <w:sz w:val="20"/>
          <w:szCs w:val="20"/>
        </w:rPr>
      </w:pPr>
    </w:p>
    <w:p w14:paraId="55558336" w14:textId="4C9780F7" w:rsidR="001A37C4" w:rsidRDefault="001A37C4" w:rsidP="001A37C4">
      <w:pPr>
        <w:rPr>
          <w:rFonts w:ascii="Arial" w:hAnsi="Arial" w:cs="Arial"/>
          <w:sz w:val="20"/>
          <w:szCs w:val="20"/>
        </w:rPr>
      </w:pPr>
    </w:p>
    <w:p w14:paraId="6B3B4F1B" w14:textId="5D56B4AB" w:rsidR="001A37C4" w:rsidRDefault="001A37C4" w:rsidP="001A37C4">
      <w:pPr>
        <w:rPr>
          <w:rFonts w:ascii="Arial" w:hAnsi="Arial" w:cs="Arial"/>
          <w:sz w:val="20"/>
          <w:szCs w:val="20"/>
        </w:rPr>
      </w:pPr>
    </w:p>
    <w:p w14:paraId="625DF9AF" w14:textId="1B1A7B03" w:rsidR="001A37C4" w:rsidRDefault="001A37C4" w:rsidP="001A37C4">
      <w:pPr>
        <w:rPr>
          <w:rFonts w:ascii="Arial" w:hAnsi="Arial" w:cs="Arial"/>
          <w:sz w:val="20"/>
          <w:szCs w:val="20"/>
        </w:rPr>
      </w:pPr>
      <w:r>
        <w:rPr>
          <w:rFonts w:ascii="Arial" w:hAnsi="Arial" w:cs="Arial"/>
          <w:noProof/>
          <w:sz w:val="20"/>
          <w:szCs w:val="20"/>
        </w:rPr>
        <w:lastRenderedPageBreak/>
        <w:drawing>
          <wp:inline distT="0" distB="0" distL="0" distR="0" wp14:anchorId="5443CD21" wp14:editId="0D7D4DB3">
            <wp:extent cx="6642100" cy="4782820"/>
            <wp:effectExtent l="0" t="0" r="0" b="5080"/>
            <wp:docPr id="6" name="Picture 6"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4782820"/>
                    </a:xfrm>
                    <a:prstGeom prst="rect">
                      <a:avLst/>
                    </a:prstGeom>
                  </pic:spPr>
                </pic:pic>
              </a:graphicData>
            </a:graphic>
          </wp:inline>
        </w:drawing>
      </w:r>
    </w:p>
    <w:p w14:paraId="61EDD14B" w14:textId="008F547F" w:rsidR="001A37C4" w:rsidRPr="001A37C4" w:rsidRDefault="001A37C4" w:rsidP="001A37C4">
      <w:pPr>
        <w:rPr>
          <w:rFonts w:ascii="Arial" w:hAnsi="Arial" w:cs="Arial"/>
          <w:sz w:val="20"/>
          <w:szCs w:val="20"/>
        </w:rPr>
      </w:pPr>
    </w:p>
    <w:p w14:paraId="15A940E4" w14:textId="192B1983" w:rsidR="001A37C4" w:rsidRPr="001A37C4" w:rsidRDefault="001A37C4" w:rsidP="001A37C4">
      <w:pPr>
        <w:rPr>
          <w:rFonts w:ascii="Arial" w:hAnsi="Arial" w:cs="Arial"/>
          <w:sz w:val="20"/>
          <w:szCs w:val="20"/>
        </w:rPr>
      </w:pPr>
    </w:p>
    <w:p w14:paraId="257E7BCA" w14:textId="005FB144" w:rsidR="001A37C4" w:rsidRPr="001A37C4" w:rsidRDefault="001A37C4" w:rsidP="001A37C4">
      <w:pPr>
        <w:rPr>
          <w:rFonts w:ascii="Arial" w:hAnsi="Arial" w:cs="Arial"/>
          <w:sz w:val="20"/>
          <w:szCs w:val="20"/>
        </w:rPr>
      </w:pPr>
    </w:p>
    <w:p w14:paraId="7220345C" w14:textId="5885ADE3" w:rsidR="001A37C4" w:rsidRPr="001A37C4" w:rsidRDefault="001A37C4" w:rsidP="001A37C4">
      <w:pPr>
        <w:rPr>
          <w:rFonts w:ascii="Arial" w:hAnsi="Arial" w:cs="Arial"/>
          <w:sz w:val="20"/>
          <w:szCs w:val="20"/>
        </w:rPr>
      </w:pPr>
    </w:p>
    <w:p w14:paraId="1B6CC2D8" w14:textId="367BA918" w:rsidR="001A37C4" w:rsidRPr="001A37C4" w:rsidRDefault="001A37C4" w:rsidP="001A37C4">
      <w:pPr>
        <w:rPr>
          <w:rFonts w:ascii="Arial" w:hAnsi="Arial" w:cs="Arial"/>
          <w:sz w:val="20"/>
          <w:szCs w:val="20"/>
        </w:rPr>
      </w:pPr>
    </w:p>
    <w:p w14:paraId="4112C247" w14:textId="07B3FF5A" w:rsidR="001A37C4" w:rsidRPr="001A37C4" w:rsidRDefault="001A37C4" w:rsidP="001A37C4">
      <w:pPr>
        <w:rPr>
          <w:rFonts w:ascii="Arial" w:hAnsi="Arial" w:cs="Arial"/>
          <w:sz w:val="20"/>
          <w:szCs w:val="20"/>
        </w:rPr>
      </w:pPr>
    </w:p>
    <w:p w14:paraId="1F57E635" w14:textId="0A272FD0" w:rsidR="001A37C4" w:rsidRPr="001A37C4" w:rsidRDefault="001A37C4" w:rsidP="001A37C4">
      <w:pPr>
        <w:rPr>
          <w:rFonts w:ascii="Arial" w:hAnsi="Arial" w:cs="Arial"/>
          <w:sz w:val="20"/>
          <w:szCs w:val="20"/>
        </w:rPr>
      </w:pPr>
    </w:p>
    <w:p w14:paraId="1C61E6A7" w14:textId="72DA4EF6" w:rsidR="001A37C4" w:rsidRPr="001A37C4" w:rsidRDefault="001A37C4" w:rsidP="001A37C4">
      <w:pPr>
        <w:rPr>
          <w:rFonts w:ascii="Arial" w:hAnsi="Arial" w:cs="Arial"/>
          <w:sz w:val="20"/>
          <w:szCs w:val="20"/>
        </w:rPr>
      </w:pPr>
    </w:p>
    <w:p w14:paraId="3C141958" w14:textId="6A1D270C" w:rsidR="001A37C4" w:rsidRPr="001A37C4" w:rsidRDefault="001A37C4" w:rsidP="001A37C4">
      <w:pPr>
        <w:rPr>
          <w:rFonts w:ascii="Arial" w:hAnsi="Arial" w:cs="Arial"/>
          <w:sz w:val="20"/>
          <w:szCs w:val="20"/>
        </w:rPr>
      </w:pPr>
    </w:p>
    <w:p w14:paraId="7B6FEEA4" w14:textId="10231061" w:rsidR="001A37C4" w:rsidRPr="001A37C4" w:rsidRDefault="001A37C4" w:rsidP="001A37C4">
      <w:pPr>
        <w:rPr>
          <w:rFonts w:ascii="Arial" w:hAnsi="Arial" w:cs="Arial"/>
          <w:sz w:val="20"/>
          <w:szCs w:val="20"/>
        </w:rPr>
      </w:pPr>
    </w:p>
    <w:p w14:paraId="2C380406" w14:textId="7BFF2927" w:rsidR="001A37C4" w:rsidRPr="001A37C4" w:rsidRDefault="001A37C4" w:rsidP="001A37C4">
      <w:pPr>
        <w:rPr>
          <w:rFonts w:ascii="Arial" w:hAnsi="Arial" w:cs="Arial"/>
          <w:sz w:val="20"/>
          <w:szCs w:val="20"/>
        </w:rPr>
      </w:pPr>
    </w:p>
    <w:p w14:paraId="06DAA83F" w14:textId="0D751BBB" w:rsidR="001A37C4" w:rsidRPr="001A37C4" w:rsidRDefault="001A37C4" w:rsidP="001A37C4">
      <w:pPr>
        <w:rPr>
          <w:rFonts w:ascii="Arial" w:hAnsi="Arial" w:cs="Arial"/>
          <w:sz w:val="20"/>
          <w:szCs w:val="20"/>
        </w:rPr>
      </w:pPr>
    </w:p>
    <w:p w14:paraId="60B59A2A" w14:textId="31E8372B" w:rsidR="001A37C4" w:rsidRPr="001A37C4" w:rsidRDefault="001A37C4" w:rsidP="001A37C4">
      <w:pPr>
        <w:rPr>
          <w:rFonts w:ascii="Arial" w:hAnsi="Arial" w:cs="Arial"/>
          <w:sz w:val="20"/>
          <w:szCs w:val="20"/>
        </w:rPr>
      </w:pPr>
    </w:p>
    <w:p w14:paraId="34993467" w14:textId="747C2DB4" w:rsidR="001A37C4" w:rsidRPr="001A37C4" w:rsidRDefault="001A37C4" w:rsidP="001A37C4">
      <w:pPr>
        <w:rPr>
          <w:rFonts w:ascii="Arial" w:hAnsi="Arial" w:cs="Arial"/>
          <w:sz w:val="20"/>
          <w:szCs w:val="20"/>
        </w:rPr>
      </w:pPr>
    </w:p>
    <w:p w14:paraId="5AF24DDF" w14:textId="1CA24B0A" w:rsidR="001A37C4" w:rsidRPr="001A37C4" w:rsidRDefault="001A37C4" w:rsidP="001A37C4">
      <w:pPr>
        <w:rPr>
          <w:rFonts w:ascii="Arial" w:hAnsi="Arial" w:cs="Arial"/>
          <w:sz w:val="20"/>
          <w:szCs w:val="20"/>
        </w:rPr>
      </w:pPr>
    </w:p>
    <w:p w14:paraId="19258F1C" w14:textId="50EFDBCB" w:rsidR="001A37C4" w:rsidRPr="001A37C4" w:rsidRDefault="001A37C4" w:rsidP="001A37C4">
      <w:pPr>
        <w:rPr>
          <w:rFonts w:ascii="Arial" w:hAnsi="Arial" w:cs="Arial"/>
          <w:sz w:val="20"/>
          <w:szCs w:val="20"/>
        </w:rPr>
      </w:pPr>
    </w:p>
    <w:p w14:paraId="1CCFE48C" w14:textId="6E7F949D" w:rsidR="001A37C4" w:rsidRPr="001A37C4" w:rsidRDefault="001A37C4" w:rsidP="001A37C4">
      <w:pPr>
        <w:rPr>
          <w:rFonts w:ascii="Arial" w:hAnsi="Arial" w:cs="Arial"/>
          <w:sz w:val="20"/>
          <w:szCs w:val="20"/>
        </w:rPr>
      </w:pPr>
    </w:p>
    <w:p w14:paraId="2F754F5C" w14:textId="42724DDE" w:rsidR="001A37C4" w:rsidRPr="001A37C4" w:rsidRDefault="001A37C4" w:rsidP="001A37C4">
      <w:pPr>
        <w:rPr>
          <w:rFonts w:ascii="Arial" w:hAnsi="Arial" w:cs="Arial"/>
          <w:sz w:val="20"/>
          <w:szCs w:val="20"/>
        </w:rPr>
      </w:pPr>
    </w:p>
    <w:p w14:paraId="3622287F" w14:textId="57786AB9" w:rsidR="001A37C4" w:rsidRPr="001A37C4" w:rsidRDefault="001A37C4" w:rsidP="001A37C4">
      <w:pPr>
        <w:rPr>
          <w:rFonts w:ascii="Arial" w:hAnsi="Arial" w:cs="Arial"/>
          <w:sz w:val="20"/>
          <w:szCs w:val="20"/>
        </w:rPr>
      </w:pPr>
    </w:p>
    <w:p w14:paraId="41A32C33" w14:textId="2BE37712" w:rsidR="001A37C4" w:rsidRPr="001A37C4" w:rsidRDefault="001A37C4" w:rsidP="001A37C4">
      <w:pPr>
        <w:rPr>
          <w:rFonts w:ascii="Arial" w:hAnsi="Arial" w:cs="Arial"/>
          <w:sz w:val="20"/>
          <w:szCs w:val="20"/>
        </w:rPr>
      </w:pPr>
    </w:p>
    <w:p w14:paraId="505BBF83" w14:textId="6ACED37D" w:rsidR="001A37C4" w:rsidRPr="001A37C4" w:rsidRDefault="001A37C4" w:rsidP="001A37C4">
      <w:pPr>
        <w:rPr>
          <w:rFonts w:ascii="Arial" w:hAnsi="Arial" w:cs="Arial"/>
          <w:sz w:val="20"/>
          <w:szCs w:val="20"/>
        </w:rPr>
      </w:pPr>
    </w:p>
    <w:p w14:paraId="1B944684" w14:textId="22620335" w:rsidR="001A37C4" w:rsidRPr="001A37C4" w:rsidRDefault="001A37C4" w:rsidP="001A37C4">
      <w:pPr>
        <w:rPr>
          <w:rFonts w:ascii="Arial" w:hAnsi="Arial" w:cs="Arial"/>
          <w:sz w:val="20"/>
          <w:szCs w:val="20"/>
        </w:rPr>
      </w:pPr>
    </w:p>
    <w:p w14:paraId="2521C626" w14:textId="1BBB54A2" w:rsidR="001A37C4" w:rsidRPr="001A37C4" w:rsidRDefault="001A37C4" w:rsidP="001A37C4">
      <w:pPr>
        <w:rPr>
          <w:rFonts w:ascii="Arial" w:hAnsi="Arial" w:cs="Arial"/>
          <w:sz w:val="20"/>
          <w:szCs w:val="20"/>
        </w:rPr>
      </w:pPr>
    </w:p>
    <w:p w14:paraId="7CAA807F" w14:textId="34108A70" w:rsidR="001A37C4" w:rsidRPr="001A37C4" w:rsidRDefault="001A37C4" w:rsidP="001A37C4">
      <w:pPr>
        <w:rPr>
          <w:rFonts w:ascii="Arial" w:hAnsi="Arial" w:cs="Arial"/>
          <w:sz w:val="20"/>
          <w:szCs w:val="20"/>
        </w:rPr>
      </w:pPr>
    </w:p>
    <w:p w14:paraId="799BBFBA" w14:textId="671748FD" w:rsidR="001A37C4" w:rsidRPr="001A37C4" w:rsidRDefault="001A37C4" w:rsidP="001A37C4">
      <w:pPr>
        <w:rPr>
          <w:rFonts w:ascii="Arial" w:hAnsi="Arial" w:cs="Arial"/>
          <w:sz w:val="20"/>
          <w:szCs w:val="20"/>
        </w:rPr>
      </w:pPr>
    </w:p>
    <w:p w14:paraId="03580D05" w14:textId="63F83D00" w:rsidR="001A37C4" w:rsidRDefault="001A37C4" w:rsidP="001A37C4">
      <w:pPr>
        <w:rPr>
          <w:rFonts w:ascii="Arial" w:hAnsi="Arial" w:cs="Arial"/>
          <w:sz w:val="20"/>
          <w:szCs w:val="20"/>
        </w:rPr>
      </w:pPr>
    </w:p>
    <w:p w14:paraId="45490E14" w14:textId="1EADF061" w:rsidR="001A37C4" w:rsidRDefault="001A37C4" w:rsidP="001A37C4">
      <w:pPr>
        <w:rPr>
          <w:rFonts w:ascii="Arial" w:hAnsi="Arial" w:cs="Arial"/>
          <w:sz w:val="20"/>
          <w:szCs w:val="20"/>
        </w:rPr>
      </w:pPr>
    </w:p>
    <w:p w14:paraId="11EB8E49" w14:textId="61B25293" w:rsidR="001A37C4" w:rsidRDefault="001A37C4" w:rsidP="001A37C4">
      <w:pPr>
        <w:tabs>
          <w:tab w:val="left" w:pos="1471"/>
        </w:tabs>
        <w:rPr>
          <w:rFonts w:ascii="Arial" w:hAnsi="Arial" w:cs="Arial"/>
          <w:sz w:val="20"/>
          <w:szCs w:val="20"/>
        </w:rPr>
      </w:pPr>
      <w:r>
        <w:rPr>
          <w:rFonts w:ascii="Arial" w:hAnsi="Arial" w:cs="Arial"/>
          <w:sz w:val="20"/>
          <w:szCs w:val="20"/>
        </w:rPr>
        <w:tab/>
      </w:r>
    </w:p>
    <w:p w14:paraId="1116AE04" w14:textId="2E1E9669" w:rsidR="001A37C4" w:rsidRDefault="001A37C4" w:rsidP="001A37C4">
      <w:pPr>
        <w:tabs>
          <w:tab w:val="left" w:pos="1471"/>
        </w:tabs>
        <w:rPr>
          <w:rFonts w:ascii="Arial" w:hAnsi="Arial" w:cs="Arial"/>
          <w:sz w:val="20"/>
          <w:szCs w:val="20"/>
        </w:rPr>
      </w:pPr>
    </w:p>
    <w:p w14:paraId="667D1482" w14:textId="67889B50" w:rsidR="001A37C4" w:rsidRDefault="001A37C4" w:rsidP="001A37C4">
      <w:pPr>
        <w:tabs>
          <w:tab w:val="left" w:pos="1471"/>
        </w:tabs>
        <w:rPr>
          <w:rFonts w:ascii="Arial" w:hAnsi="Arial" w:cs="Arial"/>
          <w:sz w:val="20"/>
          <w:szCs w:val="20"/>
        </w:rPr>
      </w:pPr>
    </w:p>
    <w:p w14:paraId="7EBB2EF7" w14:textId="6E05B0F0" w:rsidR="001A37C4" w:rsidRDefault="001A37C4" w:rsidP="001A37C4">
      <w:pPr>
        <w:tabs>
          <w:tab w:val="left" w:pos="1471"/>
        </w:tabs>
        <w:rPr>
          <w:rFonts w:ascii="Arial" w:hAnsi="Arial" w:cs="Arial"/>
          <w:sz w:val="20"/>
          <w:szCs w:val="20"/>
        </w:rPr>
      </w:pPr>
    </w:p>
    <w:p w14:paraId="6B61E716" w14:textId="25EB3998" w:rsidR="001A37C4" w:rsidRDefault="001A37C4" w:rsidP="001A37C4">
      <w:pPr>
        <w:tabs>
          <w:tab w:val="left" w:pos="1471"/>
        </w:tabs>
        <w:rPr>
          <w:rFonts w:ascii="Arial" w:hAnsi="Arial" w:cs="Arial"/>
          <w:sz w:val="20"/>
          <w:szCs w:val="20"/>
        </w:rPr>
      </w:pPr>
    </w:p>
    <w:p w14:paraId="04EACFF6" w14:textId="39FEE848" w:rsidR="001A37C4" w:rsidRDefault="001A37C4" w:rsidP="001A37C4">
      <w:pPr>
        <w:tabs>
          <w:tab w:val="left" w:pos="1471"/>
        </w:tabs>
        <w:rPr>
          <w:rFonts w:ascii="Arial" w:hAnsi="Arial" w:cs="Arial"/>
          <w:noProof/>
          <w:sz w:val="20"/>
          <w:szCs w:val="20"/>
        </w:rPr>
      </w:pPr>
      <w:r>
        <w:rPr>
          <w:rFonts w:ascii="Arial" w:hAnsi="Arial" w:cs="Arial"/>
          <w:noProof/>
          <w:sz w:val="20"/>
          <w:szCs w:val="20"/>
        </w:rPr>
        <w:lastRenderedPageBreak/>
        <w:drawing>
          <wp:inline distT="0" distB="0" distL="0" distR="0" wp14:anchorId="529ED110" wp14:editId="4410F16C">
            <wp:extent cx="6134100" cy="924560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4100" cy="9245600"/>
                    </a:xfrm>
                    <a:prstGeom prst="rect">
                      <a:avLst/>
                    </a:prstGeom>
                  </pic:spPr>
                </pic:pic>
              </a:graphicData>
            </a:graphic>
          </wp:inline>
        </w:drawing>
      </w:r>
    </w:p>
    <w:p w14:paraId="0321D4FF" w14:textId="33FF02FB" w:rsidR="001A37C4" w:rsidRDefault="001A37C4" w:rsidP="001A37C4">
      <w:pPr>
        <w:rPr>
          <w:rFonts w:ascii="Arial" w:hAnsi="Arial" w:cs="Arial"/>
          <w:noProof/>
          <w:sz w:val="20"/>
          <w:szCs w:val="20"/>
        </w:rPr>
      </w:pPr>
    </w:p>
    <w:p w14:paraId="59222136" w14:textId="5D4F31A7" w:rsidR="001A37C4" w:rsidRDefault="001A37C4" w:rsidP="001A37C4">
      <w:pPr>
        <w:tabs>
          <w:tab w:val="left" w:pos="1180"/>
        </w:tabs>
        <w:rPr>
          <w:rFonts w:ascii="Arial" w:hAnsi="Arial" w:cs="Arial"/>
          <w:sz w:val="20"/>
          <w:szCs w:val="20"/>
        </w:rPr>
      </w:pPr>
      <w:r>
        <w:rPr>
          <w:rFonts w:ascii="Arial" w:hAnsi="Arial" w:cs="Arial"/>
          <w:sz w:val="20"/>
          <w:szCs w:val="20"/>
        </w:rPr>
        <w:tab/>
      </w:r>
    </w:p>
    <w:p w14:paraId="4230C5EF" w14:textId="51F3861F" w:rsidR="001A37C4" w:rsidRPr="001A37C4" w:rsidRDefault="001A37C4" w:rsidP="001A37C4">
      <w:pPr>
        <w:tabs>
          <w:tab w:val="left" w:pos="1180"/>
        </w:tabs>
        <w:rPr>
          <w:rFonts w:ascii="Arial" w:hAnsi="Arial" w:cs="Arial"/>
          <w:sz w:val="20"/>
          <w:szCs w:val="20"/>
        </w:rPr>
      </w:pPr>
      <w:r>
        <w:rPr>
          <w:rFonts w:ascii="Arial" w:hAnsi="Arial" w:cs="Arial"/>
          <w:noProof/>
          <w:sz w:val="20"/>
          <w:szCs w:val="20"/>
        </w:rPr>
        <w:lastRenderedPageBreak/>
        <w:drawing>
          <wp:inline distT="0" distB="0" distL="0" distR="0" wp14:anchorId="066D41EF" wp14:editId="1F857782">
            <wp:extent cx="6642100" cy="2945765"/>
            <wp:effectExtent l="0" t="0" r="0" b="635"/>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2945765"/>
                    </a:xfrm>
                    <a:prstGeom prst="rect">
                      <a:avLst/>
                    </a:prstGeom>
                  </pic:spPr>
                </pic:pic>
              </a:graphicData>
            </a:graphic>
          </wp:inline>
        </w:drawing>
      </w:r>
    </w:p>
    <w:sectPr w:rsidR="001A37C4" w:rsidRPr="001A37C4" w:rsidSect="00F720C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DFAE" w14:textId="77777777" w:rsidR="0082106C" w:rsidRDefault="0082106C" w:rsidP="00592EEE">
      <w:r>
        <w:separator/>
      </w:r>
    </w:p>
  </w:endnote>
  <w:endnote w:type="continuationSeparator" w:id="0">
    <w:p w14:paraId="02225097" w14:textId="77777777" w:rsidR="0082106C" w:rsidRDefault="0082106C" w:rsidP="00592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632805"/>
      <w:docPartObj>
        <w:docPartGallery w:val="Page Numbers (Bottom of Page)"/>
        <w:docPartUnique/>
      </w:docPartObj>
    </w:sdtPr>
    <w:sdtEndPr>
      <w:rPr>
        <w:rStyle w:val="PageNumber"/>
      </w:rPr>
    </w:sdtEndPr>
    <w:sdtContent>
      <w:p w14:paraId="7C03A5C9" w14:textId="0B77477D" w:rsidR="0011589D" w:rsidRDefault="0011589D" w:rsidP="00EA03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46CB4" w14:textId="77777777" w:rsidR="0011589D" w:rsidRDefault="0011589D" w:rsidP="001158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9544462"/>
      <w:docPartObj>
        <w:docPartGallery w:val="Page Numbers (Bottom of Page)"/>
        <w:docPartUnique/>
      </w:docPartObj>
    </w:sdtPr>
    <w:sdtEndPr>
      <w:rPr>
        <w:rStyle w:val="PageNumber"/>
      </w:rPr>
    </w:sdtEndPr>
    <w:sdtContent>
      <w:p w14:paraId="2F5DEC1B" w14:textId="25E5D56F" w:rsidR="0011589D" w:rsidRDefault="0011589D" w:rsidP="00EA03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44B371" w14:textId="77777777" w:rsidR="0011589D" w:rsidRDefault="0011589D" w:rsidP="001158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744F" w14:textId="77777777" w:rsidR="0082106C" w:rsidRDefault="0082106C" w:rsidP="00592EEE">
      <w:r>
        <w:separator/>
      </w:r>
    </w:p>
  </w:footnote>
  <w:footnote w:type="continuationSeparator" w:id="0">
    <w:p w14:paraId="60F73B44" w14:textId="77777777" w:rsidR="0082106C" w:rsidRDefault="0082106C" w:rsidP="00592E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44A63"/>
    <w:multiLevelType w:val="hybridMultilevel"/>
    <w:tmpl w:val="E1E6F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B61D67"/>
    <w:multiLevelType w:val="hybridMultilevel"/>
    <w:tmpl w:val="5904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_BioMedCentra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s055a0akp95zyetppwxarpb5vwrve05ezes&quot;&gt;Campbell et al 2020. Contribution of CGM Metrics to HbA1c&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record-ids&gt;&lt;/item&gt;&lt;/Libraries&gt;"/>
  </w:docVars>
  <w:rsids>
    <w:rsidRoot w:val="00AC049B"/>
    <w:rsid w:val="00000884"/>
    <w:rsid w:val="00003A72"/>
    <w:rsid w:val="00011251"/>
    <w:rsid w:val="00015024"/>
    <w:rsid w:val="0001536E"/>
    <w:rsid w:val="000155AF"/>
    <w:rsid w:val="00015C91"/>
    <w:rsid w:val="00024C1A"/>
    <w:rsid w:val="000301A0"/>
    <w:rsid w:val="0003384E"/>
    <w:rsid w:val="00044E89"/>
    <w:rsid w:val="0004525D"/>
    <w:rsid w:val="0004569A"/>
    <w:rsid w:val="000462C5"/>
    <w:rsid w:val="000464BE"/>
    <w:rsid w:val="00047121"/>
    <w:rsid w:val="000478CD"/>
    <w:rsid w:val="0005085F"/>
    <w:rsid w:val="00061402"/>
    <w:rsid w:val="00061557"/>
    <w:rsid w:val="00061BB8"/>
    <w:rsid w:val="000634E3"/>
    <w:rsid w:val="00064C29"/>
    <w:rsid w:val="0007164B"/>
    <w:rsid w:val="000717FB"/>
    <w:rsid w:val="000730E7"/>
    <w:rsid w:val="000877BE"/>
    <w:rsid w:val="00091191"/>
    <w:rsid w:val="00094BD8"/>
    <w:rsid w:val="00094EA2"/>
    <w:rsid w:val="00096EE1"/>
    <w:rsid w:val="00097C1A"/>
    <w:rsid w:val="000A009F"/>
    <w:rsid w:val="000A0604"/>
    <w:rsid w:val="000A2D98"/>
    <w:rsid w:val="000B6B96"/>
    <w:rsid w:val="000C0166"/>
    <w:rsid w:val="000C18CF"/>
    <w:rsid w:val="000D0E9E"/>
    <w:rsid w:val="000D2A49"/>
    <w:rsid w:val="000D37A0"/>
    <w:rsid w:val="000D614E"/>
    <w:rsid w:val="000E4314"/>
    <w:rsid w:val="000E4D6C"/>
    <w:rsid w:val="000F0E4C"/>
    <w:rsid w:val="000F4A89"/>
    <w:rsid w:val="000F6DB2"/>
    <w:rsid w:val="00101E39"/>
    <w:rsid w:val="00103592"/>
    <w:rsid w:val="00103FFA"/>
    <w:rsid w:val="00114FA8"/>
    <w:rsid w:val="0011589D"/>
    <w:rsid w:val="001271CD"/>
    <w:rsid w:val="001368FF"/>
    <w:rsid w:val="00136A3A"/>
    <w:rsid w:val="001411C2"/>
    <w:rsid w:val="00143AAA"/>
    <w:rsid w:val="00144AD0"/>
    <w:rsid w:val="00152DF9"/>
    <w:rsid w:val="0016361C"/>
    <w:rsid w:val="00163BE1"/>
    <w:rsid w:val="00164944"/>
    <w:rsid w:val="0017789B"/>
    <w:rsid w:val="00181997"/>
    <w:rsid w:val="00181B65"/>
    <w:rsid w:val="00184F56"/>
    <w:rsid w:val="001907D9"/>
    <w:rsid w:val="0019199B"/>
    <w:rsid w:val="00196907"/>
    <w:rsid w:val="001A37C4"/>
    <w:rsid w:val="001B183E"/>
    <w:rsid w:val="001B5D03"/>
    <w:rsid w:val="001C28E6"/>
    <w:rsid w:val="001C4CBF"/>
    <w:rsid w:val="001D2D1D"/>
    <w:rsid w:val="001D5B99"/>
    <w:rsid w:val="001D65EB"/>
    <w:rsid w:val="001E1071"/>
    <w:rsid w:val="001E1BA0"/>
    <w:rsid w:val="001F623D"/>
    <w:rsid w:val="001F6DE8"/>
    <w:rsid w:val="002017AA"/>
    <w:rsid w:val="00206D85"/>
    <w:rsid w:val="00210C82"/>
    <w:rsid w:val="00213D43"/>
    <w:rsid w:val="0022078C"/>
    <w:rsid w:val="00221A3F"/>
    <w:rsid w:val="0023184B"/>
    <w:rsid w:val="00235E8D"/>
    <w:rsid w:val="00237046"/>
    <w:rsid w:val="00240A48"/>
    <w:rsid w:val="00242B90"/>
    <w:rsid w:val="0024562B"/>
    <w:rsid w:val="00246F2F"/>
    <w:rsid w:val="00251ACC"/>
    <w:rsid w:val="00252E1E"/>
    <w:rsid w:val="00266BD2"/>
    <w:rsid w:val="002704A6"/>
    <w:rsid w:val="0027351D"/>
    <w:rsid w:val="00274D06"/>
    <w:rsid w:val="00275E9E"/>
    <w:rsid w:val="00277747"/>
    <w:rsid w:val="002809D1"/>
    <w:rsid w:val="00280CD2"/>
    <w:rsid w:val="002815D7"/>
    <w:rsid w:val="002828B3"/>
    <w:rsid w:val="00283E84"/>
    <w:rsid w:val="00283F68"/>
    <w:rsid w:val="00284AB4"/>
    <w:rsid w:val="00285C2A"/>
    <w:rsid w:val="00287D4B"/>
    <w:rsid w:val="0029006D"/>
    <w:rsid w:val="00290270"/>
    <w:rsid w:val="00290AC6"/>
    <w:rsid w:val="00292C2E"/>
    <w:rsid w:val="002979D6"/>
    <w:rsid w:val="002A2795"/>
    <w:rsid w:val="002A2BF5"/>
    <w:rsid w:val="002A4F69"/>
    <w:rsid w:val="002A6CC2"/>
    <w:rsid w:val="002B20B6"/>
    <w:rsid w:val="002B7E14"/>
    <w:rsid w:val="002C260B"/>
    <w:rsid w:val="002C4D96"/>
    <w:rsid w:val="002C6DEE"/>
    <w:rsid w:val="002C7EB4"/>
    <w:rsid w:val="002D12E4"/>
    <w:rsid w:val="002D1953"/>
    <w:rsid w:val="002D5070"/>
    <w:rsid w:val="002D6AEF"/>
    <w:rsid w:val="002D7D75"/>
    <w:rsid w:val="002E058D"/>
    <w:rsid w:val="002E2068"/>
    <w:rsid w:val="002E4277"/>
    <w:rsid w:val="002E5B85"/>
    <w:rsid w:val="002F109F"/>
    <w:rsid w:val="002F7E3D"/>
    <w:rsid w:val="00302D81"/>
    <w:rsid w:val="00311D5F"/>
    <w:rsid w:val="00313175"/>
    <w:rsid w:val="003157C7"/>
    <w:rsid w:val="00315DD5"/>
    <w:rsid w:val="003215EF"/>
    <w:rsid w:val="00322C50"/>
    <w:rsid w:val="00323678"/>
    <w:rsid w:val="003316E7"/>
    <w:rsid w:val="00331813"/>
    <w:rsid w:val="003374D8"/>
    <w:rsid w:val="00340117"/>
    <w:rsid w:val="003435DC"/>
    <w:rsid w:val="00344656"/>
    <w:rsid w:val="003503BD"/>
    <w:rsid w:val="003508FA"/>
    <w:rsid w:val="00351589"/>
    <w:rsid w:val="00353915"/>
    <w:rsid w:val="00353940"/>
    <w:rsid w:val="00353C95"/>
    <w:rsid w:val="003541CF"/>
    <w:rsid w:val="0035531E"/>
    <w:rsid w:val="003568C6"/>
    <w:rsid w:val="00357B8B"/>
    <w:rsid w:val="0036122E"/>
    <w:rsid w:val="00362B6A"/>
    <w:rsid w:val="003654BB"/>
    <w:rsid w:val="00366BC5"/>
    <w:rsid w:val="00370F78"/>
    <w:rsid w:val="00377B2A"/>
    <w:rsid w:val="00382B1F"/>
    <w:rsid w:val="0038487C"/>
    <w:rsid w:val="003852B2"/>
    <w:rsid w:val="00391EA3"/>
    <w:rsid w:val="00392E80"/>
    <w:rsid w:val="0039329A"/>
    <w:rsid w:val="00396C96"/>
    <w:rsid w:val="003A020A"/>
    <w:rsid w:val="003A4BE0"/>
    <w:rsid w:val="003B381D"/>
    <w:rsid w:val="003B5361"/>
    <w:rsid w:val="003B755D"/>
    <w:rsid w:val="003C23C7"/>
    <w:rsid w:val="003D4477"/>
    <w:rsid w:val="003D5FE6"/>
    <w:rsid w:val="003E0448"/>
    <w:rsid w:val="003E109A"/>
    <w:rsid w:val="003E2285"/>
    <w:rsid w:val="003E25EA"/>
    <w:rsid w:val="003F12DF"/>
    <w:rsid w:val="003F3AA2"/>
    <w:rsid w:val="003F407A"/>
    <w:rsid w:val="003F7A1B"/>
    <w:rsid w:val="004012C0"/>
    <w:rsid w:val="00403ADB"/>
    <w:rsid w:val="00411428"/>
    <w:rsid w:val="00413B0B"/>
    <w:rsid w:val="00417D23"/>
    <w:rsid w:val="00417DEE"/>
    <w:rsid w:val="0042055C"/>
    <w:rsid w:val="00422C4A"/>
    <w:rsid w:val="00425E79"/>
    <w:rsid w:val="00425F78"/>
    <w:rsid w:val="00430CC2"/>
    <w:rsid w:val="0043146E"/>
    <w:rsid w:val="00431554"/>
    <w:rsid w:val="004326DA"/>
    <w:rsid w:val="004333CC"/>
    <w:rsid w:val="00435979"/>
    <w:rsid w:val="00436E35"/>
    <w:rsid w:val="00441064"/>
    <w:rsid w:val="00444D45"/>
    <w:rsid w:val="00452012"/>
    <w:rsid w:val="004534E8"/>
    <w:rsid w:val="00453645"/>
    <w:rsid w:val="004539A7"/>
    <w:rsid w:val="00453E4E"/>
    <w:rsid w:val="004739BE"/>
    <w:rsid w:val="00481F0E"/>
    <w:rsid w:val="00483805"/>
    <w:rsid w:val="004840C2"/>
    <w:rsid w:val="004869C9"/>
    <w:rsid w:val="004943FC"/>
    <w:rsid w:val="00494413"/>
    <w:rsid w:val="00494FE2"/>
    <w:rsid w:val="00495704"/>
    <w:rsid w:val="00496A6C"/>
    <w:rsid w:val="004B04D2"/>
    <w:rsid w:val="004B1442"/>
    <w:rsid w:val="004B281D"/>
    <w:rsid w:val="004B54E3"/>
    <w:rsid w:val="004B7A4F"/>
    <w:rsid w:val="004C15FB"/>
    <w:rsid w:val="004C603D"/>
    <w:rsid w:val="004D3244"/>
    <w:rsid w:val="004E061A"/>
    <w:rsid w:val="004E1996"/>
    <w:rsid w:val="004E50CC"/>
    <w:rsid w:val="004F3ADA"/>
    <w:rsid w:val="004F6738"/>
    <w:rsid w:val="004F6AED"/>
    <w:rsid w:val="004F6F12"/>
    <w:rsid w:val="00503733"/>
    <w:rsid w:val="00503A76"/>
    <w:rsid w:val="00504896"/>
    <w:rsid w:val="00513C51"/>
    <w:rsid w:val="0052709C"/>
    <w:rsid w:val="00532C37"/>
    <w:rsid w:val="00533628"/>
    <w:rsid w:val="00533870"/>
    <w:rsid w:val="005376AB"/>
    <w:rsid w:val="005377BD"/>
    <w:rsid w:val="00537D3C"/>
    <w:rsid w:val="0054666D"/>
    <w:rsid w:val="0055384B"/>
    <w:rsid w:val="0055596A"/>
    <w:rsid w:val="0055794E"/>
    <w:rsid w:val="005619EA"/>
    <w:rsid w:val="005635B9"/>
    <w:rsid w:val="005669A4"/>
    <w:rsid w:val="005730C3"/>
    <w:rsid w:val="00580C5F"/>
    <w:rsid w:val="0059216E"/>
    <w:rsid w:val="00592EEE"/>
    <w:rsid w:val="005A05EA"/>
    <w:rsid w:val="005A0633"/>
    <w:rsid w:val="005B1F15"/>
    <w:rsid w:val="005B2CE4"/>
    <w:rsid w:val="005B6489"/>
    <w:rsid w:val="005B7FD6"/>
    <w:rsid w:val="005C1E62"/>
    <w:rsid w:val="005C49C7"/>
    <w:rsid w:val="005C54BE"/>
    <w:rsid w:val="005C6B0E"/>
    <w:rsid w:val="005C7E61"/>
    <w:rsid w:val="005D0551"/>
    <w:rsid w:val="005D1B80"/>
    <w:rsid w:val="005D3CB4"/>
    <w:rsid w:val="005D4007"/>
    <w:rsid w:val="005D46A8"/>
    <w:rsid w:val="005D585C"/>
    <w:rsid w:val="005D5A0D"/>
    <w:rsid w:val="005D5D24"/>
    <w:rsid w:val="005E16BB"/>
    <w:rsid w:val="005E2602"/>
    <w:rsid w:val="005E2D13"/>
    <w:rsid w:val="005E4B85"/>
    <w:rsid w:val="005F1F7A"/>
    <w:rsid w:val="005F45EF"/>
    <w:rsid w:val="005F46F9"/>
    <w:rsid w:val="005F5ADF"/>
    <w:rsid w:val="005F761F"/>
    <w:rsid w:val="0060056D"/>
    <w:rsid w:val="00605425"/>
    <w:rsid w:val="0061006F"/>
    <w:rsid w:val="00611654"/>
    <w:rsid w:val="00612B89"/>
    <w:rsid w:val="00615E9C"/>
    <w:rsid w:val="00622FD5"/>
    <w:rsid w:val="00627368"/>
    <w:rsid w:val="00633EE3"/>
    <w:rsid w:val="00635772"/>
    <w:rsid w:val="0064505E"/>
    <w:rsid w:val="006451C2"/>
    <w:rsid w:val="00645773"/>
    <w:rsid w:val="00646ED2"/>
    <w:rsid w:val="0065053E"/>
    <w:rsid w:val="006520FB"/>
    <w:rsid w:val="00652748"/>
    <w:rsid w:val="00656942"/>
    <w:rsid w:val="006605BB"/>
    <w:rsid w:val="006628FC"/>
    <w:rsid w:val="00662953"/>
    <w:rsid w:val="00663058"/>
    <w:rsid w:val="00663181"/>
    <w:rsid w:val="006631D8"/>
    <w:rsid w:val="00664D34"/>
    <w:rsid w:val="0066745D"/>
    <w:rsid w:val="0067296C"/>
    <w:rsid w:val="0067400F"/>
    <w:rsid w:val="006779E7"/>
    <w:rsid w:val="006815A8"/>
    <w:rsid w:val="0068623D"/>
    <w:rsid w:val="006866C6"/>
    <w:rsid w:val="00686AFD"/>
    <w:rsid w:val="006917D3"/>
    <w:rsid w:val="00692287"/>
    <w:rsid w:val="00694DED"/>
    <w:rsid w:val="006A3C9C"/>
    <w:rsid w:val="006A7578"/>
    <w:rsid w:val="006B104D"/>
    <w:rsid w:val="006B1D3F"/>
    <w:rsid w:val="006B32EE"/>
    <w:rsid w:val="006B64B1"/>
    <w:rsid w:val="006B6E8E"/>
    <w:rsid w:val="006C406D"/>
    <w:rsid w:val="006C6FC3"/>
    <w:rsid w:val="006D0948"/>
    <w:rsid w:val="006D2778"/>
    <w:rsid w:val="006D5E37"/>
    <w:rsid w:val="006E27E5"/>
    <w:rsid w:val="006E2909"/>
    <w:rsid w:val="006E4913"/>
    <w:rsid w:val="006E4E4F"/>
    <w:rsid w:val="006E5B06"/>
    <w:rsid w:val="006E7508"/>
    <w:rsid w:val="006F3638"/>
    <w:rsid w:val="006F4892"/>
    <w:rsid w:val="006F57B6"/>
    <w:rsid w:val="006F635C"/>
    <w:rsid w:val="00702DFC"/>
    <w:rsid w:val="00704D35"/>
    <w:rsid w:val="007051D7"/>
    <w:rsid w:val="0071042E"/>
    <w:rsid w:val="00711DDC"/>
    <w:rsid w:val="007138B9"/>
    <w:rsid w:val="00715020"/>
    <w:rsid w:val="00720FAB"/>
    <w:rsid w:val="00721572"/>
    <w:rsid w:val="0073242F"/>
    <w:rsid w:val="00734597"/>
    <w:rsid w:val="00735105"/>
    <w:rsid w:val="00736DB3"/>
    <w:rsid w:val="0074491F"/>
    <w:rsid w:val="00746648"/>
    <w:rsid w:val="007520C0"/>
    <w:rsid w:val="00761649"/>
    <w:rsid w:val="00761920"/>
    <w:rsid w:val="00761B7E"/>
    <w:rsid w:val="00763D88"/>
    <w:rsid w:val="00763DF9"/>
    <w:rsid w:val="0076544B"/>
    <w:rsid w:val="0077019C"/>
    <w:rsid w:val="007725F8"/>
    <w:rsid w:val="00774283"/>
    <w:rsid w:val="00776D12"/>
    <w:rsid w:val="00777D34"/>
    <w:rsid w:val="00777D3A"/>
    <w:rsid w:val="007801B3"/>
    <w:rsid w:val="00780CCC"/>
    <w:rsid w:val="0078126C"/>
    <w:rsid w:val="00784E1E"/>
    <w:rsid w:val="00786D4F"/>
    <w:rsid w:val="00787663"/>
    <w:rsid w:val="00790CBF"/>
    <w:rsid w:val="007933B7"/>
    <w:rsid w:val="0079497B"/>
    <w:rsid w:val="007A117B"/>
    <w:rsid w:val="007A3109"/>
    <w:rsid w:val="007A5EEA"/>
    <w:rsid w:val="007B009F"/>
    <w:rsid w:val="007C1BA2"/>
    <w:rsid w:val="007C2988"/>
    <w:rsid w:val="007C7365"/>
    <w:rsid w:val="007D1821"/>
    <w:rsid w:val="007D49D4"/>
    <w:rsid w:val="007E2E2D"/>
    <w:rsid w:val="007F2546"/>
    <w:rsid w:val="007F5EA3"/>
    <w:rsid w:val="007F6ACE"/>
    <w:rsid w:val="00802D1E"/>
    <w:rsid w:val="0080540A"/>
    <w:rsid w:val="008068D6"/>
    <w:rsid w:val="00807110"/>
    <w:rsid w:val="00807716"/>
    <w:rsid w:val="008115DB"/>
    <w:rsid w:val="008137E8"/>
    <w:rsid w:val="00813A77"/>
    <w:rsid w:val="00815279"/>
    <w:rsid w:val="00815C54"/>
    <w:rsid w:val="00816A7B"/>
    <w:rsid w:val="0082106C"/>
    <w:rsid w:val="008213BA"/>
    <w:rsid w:val="00826AF8"/>
    <w:rsid w:val="00843B4C"/>
    <w:rsid w:val="00843C26"/>
    <w:rsid w:val="00846632"/>
    <w:rsid w:val="00847181"/>
    <w:rsid w:val="00852CC5"/>
    <w:rsid w:val="008600AC"/>
    <w:rsid w:val="0086492F"/>
    <w:rsid w:val="00865BAB"/>
    <w:rsid w:val="008702E4"/>
    <w:rsid w:val="0088307D"/>
    <w:rsid w:val="00886F74"/>
    <w:rsid w:val="008871C1"/>
    <w:rsid w:val="00897F77"/>
    <w:rsid w:val="008A2F1F"/>
    <w:rsid w:val="008A4E94"/>
    <w:rsid w:val="008A5E07"/>
    <w:rsid w:val="008A6362"/>
    <w:rsid w:val="008B1C4D"/>
    <w:rsid w:val="008B4641"/>
    <w:rsid w:val="008B4C01"/>
    <w:rsid w:val="008C3D48"/>
    <w:rsid w:val="008C7F3C"/>
    <w:rsid w:val="008D1390"/>
    <w:rsid w:val="008D35BF"/>
    <w:rsid w:val="008D7300"/>
    <w:rsid w:val="008E072B"/>
    <w:rsid w:val="008F1F37"/>
    <w:rsid w:val="008F372D"/>
    <w:rsid w:val="008F727B"/>
    <w:rsid w:val="009005F6"/>
    <w:rsid w:val="00900678"/>
    <w:rsid w:val="00910528"/>
    <w:rsid w:val="00922264"/>
    <w:rsid w:val="009255CE"/>
    <w:rsid w:val="00925B24"/>
    <w:rsid w:val="00926FCB"/>
    <w:rsid w:val="009279E7"/>
    <w:rsid w:val="00931E79"/>
    <w:rsid w:val="0093246D"/>
    <w:rsid w:val="0093357D"/>
    <w:rsid w:val="00936BBE"/>
    <w:rsid w:val="00940A39"/>
    <w:rsid w:val="00940AA4"/>
    <w:rsid w:val="00940E2D"/>
    <w:rsid w:val="00944904"/>
    <w:rsid w:val="009649BB"/>
    <w:rsid w:val="00970FCF"/>
    <w:rsid w:val="00975ECB"/>
    <w:rsid w:val="00981698"/>
    <w:rsid w:val="009842CB"/>
    <w:rsid w:val="0099144E"/>
    <w:rsid w:val="00997565"/>
    <w:rsid w:val="00997BA7"/>
    <w:rsid w:val="009B60A0"/>
    <w:rsid w:val="009C0C99"/>
    <w:rsid w:val="009C0D27"/>
    <w:rsid w:val="009C1D5E"/>
    <w:rsid w:val="009C2B32"/>
    <w:rsid w:val="009C4A6B"/>
    <w:rsid w:val="009C4EC9"/>
    <w:rsid w:val="009C5AE7"/>
    <w:rsid w:val="009D78A3"/>
    <w:rsid w:val="009E0291"/>
    <w:rsid w:val="009E0F32"/>
    <w:rsid w:val="009E3AB6"/>
    <w:rsid w:val="009E53F6"/>
    <w:rsid w:val="009F0939"/>
    <w:rsid w:val="009F410B"/>
    <w:rsid w:val="009F51A5"/>
    <w:rsid w:val="009F6555"/>
    <w:rsid w:val="009F7BE2"/>
    <w:rsid w:val="00A0094D"/>
    <w:rsid w:val="00A0297F"/>
    <w:rsid w:val="00A05AF6"/>
    <w:rsid w:val="00A06C8B"/>
    <w:rsid w:val="00A16E43"/>
    <w:rsid w:val="00A17096"/>
    <w:rsid w:val="00A23FA1"/>
    <w:rsid w:val="00A248F6"/>
    <w:rsid w:val="00A26C4E"/>
    <w:rsid w:val="00A26C56"/>
    <w:rsid w:val="00A33BDC"/>
    <w:rsid w:val="00A36519"/>
    <w:rsid w:val="00A42C6F"/>
    <w:rsid w:val="00A45379"/>
    <w:rsid w:val="00A45828"/>
    <w:rsid w:val="00A513E6"/>
    <w:rsid w:val="00A5142D"/>
    <w:rsid w:val="00A52D0B"/>
    <w:rsid w:val="00A55CD5"/>
    <w:rsid w:val="00A561F8"/>
    <w:rsid w:val="00A56522"/>
    <w:rsid w:val="00A61CDE"/>
    <w:rsid w:val="00A65EAD"/>
    <w:rsid w:val="00A708A6"/>
    <w:rsid w:val="00A7266A"/>
    <w:rsid w:val="00A812C3"/>
    <w:rsid w:val="00A822D1"/>
    <w:rsid w:val="00A82403"/>
    <w:rsid w:val="00A82856"/>
    <w:rsid w:val="00A84001"/>
    <w:rsid w:val="00AA003B"/>
    <w:rsid w:val="00AA2853"/>
    <w:rsid w:val="00AA4184"/>
    <w:rsid w:val="00AA643E"/>
    <w:rsid w:val="00AB2262"/>
    <w:rsid w:val="00AB3C6F"/>
    <w:rsid w:val="00AB4E6F"/>
    <w:rsid w:val="00AB5883"/>
    <w:rsid w:val="00AC049B"/>
    <w:rsid w:val="00AC4107"/>
    <w:rsid w:val="00AC4334"/>
    <w:rsid w:val="00AD10D6"/>
    <w:rsid w:val="00AE0939"/>
    <w:rsid w:val="00AE2958"/>
    <w:rsid w:val="00AE585A"/>
    <w:rsid w:val="00AF3FD5"/>
    <w:rsid w:val="00AF4628"/>
    <w:rsid w:val="00AF4B42"/>
    <w:rsid w:val="00AF6DEF"/>
    <w:rsid w:val="00B05ED1"/>
    <w:rsid w:val="00B106E8"/>
    <w:rsid w:val="00B118D6"/>
    <w:rsid w:val="00B12364"/>
    <w:rsid w:val="00B12C95"/>
    <w:rsid w:val="00B162A9"/>
    <w:rsid w:val="00B17219"/>
    <w:rsid w:val="00B23125"/>
    <w:rsid w:val="00B23243"/>
    <w:rsid w:val="00B23AEE"/>
    <w:rsid w:val="00B24FA5"/>
    <w:rsid w:val="00B360D8"/>
    <w:rsid w:val="00B369F9"/>
    <w:rsid w:val="00B44863"/>
    <w:rsid w:val="00B50D45"/>
    <w:rsid w:val="00B510BC"/>
    <w:rsid w:val="00B53CED"/>
    <w:rsid w:val="00B53DAA"/>
    <w:rsid w:val="00B559E1"/>
    <w:rsid w:val="00B5643C"/>
    <w:rsid w:val="00B60A79"/>
    <w:rsid w:val="00B62C05"/>
    <w:rsid w:val="00B644BF"/>
    <w:rsid w:val="00B66231"/>
    <w:rsid w:val="00B809D2"/>
    <w:rsid w:val="00B81106"/>
    <w:rsid w:val="00B81FFE"/>
    <w:rsid w:val="00B82AA3"/>
    <w:rsid w:val="00B82E05"/>
    <w:rsid w:val="00B84090"/>
    <w:rsid w:val="00B841DB"/>
    <w:rsid w:val="00B90720"/>
    <w:rsid w:val="00B92619"/>
    <w:rsid w:val="00B94612"/>
    <w:rsid w:val="00B94EBE"/>
    <w:rsid w:val="00B95142"/>
    <w:rsid w:val="00BA0971"/>
    <w:rsid w:val="00BA754F"/>
    <w:rsid w:val="00BB77CC"/>
    <w:rsid w:val="00BC0AB0"/>
    <w:rsid w:val="00BD15DE"/>
    <w:rsid w:val="00BE07BC"/>
    <w:rsid w:val="00BE1358"/>
    <w:rsid w:val="00BE32B2"/>
    <w:rsid w:val="00BE60DE"/>
    <w:rsid w:val="00BF3D9D"/>
    <w:rsid w:val="00C00E6B"/>
    <w:rsid w:val="00C0274F"/>
    <w:rsid w:val="00C06CF6"/>
    <w:rsid w:val="00C077F4"/>
    <w:rsid w:val="00C156CB"/>
    <w:rsid w:val="00C24D25"/>
    <w:rsid w:val="00C24FB3"/>
    <w:rsid w:val="00C25AF6"/>
    <w:rsid w:val="00C35674"/>
    <w:rsid w:val="00C37FEA"/>
    <w:rsid w:val="00C40167"/>
    <w:rsid w:val="00C41F60"/>
    <w:rsid w:val="00C441D9"/>
    <w:rsid w:val="00C44CB1"/>
    <w:rsid w:val="00C4653C"/>
    <w:rsid w:val="00C46A59"/>
    <w:rsid w:val="00C54421"/>
    <w:rsid w:val="00C557AD"/>
    <w:rsid w:val="00C6596F"/>
    <w:rsid w:val="00C729C0"/>
    <w:rsid w:val="00C84523"/>
    <w:rsid w:val="00C87E0C"/>
    <w:rsid w:val="00C914B7"/>
    <w:rsid w:val="00C95FAA"/>
    <w:rsid w:val="00CA0A9F"/>
    <w:rsid w:val="00CA20A0"/>
    <w:rsid w:val="00CA23E3"/>
    <w:rsid w:val="00CA366D"/>
    <w:rsid w:val="00CA45D0"/>
    <w:rsid w:val="00CA5BD8"/>
    <w:rsid w:val="00CB08F2"/>
    <w:rsid w:val="00CB3E82"/>
    <w:rsid w:val="00CB48F4"/>
    <w:rsid w:val="00CC0039"/>
    <w:rsid w:val="00CC1786"/>
    <w:rsid w:val="00CC68A2"/>
    <w:rsid w:val="00CD0B3D"/>
    <w:rsid w:val="00CD0C68"/>
    <w:rsid w:val="00CD33DB"/>
    <w:rsid w:val="00CD6BDD"/>
    <w:rsid w:val="00CD6D47"/>
    <w:rsid w:val="00CD7709"/>
    <w:rsid w:val="00CE097A"/>
    <w:rsid w:val="00CE3F7F"/>
    <w:rsid w:val="00CE582B"/>
    <w:rsid w:val="00CF1AEB"/>
    <w:rsid w:val="00CF445F"/>
    <w:rsid w:val="00D01CDA"/>
    <w:rsid w:val="00D03EFF"/>
    <w:rsid w:val="00D04EEF"/>
    <w:rsid w:val="00D069A6"/>
    <w:rsid w:val="00D07A62"/>
    <w:rsid w:val="00D101E5"/>
    <w:rsid w:val="00D11018"/>
    <w:rsid w:val="00D1127F"/>
    <w:rsid w:val="00D1414A"/>
    <w:rsid w:val="00D15ED0"/>
    <w:rsid w:val="00D2284B"/>
    <w:rsid w:val="00D2369F"/>
    <w:rsid w:val="00D30B49"/>
    <w:rsid w:val="00D30B9C"/>
    <w:rsid w:val="00D31C91"/>
    <w:rsid w:val="00D33D2C"/>
    <w:rsid w:val="00D34A26"/>
    <w:rsid w:val="00D36977"/>
    <w:rsid w:val="00D469CF"/>
    <w:rsid w:val="00D57D6A"/>
    <w:rsid w:val="00D60473"/>
    <w:rsid w:val="00D63431"/>
    <w:rsid w:val="00D6790B"/>
    <w:rsid w:val="00D74370"/>
    <w:rsid w:val="00D7522F"/>
    <w:rsid w:val="00D76456"/>
    <w:rsid w:val="00D772EE"/>
    <w:rsid w:val="00D80136"/>
    <w:rsid w:val="00D80543"/>
    <w:rsid w:val="00D85750"/>
    <w:rsid w:val="00D866E2"/>
    <w:rsid w:val="00D91A53"/>
    <w:rsid w:val="00D94355"/>
    <w:rsid w:val="00DB029B"/>
    <w:rsid w:val="00DB25A6"/>
    <w:rsid w:val="00DB3EA4"/>
    <w:rsid w:val="00DB4DB5"/>
    <w:rsid w:val="00DC1D65"/>
    <w:rsid w:val="00DC3E7A"/>
    <w:rsid w:val="00DD180B"/>
    <w:rsid w:val="00DD6C14"/>
    <w:rsid w:val="00DE46D8"/>
    <w:rsid w:val="00DE4DF7"/>
    <w:rsid w:val="00DE4F07"/>
    <w:rsid w:val="00DE64C5"/>
    <w:rsid w:val="00DE666B"/>
    <w:rsid w:val="00DF1F4D"/>
    <w:rsid w:val="00DF7623"/>
    <w:rsid w:val="00E00F83"/>
    <w:rsid w:val="00E03350"/>
    <w:rsid w:val="00E12B06"/>
    <w:rsid w:val="00E12E9A"/>
    <w:rsid w:val="00E20D94"/>
    <w:rsid w:val="00E223E6"/>
    <w:rsid w:val="00E23440"/>
    <w:rsid w:val="00E2632F"/>
    <w:rsid w:val="00E26D93"/>
    <w:rsid w:val="00E30693"/>
    <w:rsid w:val="00E35CF1"/>
    <w:rsid w:val="00E4019C"/>
    <w:rsid w:val="00E42314"/>
    <w:rsid w:val="00E516E1"/>
    <w:rsid w:val="00E522C8"/>
    <w:rsid w:val="00E5260B"/>
    <w:rsid w:val="00E528FE"/>
    <w:rsid w:val="00E65CB9"/>
    <w:rsid w:val="00E70F48"/>
    <w:rsid w:val="00E748F2"/>
    <w:rsid w:val="00E76A90"/>
    <w:rsid w:val="00E825F4"/>
    <w:rsid w:val="00E829B1"/>
    <w:rsid w:val="00E877A5"/>
    <w:rsid w:val="00E919F7"/>
    <w:rsid w:val="00E91BFF"/>
    <w:rsid w:val="00E92A28"/>
    <w:rsid w:val="00EA0ADE"/>
    <w:rsid w:val="00EA0F48"/>
    <w:rsid w:val="00EA3039"/>
    <w:rsid w:val="00EA3335"/>
    <w:rsid w:val="00EA3999"/>
    <w:rsid w:val="00EA5EDC"/>
    <w:rsid w:val="00EA7F55"/>
    <w:rsid w:val="00EB3DFF"/>
    <w:rsid w:val="00EB4B41"/>
    <w:rsid w:val="00EB50B3"/>
    <w:rsid w:val="00EC22D5"/>
    <w:rsid w:val="00EC433F"/>
    <w:rsid w:val="00EC4E31"/>
    <w:rsid w:val="00EC5E37"/>
    <w:rsid w:val="00EC68E8"/>
    <w:rsid w:val="00ED059C"/>
    <w:rsid w:val="00ED0CEB"/>
    <w:rsid w:val="00ED1298"/>
    <w:rsid w:val="00ED42A6"/>
    <w:rsid w:val="00ED5768"/>
    <w:rsid w:val="00ED7EE3"/>
    <w:rsid w:val="00EE4135"/>
    <w:rsid w:val="00EE41DE"/>
    <w:rsid w:val="00EE4740"/>
    <w:rsid w:val="00EE7418"/>
    <w:rsid w:val="00EF40E4"/>
    <w:rsid w:val="00EF5932"/>
    <w:rsid w:val="00F0185E"/>
    <w:rsid w:val="00F01D50"/>
    <w:rsid w:val="00F039BA"/>
    <w:rsid w:val="00F041A6"/>
    <w:rsid w:val="00F04C72"/>
    <w:rsid w:val="00F10663"/>
    <w:rsid w:val="00F15B49"/>
    <w:rsid w:val="00F17B40"/>
    <w:rsid w:val="00F244AB"/>
    <w:rsid w:val="00F31421"/>
    <w:rsid w:val="00F31B59"/>
    <w:rsid w:val="00F36C0C"/>
    <w:rsid w:val="00F40610"/>
    <w:rsid w:val="00F4078E"/>
    <w:rsid w:val="00F4215A"/>
    <w:rsid w:val="00F4396A"/>
    <w:rsid w:val="00F4552C"/>
    <w:rsid w:val="00F458F8"/>
    <w:rsid w:val="00F50157"/>
    <w:rsid w:val="00F52A39"/>
    <w:rsid w:val="00F53A76"/>
    <w:rsid w:val="00F546C3"/>
    <w:rsid w:val="00F61FCA"/>
    <w:rsid w:val="00F6291B"/>
    <w:rsid w:val="00F66885"/>
    <w:rsid w:val="00F720C2"/>
    <w:rsid w:val="00F72C29"/>
    <w:rsid w:val="00F76E48"/>
    <w:rsid w:val="00F84260"/>
    <w:rsid w:val="00F85AB9"/>
    <w:rsid w:val="00F85E93"/>
    <w:rsid w:val="00F91190"/>
    <w:rsid w:val="00F96384"/>
    <w:rsid w:val="00FA0104"/>
    <w:rsid w:val="00FA4612"/>
    <w:rsid w:val="00FB3AD9"/>
    <w:rsid w:val="00FB5F10"/>
    <w:rsid w:val="00FC3B59"/>
    <w:rsid w:val="00FC5FE4"/>
    <w:rsid w:val="00FC7E7B"/>
    <w:rsid w:val="00FD133E"/>
    <w:rsid w:val="00FD49B9"/>
    <w:rsid w:val="00FD50BC"/>
    <w:rsid w:val="00FD6922"/>
    <w:rsid w:val="00FE531B"/>
    <w:rsid w:val="00FE5429"/>
    <w:rsid w:val="00FE5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B2768"/>
  <w15:chartTrackingRefBased/>
  <w15:docId w15:val="{EB7F4A0F-F1BB-0D47-8404-DB482025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B4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6E"/>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01536E"/>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4B54E3"/>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4B54E3"/>
    <w:rPr>
      <w:rFonts w:ascii="Calibri" w:hAnsi="Calibri" w:cs="Calibri"/>
      <w:lang w:val="en-US"/>
    </w:rPr>
  </w:style>
  <w:style w:type="paragraph" w:customStyle="1" w:styleId="EndNoteBibliography">
    <w:name w:val="EndNote Bibliography"/>
    <w:basedOn w:val="Normal"/>
    <w:link w:val="EndNoteBibliographyChar"/>
    <w:rsid w:val="004B54E3"/>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4B54E3"/>
    <w:rPr>
      <w:rFonts w:ascii="Calibri" w:hAnsi="Calibri" w:cs="Calibri"/>
      <w:lang w:val="en-US"/>
    </w:rPr>
  </w:style>
  <w:style w:type="character" w:styleId="LineNumber">
    <w:name w:val="line number"/>
    <w:basedOn w:val="DefaultParagraphFont"/>
    <w:uiPriority w:val="99"/>
    <w:semiHidden/>
    <w:unhideWhenUsed/>
    <w:rsid w:val="004B54E3"/>
  </w:style>
  <w:style w:type="paragraph" w:styleId="Header">
    <w:name w:val="header"/>
    <w:basedOn w:val="Normal"/>
    <w:link w:val="HeaderChar"/>
    <w:uiPriority w:val="99"/>
    <w:unhideWhenUsed/>
    <w:rsid w:val="00592EE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92EEE"/>
  </w:style>
  <w:style w:type="paragraph" w:styleId="Footer">
    <w:name w:val="footer"/>
    <w:basedOn w:val="Normal"/>
    <w:link w:val="FooterChar"/>
    <w:uiPriority w:val="99"/>
    <w:unhideWhenUsed/>
    <w:rsid w:val="00592EE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592EEE"/>
  </w:style>
  <w:style w:type="character" w:styleId="Hyperlink">
    <w:name w:val="Hyperlink"/>
    <w:basedOn w:val="DefaultParagraphFont"/>
    <w:uiPriority w:val="99"/>
    <w:unhideWhenUsed/>
    <w:rsid w:val="00BE60DE"/>
    <w:rPr>
      <w:color w:val="0563C1" w:themeColor="hyperlink"/>
      <w:u w:val="single"/>
    </w:rPr>
  </w:style>
  <w:style w:type="character" w:styleId="UnresolvedMention">
    <w:name w:val="Unresolved Mention"/>
    <w:basedOn w:val="DefaultParagraphFont"/>
    <w:uiPriority w:val="99"/>
    <w:semiHidden/>
    <w:unhideWhenUsed/>
    <w:rsid w:val="00BE60DE"/>
    <w:rPr>
      <w:color w:val="605E5C"/>
      <w:shd w:val="clear" w:color="auto" w:fill="E1DFDD"/>
    </w:rPr>
  </w:style>
  <w:style w:type="character" w:styleId="PageNumber">
    <w:name w:val="page number"/>
    <w:basedOn w:val="DefaultParagraphFont"/>
    <w:uiPriority w:val="99"/>
    <w:semiHidden/>
    <w:unhideWhenUsed/>
    <w:rsid w:val="0011589D"/>
  </w:style>
  <w:style w:type="paragraph" w:styleId="NormalWeb">
    <w:name w:val="Normal (Web)"/>
    <w:basedOn w:val="Normal"/>
    <w:uiPriority w:val="99"/>
    <w:unhideWhenUsed/>
    <w:rsid w:val="006B32EE"/>
    <w:pPr>
      <w:spacing w:before="100" w:beforeAutospacing="1" w:after="100" w:afterAutospacing="1"/>
    </w:pPr>
  </w:style>
  <w:style w:type="paragraph" w:styleId="ListParagraph">
    <w:name w:val="List Paragraph"/>
    <w:basedOn w:val="Normal"/>
    <w:uiPriority w:val="34"/>
    <w:qFormat/>
    <w:rsid w:val="000464BE"/>
    <w:pPr>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55596A"/>
    <w:rPr>
      <w:sz w:val="16"/>
      <w:szCs w:val="16"/>
    </w:rPr>
  </w:style>
  <w:style w:type="paragraph" w:styleId="CommentText">
    <w:name w:val="annotation text"/>
    <w:basedOn w:val="Normal"/>
    <w:link w:val="CommentTextChar"/>
    <w:uiPriority w:val="99"/>
    <w:semiHidden/>
    <w:unhideWhenUsed/>
    <w:rsid w:val="0055596A"/>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5596A"/>
    <w:rPr>
      <w:sz w:val="20"/>
      <w:szCs w:val="20"/>
    </w:rPr>
  </w:style>
  <w:style w:type="paragraph" w:styleId="CommentSubject">
    <w:name w:val="annotation subject"/>
    <w:basedOn w:val="CommentText"/>
    <w:next w:val="CommentText"/>
    <w:link w:val="CommentSubjectChar"/>
    <w:uiPriority w:val="99"/>
    <w:semiHidden/>
    <w:unhideWhenUsed/>
    <w:rsid w:val="0055596A"/>
    <w:rPr>
      <w:b/>
      <w:bCs/>
    </w:rPr>
  </w:style>
  <w:style w:type="character" w:customStyle="1" w:styleId="CommentSubjectChar">
    <w:name w:val="Comment Subject Char"/>
    <w:basedOn w:val="CommentTextChar"/>
    <w:link w:val="CommentSubject"/>
    <w:uiPriority w:val="99"/>
    <w:semiHidden/>
    <w:rsid w:val="0055596A"/>
    <w:rPr>
      <w:b/>
      <w:bCs/>
      <w:sz w:val="20"/>
      <w:szCs w:val="20"/>
    </w:rPr>
  </w:style>
  <w:style w:type="character" w:styleId="Strong">
    <w:name w:val="Strong"/>
    <w:basedOn w:val="DefaultParagraphFont"/>
    <w:uiPriority w:val="22"/>
    <w:qFormat/>
    <w:rsid w:val="00377B2A"/>
    <w:rPr>
      <w:b/>
      <w:bCs/>
    </w:rPr>
  </w:style>
  <w:style w:type="character" w:customStyle="1" w:styleId="apple-converted-space">
    <w:name w:val="apple-converted-space"/>
    <w:basedOn w:val="DefaultParagraphFont"/>
    <w:rsid w:val="003E109A"/>
  </w:style>
  <w:style w:type="paragraph" w:customStyle="1" w:styleId="LEUBodyText">
    <w:name w:val="LEU_Body Text"/>
    <w:basedOn w:val="Normal"/>
    <w:rsid w:val="008F1F37"/>
    <w:pPr>
      <w:spacing w:after="120" w:line="240" w:lineRule="exact"/>
    </w:pPr>
    <w:rPr>
      <w:rFonts w:ascii="Arial" w:hAnsi="Arial" w:cs="Arial"/>
      <w:sz w:val="20"/>
      <w:szCs w:val="20"/>
      <w:lang w:eastAsia="en-US"/>
    </w:rPr>
  </w:style>
  <w:style w:type="paragraph" w:customStyle="1" w:styleId="LEUFPSchool">
    <w:name w:val="LEU_FP_School"/>
    <w:next w:val="Normal"/>
    <w:rsid w:val="008F1F37"/>
    <w:pPr>
      <w:spacing w:line="400" w:lineRule="exact"/>
    </w:pPr>
    <w:rPr>
      <w:rFonts w:ascii="Arial" w:eastAsia="Times New Roman" w:hAnsi="Arial" w:cs="Times New Roman"/>
      <w:b/>
      <w:color w:val="FFFFFF"/>
      <w:sz w:val="36"/>
      <w:szCs w:val="36"/>
    </w:rPr>
  </w:style>
  <w:style w:type="paragraph" w:customStyle="1" w:styleId="LEUBlank">
    <w:name w:val="LEU_Blank"/>
    <w:basedOn w:val="Normal"/>
    <w:rsid w:val="008F1F37"/>
    <w:pPr>
      <w:spacing w:line="20" w:lineRule="exact"/>
    </w:pPr>
    <w:rPr>
      <w:rFonts w:ascii="Arial" w:hAnsi="Arial" w:cs="Arial"/>
      <w:noProof/>
      <w:color w:val="FFFFFF"/>
      <w:sz w:val="2"/>
      <w:szCs w:val="2"/>
    </w:rPr>
  </w:style>
  <w:style w:type="table" w:styleId="TableGrid">
    <w:name w:val="Table Grid"/>
    <w:basedOn w:val="TableNormal"/>
    <w:rsid w:val="008F1F3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61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5582">
      <w:bodyDiv w:val="1"/>
      <w:marLeft w:val="0"/>
      <w:marRight w:val="0"/>
      <w:marTop w:val="0"/>
      <w:marBottom w:val="0"/>
      <w:divBdr>
        <w:top w:val="none" w:sz="0" w:space="0" w:color="auto"/>
        <w:left w:val="none" w:sz="0" w:space="0" w:color="auto"/>
        <w:bottom w:val="none" w:sz="0" w:space="0" w:color="auto"/>
        <w:right w:val="none" w:sz="0" w:space="0" w:color="auto"/>
      </w:divBdr>
      <w:divsChild>
        <w:div w:id="976765800">
          <w:marLeft w:val="0"/>
          <w:marRight w:val="0"/>
          <w:marTop w:val="0"/>
          <w:marBottom w:val="0"/>
          <w:divBdr>
            <w:top w:val="none" w:sz="0" w:space="0" w:color="auto"/>
            <w:left w:val="none" w:sz="0" w:space="0" w:color="auto"/>
            <w:bottom w:val="none" w:sz="0" w:space="0" w:color="auto"/>
            <w:right w:val="none" w:sz="0" w:space="0" w:color="auto"/>
          </w:divBdr>
        </w:div>
      </w:divsChild>
    </w:div>
    <w:div w:id="719600190">
      <w:bodyDiv w:val="1"/>
      <w:marLeft w:val="0"/>
      <w:marRight w:val="0"/>
      <w:marTop w:val="0"/>
      <w:marBottom w:val="0"/>
      <w:divBdr>
        <w:top w:val="none" w:sz="0" w:space="0" w:color="auto"/>
        <w:left w:val="none" w:sz="0" w:space="0" w:color="auto"/>
        <w:bottom w:val="none" w:sz="0" w:space="0" w:color="auto"/>
        <w:right w:val="none" w:sz="0" w:space="0" w:color="auto"/>
      </w:divBdr>
    </w:div>
    <w:div w:id="888960689">
      <w:bodyDiv w:val="1"/>
      <w:marLeft w:val="0"/>
      <w:marRight w:val="0"/>
      <w:marTop w:val="0"/>
      <w:marBottom w:val="0"/>
      <w:divBdr>
        <w:top w:val="none" w:sz="0" w:space="0" w:color="auto"/>
        <w:left w:val="none" w:sz="0" w:space="0" w:color="auto"/>
        <w:bottom w:val="none" w:sz="0" w:space="0" w:color="auto"/>
        <w:right w:val="none" w:sz="0" w:space="0" w:color="auto"/>
      </w:divBdr>
    </w:div>
    <w:div w:id="978804212">
      <w:bodyDiv w:val="1"/>
      <w:marLeft w:val="0"/>
      <w:marRight w:val="0"/>
      <w:marTop w:val="0"/>
      <w:marBottom w:val="0"/>
      <w:divBdr>
        <w:top w:val="none" w:sz="0" w:space="0" w:color="auto"/>
        <w:left w:val="none" w:sz="0" w:space="0" w:color="auto"/>
        <w:bottom w:val="none" w:sz="0" w:space="0" w:color="auto"/>
        <w:right w:val="none" w:sz="0" w:space="0" w:color="auto"/>
      </w:divBdr>
    </w:div>
    <w:div w:id="1028290970">
      <w:bodyDiv w:val="1"/>
      <w:marLeft w:val="0"/>
      <w:marRight w:val="0"/>
      <w:marTop w:val="0"/>
      <w:marBottom w:val="0"/>
      <w:divBdr>
        <w:top w:val="none" w:sz="0" w:space="0" w:color="auto"/>
        <w:left w:val="none" w:sz="0" w:space="0" w:color="auto"/>
        <w:bottom w:val="none" w:sz="0" w:space="0" w:color="auto"/>
        <w:right w:val="none" w:sz="0" w:space="0" w:color="auto"/>
      </w:divBdr>
      <w:divsChild>
        <w:div w:id="1151092362">
          <w:marLeft w:val="0"/>
          <w:marRight w:val="0"/>
          <w:marTop w:val="0"/>
          <w:marBottom w:val="0"/>
          <w:divBdr>
            <w:top w:val="none" w:sz="0" w:space="0" w:color="auto"/>
            <w:left w:val="none" w:sz="0" w:space="0" w:color="auto"/>
            <w:bottom w:val="none" w:sz="0" w:space="0" w:color="auto"/>
            <w:right w:val="none" w:sz="0" w:space="0" w:color="auto"/>
          </w:divBdr>
          <w:divsChild>
            <w:div w:id="699747138">
              <w:marLeft w:val="0"/>
              <w:marRight w:val="0"/>
              <w:marTop w:val="0"/>
              <w:marBottom w:val="0"/>
              <w:divBdr>
                <w:top w:val="none" w:sz="0" w:space="0" w:color="auto"/>
                <w:left w:val="none" w:sz="0" w:space="0" w:color="auto"/>
                <w:bottom w:val="none" w:sz="0" w:space="0" w:color="auto"/>
                <w:right w:val="none" w:sz="0" w:space="0" w:color="auto"/>
              </w:divBdr>
              <w:divsChild>
                <w:div w:id="15266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65926">
      <w:bodyDiv w:val="1"/>
      <w:marLeft w:val="0"/>
      <w:marRight w:val="0"/>
      <w:marTop w:val="0"/>
      <w:marBottom w:val="0"/>
      <w:divBdr>
        <w:top w:val="none" w:sz="0" w:space="0" w:color="auto"/>
        <w:left w:val="none" w:sz="0" w:space="0" w:color="auto"/>
        <w:bottom w:val="none" w:sz="0" w:space="0" w:color="auto"/>
        <w:right w:val="none" w:sz="0" w:space="0" w:color="auto"/>
      </w:divBdr>
    </w:div>
    <w:div w:id="1469862305">
      <w:bodyDiv w:val="1"/>
      <w:marLeft w:val="0"/>
      <w:marRight w:val="0"/>
      <w:marTop w:val="0"/>
      <w:marBottom w:val="0"/>
      <w:divBdr>
        <w:top w:val="none" w:sz="0" w:space="0" w:color="auto"/>
        <w:left w:val="none" w:sz="0" w:space="0" w:color="auto"/>
        <w:bottom w:val="none" w:sz="0" w:space="0" w:color="auto"/>
        <w:right w:val="none" w:sz="0" w:space="0" w:color="auto"/>
      </w:divBdr>
    </w:div>
    <w:div w:id="1571697117">
      <w:bodyDiv w:val="1"/>
      <w:marLeft w:val="0"/>
      <w:marRight w:val="0"/>
      <w:marTop w:val="0"/>
      <w:marBottom w:val="0"/>
      <w:divBdr>
        <w:top w:val="none" w:sz="0" w:space="0" w:color="auto"/>
        <w:left w:val="none" w:sz="0" w:space="0" w:color="auto"/>
        <w:bottom w:val="none" w:sz="0" w:space="0" w:color="auto"/>
        <w:right w:val="none" w:sz="0" w:space="0" w:color="auto"/>
      </w:divBdr>
    </w:div>
    <w:div w:id="1603683132">
      <w:bodyDiv w:val="1"/>
      <w:marLeft w:val="0"/>
      <w:marRight w:val="0"/>
      <w:marTop w:val="0"/>
      <w:marBottom w:val="0"/>
      <w:divBdr>
        <w:top w:val="none" w:sz="0" w:space="0" w:color="auto"/>
        <w:left w:val="none" w:sz="0" w:space="0" w:color="auto"/>
        <w:bottom w:val="none" w:sz="0" w:space="0" w:color="auto"/>
        <w:right w:val="none" w:sz="0" w:space="0" w:color="auto"/>
      </w:divBdr>
    </w:div>
    <w:div w:id="180219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92284">
          <w:marLeft w:val="0"/>
          <w:marRight w:val="0"/>
          <w:marTop w:val="0"/>
          <w:marBottom w:val="0"/>
          <w:divBdr>
            <w:top w:val="none" w:sz="0" w:space="0" w:color="auto"/>
            <w:left w:val="none" w:sz="0" w:space="0" w:color="auto"/>
            <w:bottom w:val="none" w:sz="0" w:space="0" w:color="auto"/>
            <w:right w:val="none" w:sz="0" w:space="0" w:color="auto"/>
          </w:divBdr>
          <w:divsChild>
            <w:div w:id="520171191">
              <w:marLeft w:val="0"/>
              <w:marRight w:val="0"/>
              <w:marTop w:val="0"/>
              <w:marBottom w:val="0"/>
              <w:divBdr>
                <w:top w:val="none" w:sz="0" w:space="0" w:color="auto"/>
                <w:left w:val="none" w:sz="0" w:space="0" w:color="auto"/>
                <w:bottom w:val="none" w:sz="0" w:space="0" w:color="auto"/>
                <w:right w:val="none" w:sz="0" w:space="0" w:color="auto"/>
              </w:divBdr>
              <w:divsChild>
                <w:div w:id="19730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5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17/chapter/1-Recommendations"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www.idf.org/e-library/guidelines/82-management-of-postmeal-glucos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2E3B7-B0DA-FF43-82D8-2E77C933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20</Pages>
  <Words>9325</Words>
  <Characters>53159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Campbell</dc:creator>
  <cp:keywords/>
  <dc:description/>
  <cp:lastModifiedBy>Matthew Campbell (Staff)</cp:lastModifiedBy>
  <cp:revision>79</cp:revision>
  <dcterms:created xsi:type="dcterms:W3CDTF">2021-01-26T09:32:00Z</dcterms:created>
  <dcterms:modified xsi:type="dcterms:W3CDTF">2022-03-17T12:41:00Z</dcterms:modified>
</cp:coreProperties>
</file>