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F264" w14:textId="77777777" w:rsidR="0076564E" w:rsidRPr="007C2CE4" w:rsidRDefault="00D33C25" w:rsidP="007C2CE4">
      <w:pPr>
        <w:pStyle w:val="Title"/>
        <w:rPr>
          <w:sz w:val="20"/>
          <w:szCs w:val="20"/>
        </w:rPr>
      </w:pPr>
      <w:r w:rsidRPr="007C2CE4">
        <w:rPr>
          <w:sz w:val="20"/>
          <w:szCs w:val="20"/>
        </w:rPr>
        <w:t>THE CHALLENGES AND BENEFITS OF INSIDER RESEARCH WITHIN</w:t>
      </w:r>
      <w:r w:rsidRPr="007C2CE4">
        <w:rPr>
          <w:spacing w:val="-20"/>
          <w:sz w:val="20"/>
          <w:szCs w:val="20"/>
        </w:rPr>
        <w:t xml:space="preserve"> </w:t>
      </w:r>
      <w:r w:rsidRPr="007C2CE4">
        <w:rPr>
          <w:sz w:val="20"/>
          <w:szCs w:val="20"/>
        </w:rPr>
        <w:t>A</w:t>
      </w:r>
      <w:r w:rsidRPr="007C2CE4">
        <w:rPr>
          <w:spacing w:val="-19"/>
          <w:sz w:val="20"/>
          <w:szCs w:val="20"/>
        </w:rPr>
        <w:t xml:space="preserve"> </w:t>
      </w:r>
      <w:r w:rsidRPr="007C2CE4">
        <w:rPr>
          <w:sz w:val="20"/>
          <w:szCs w:val="20"/>
        </w:rPr>
        <w:t>PROFESSIONAL</w:t>
      </w:r>
      <w:r w:rsidRPr="007C2CE4">
        <w:rPr>
          <w:spacing w:val="-15"/>
          <w:sz w:val="20"/>
          <w:szCs w:val="20"/>
        </w:rPr>
        <w:t xml:space="preserve"> </w:t>
      </w:r>
      <w:r w:rsidRPr="007C2CE4">
        <w:rPr>
          <w:sz w:val="20"/>
          <w:szCs w:val="20"/>
        </w:rPr>
        <w:t>DOCTORAL</w:t>
      </w:r>
      <w:r w:rsidRPr="007C2CE4">
        <w:rPr>
          <w:spacing w:val="-16"/>
          <w:sz w:val="20"/>
          <w:szCs w:val="20"/>
        </w:rPr>
        <w:t xml:space="preserve"> </w:t>
      </w:r>
      <w:r w:rsidRPr="007C2CE4">
        <w:rPr>
          <w:sz w:val="20"/>
          <w:szCs w:val="20"/>
        </w:rPr>
        <w:t>STUDY</w:t>
      </w:r>
      <w:r w:rsidRPr="007C2CE4">
        <w:rPr>
          <w:spacing w:val="-16"/>
          <w:sz w:val="20"/>
          <w:szCs w:val="20"/>
        </w:rPr>
        <w:t xml:space="preserve"> </w:t>
      </w:r>
      <w:r w:rsidRPr="007C2CE4">
        <w:rPr>
          <w:sz w:val="20"/>
          <w:szCs w:val="20"/>
        </w:rPr>
        <w:t>–</w:t>
      </w:r>
      <w:r w:rsidRPr="007C2CE4">
        <w:rPr>
          <w:spacing w:val="-20"/>
          <w:sz w:val="20"/>
          <w:szCs w:val="20"/>
        </w:rPr>
        <w:t xml:space="preserve"> </w:t>
      </w:r>
      <w:r w:rsidRPr="007C2CE4">
        <w:rPr>
          <w:sz w:val="20"/>
          <w:szCs w:val="20"/>
        </w:rPr>
        <w:t>AN</w:t>
      </w:r>
      <w:r w:rsidRPr="007C2CE4">
        <w:rPr>
          <w:spacing w:val="-11"/>
          <w:sz w:val="20"/>
          <w:szCs w:val="20"/>
        </w:rPr>
        <w:t xml:space="preserve"> </w:t>
      </w:r>
      <w:r w:rsidRPr="007C2CE4">
        <w:rPr>
          <w:sz w:val="20"/>
          <w:szCs w:val="20"/>
        </w:rPr>
        <w:t>EXPLORATION OF EXPERIENCE AND REVIEW OF CURRENT LITERATURE</w:t>
      </w:r>
    </w:p>
    <w:p w14:paraId="6D7EF265" w14:textId="77777777" w:rsidR="0076564E" w:rsidRPr="007C2CE4" w:rsidRDefault="00D33C25" w:rsidP="007C2CE4">
      <w:pPr>
        <w:pStyle w:val="Heading2"/>
        <w:spacing w:before="240"/>
        <w:ind w:left="4279"/>
        <w:jc w:val="left"/>
        <w:rPr>
          <w:sz w:val="20"/>
          <w:szCs w:val="20"/>
        </w:rPr>
      </w:pPr>
      <w:r w:rsidRPr="007C2CE4">
        <w:rPr>
          <w:sz w:val="20"/>
          <w:szCs w:val="20"/>
        </w:rPr>
        <w:t xml:space="preserve">D. </w:t>
      </w:r>
      <w:r w:rsidRPr="007C2CE4">
        <w:rPr>
          <w:spacing w:val="-4"/>
          <w:sz w:val="20"/>
          <w:szCs w:val="20"/>
        </w:rPr>
        <w:t>Bell</w:t>
      </w:r>
    </w:p>
    <w:p w14:paraId="6D7EF266" w14:textId="77777777" w:rsidR="0076564E" w:rsidRPr="007C2CE4" w:rsidRDefault="00D33C25" w:rsidP="007C2CE4">
      <w:pPr>
        <w:spacing w:before="120"/>
        <w:ind w:left="2386"/>
        <w:rPr>
          <w:i/>
          <w:sz w:val="20"/>
          <w:szCs w:val="20"/>
        </w:rPr>
      </w:pPr>
      <w:r w:rsidRPr="007C2CE4">
        <w:rPr>
          <w:i/>
          <w:sz w:val="20"/>
          <w:szCs w:val="20"/>
        </w:rPr>
        <w:t>University</w:t>
      </w:r>
      <w:r w:rsidRPr="007C2CE4">
        <w:rPr>
          <w:i/>
          <w:spacing w:val="-8"/>
          <w:sz w:val="20"/>
          <w:szCs w:val="20"/>
        </w:rPr>
        <w:t xml:space="preserve"> </w:t>
      </w:r>
      <w:r w:rsidRPr="007C2CE4">
        <w:rPr>
          <w:i/>
          <w:sz w:val="20"/>
          <w:szCs w:val="20"/>
        </w:rPr>
        <w:t>of</w:t>
      </w:r>
      <w:r w:rsidRPr="007C2CE4">
        <w:rPr>
          <w:i/>
          <w:spacing w:val="-7"/>
          <w:sz w:val="20"/>
          <w:szCs w:val="20"/>
        </w:rPr>
        <w:t xml:space="preserve"> </w:t>
      </w:r>
      <w:r w:rsidRPr="007C2CE4">
        <w:rPr>
          <w:i/>
          <w:sz w:val="20"/>
          <w:szCs w:val="20"/>
        </w:rPr>
        <w:t>Sunderland</w:t>
      </w:r>
      <w:r w:rsidRPr="007C2CE4">
        <w:rPr>
          <w:i/>
          <w:spacing w:val="-7"/>
          <w:sz w:val="20"/>
          <w:szCs w:val="20"/>
        </w:rPr>
        <w:t xml:space="preserve"> </w:t>
      </w:r>
      <w:r w:rsidRPr="007C2CE4">
        <w:rPr>
          <w:i/>
          <w:sz w:val="20"/>
          <w:szCs w:val="20"/>
        </w:rPr>
        <w:t>(UNITED</w:t>
      </w:r>
      <w:r w:rsidRPr="007C2CE4">
        <w:rPr>
          <w:i/>
          <w:spacing w:val="-7"/>
          <w:sz w:val="20"/>
          <w:szCs w:val="20"/>
        </w:rPr>
        <w:t xml:space="preserve"> </w:t>
      </w:r>
      <w:r w:rsidRPr="007C2CE4">
        <w:rPr>
          <w:i/>
          <w:spacing w:val="-2"/>
          <w:sz w:val="20"/>
          <w:szCs w:val="20"/>
        </w:rPr>
        <w:t>KINGDOM)</w:t>
      </w:r>
    </w:p>
    <w:p w14:paraId="6D7EF267" w14:textId="77777777" w:rsidR="0076564E" w:rsidRPr="007C2CE4" w:rsidRDefault="0076564E" w:rsidP="007C2CE4">
      <w:pPr>
        <w:pStyle w:val="BodyText"/>
        <w:spacing w:before="0"/>
        <w:rPr>
          <w:i/>
        </w:rPr>
      </w:pPr>
    </w:p>
    <w:p w14:paraId="6D7EF268" w14:textId="77777777" w:rsidR="0076564E" w:rsidRPr="007C2CE4" w:rsidRDefault="00D33C25" w:rsidP="007C2CE4">
      <w:pPr>
        <w:pStyle w:val="Heading2"/>
        <w:spacing w:before="204"/>
        <w:ind w:right="1535"/>
        <w:rPr>
          <w:sz w:val="20"/>
          <w:szCs w:val="20"/>
        </w:rPr>
      </w:pPr>
      <w:r w:rsidRPr="007C2CE4">
        <w:rPr>
          <w:spacing w:val="-2"/>
          <w:sz w:val="20"/>
          <w:szCs w:val="20"/>
        </w:rPr>
        <w:t>Abstract</w:t>
      </w:r>
    </w:p>
    <w:p w14:paraId="6D7EF269" w14:textId="77777777" w:rsidR="0076564E" w:rsidRPr="007C2CE4" w:rsidRDefault="0076564E" w:rsidP="007C2CE4">
      <w:pPr>
        <w:pStyle w:val="BodyText"/>
        <w:spacing w:before="0"/>
        <w:rPr>
          <w:b/>
        </w:rPr>
      </w:pPr>
    </w:p>
    <w:p w14:paraId="6D7EF26A" w14:textId="314CBF93" w:rsidR="0076564E" w:rsidRPr="007C2CE4" w:rsidRDefault="00D33C25" w:rsidP="00FB6E26">
      <w:pPr>
        <w:pStyle w:val="BodyText"/>
        <w:spacing w:before="181"/>
        <w:ind w:right="115"/>
        <w:jc w:val="both"/>
      </w:pPr>
      <w:r w:rsidRPr="007C2CE4">
        <w:t>This paper explores the challenges and benefits of conducting research within the researcher’s own educational institution. The paper will also review the current literature on this topic in addition to the experiences of the author whilst undertaking a pr</w:t>
      </w:r>
      <w:r w:rsidRPr="007C2CE4">
        <w:t>ofessional doctorate within the author’s own institution. The aim of the professional doctorate incorporates making a significant contribution to the researcher’s own professional</w:t>
      </w:r>
      <w:r w:rsidRPr="007C2CE4">
        <w:rPr>
          <w:spacing w:val="-3"/>
        </w:rPr>
        <w:t xml:space="preserve"> </w:t>
      </w:r>
      <w:r w:rsidRPr="007C2CE4">
        <w:t>practice.</w:t>
      </w:r>
      <w:r w:rsidRPr="007C2CE4">
        <w:rPr>
          <w:spacing w:val="-3"/>
        </w:rPr>
        <w:t xml:space="preserve"> </w:t>
      </w:r>
      <w:r w:rsidRPr="007C2CE4">
        <w:t>This</w:t>
      </w:r>
      <w:r w:rsidRPr="007C2CE4">
        <w:rPr>
          <w:spacing w:val="-3"/>
        </w:rPr>
        <w:t xml:space="preserve"> </w:t>
      </w:r>
      <w:r w:rsidR="0007325C" w:rsidRPr="007C2CE4">
        <w:t>includes but</w:t>
      </w:r>
      <w:r w:rsidRPr="007C2CE4">
        <w:rPr>
          <w:spacing w:val="-3"/>
        </w:rPr>
        <w:t xml:space="preserve"> </w:t>
      </w:r>
      <w:r w:rsidRPr="007C2CE4">
        <w:t>is</w:t>
      </w:r>
      <w:r w:rsidRPr="007C2CE4">
        <w:rPr>
          <w:spacing w:val="-3"/>
        </w:rPr>
        <w:t xml:space="preserve"> </w:t>
      </w:r>
      <w:r w:rsidRPr="007C2CE4">
        <w:t>not</w:t>
      </w:r>
      <w:r w:rsidRPr="007C2CE4">
        <w:rPr>
          <w:spacing w:val="-3"/>
        </w:rPr>
        <w:t xml:space="preserve"> </w:t>
      </w:r>
      <w:r w:rsidRPr="007C2CE4">
        <w:t>limited</w:t>
      </w:r>
      <w:r w:rsidRPr="007C2CE4">
        <w:rPr>
          <w:spacing w:val="-3"/>
        </w:rPr>
        <w:t xml:space="preserve"> </w:t>
      </w:r>
      <w:r w:rsidRPr="007C2CE4">
        <w:t>to</w:t>
      </w:r>
      <w:r w:rsidRPr="007C2CE4">
        <w:rPr>
          <w:spacing w:val="-3"/>
        </w:rPr>
        <w:t xml:space="preserve"> </w:t>
      </w:r>
      <w:r w:rsidRPr="007C2CE4">
        <w:t>conducting</w:t>
      </w:r>
      <w:r w:rsidRPr="007C2CE4">
        <w:rPr>
          <w:spacing w:val="-3"/>
        </w:rPr>
        <w:t xml:space="preserve"> </w:t>
      </w:r>
      <w:r w:rsidRPr="007C2CE4">
        <w:t>a</w:t>
      </w:r>
      <w:r w:rsidRPr="007C2CE4">
        <w:rPr>
          <w:spacing w:val="-3"/>
        </w:rPr>
        <w:t xml:space="preserve"> </w:t>
      </w:r>
      <w:r w:rsidRPr="007C2CE4">
        <w:t>research</w:t>
      </w:r>
      <w:r w:rsidRPr="007C2CE4">
        <w:rPr>
          <w:spacing w:val="-3"/>
        </w:rPr>
        <w:t xml:space="preserve"> </w:t>
      </w:r>
      <w:r w:rsidRPr="007C2CE4">
        <w:t>study w</w:t>
      </w:r>
      <w:r w:rsidRPr="007C2CE4">
        <w:t>ithin the researcher’s own practice. The concomitant result is that the researcher is</w:t>
      </w:r>
      <w:r w:rsidRPr="007C2CE4">
        <w:rPr>
          <w:spacing w:val="-3"/>
        </w:rPr>
        <w:t xml:space="preserve"> </w:t>
      </w:r>
      <w:r w:rsidRPr="007C2CE4">
        <w:t>thus</w:t>
      </w:r>
      <w:r w:rsidRPr="007C2CE4">
        <w:rPr>
          <w:spacing w:val="-3"/>
        </w:rPr>
        <w:t xml:space="preserve"> </w:t>
      </w:r>
      <w:r w:rsidRPr="007C2CE4">
        <w:t>classed</w:t>
      </w:r>
      <w:r w:rsidRPr="007C2CE4">
        <w:rPr>
          <w:spacing w:val="-3"/>
        </w:rPr>
        <w:t xml:space="preserve"> </w:t>
      </w:r>
      <w:r w:rsidRPr="007C2CE4">
        <w:t>as an inside researcher. Throughout the paper, the ethical considerations and the personal and professional issues that can be associated with insider resear</w:t>
      </w:r>
      <w:r w:rsidRPr="007C2CE4">
        <w:t>ch are discussed.</w:t>
      </w:r>
    </w:p>
    <w:p w14:paraId="6D7EF26B" w14:textId="77777777" w:rsidR="0076564E" w:rsidRPr="007C2CE4" w:rsidRDefault="0076564E" w:rsidP="00FB6E26">
      <w:pPr>
        <w:pStyle w:val="BodyText"/>
        <w:spacing w:before="0"/>
        <w:jc w:val="both"/>
      </w:pPr>
    </w:p>
    <w:p w14:paraId="6D7EF26C" w14:textId="77777777" w:rsidR="0076564E" w:rsidRPr="007C2CE4" w:rsidRDefault="0076564E" w:rsidP="00FB6E26">
      <w:pPr>
        <w:pStyle w:val="BodyText"/>
        <w:spacing w:before="8"/>
        <w:jc w:val="both"/>
      </w:pPr>
    </w:p>
    <w:p w14:paraId="6D7EF26D" w14:textId="77777777" w:rsidR="0076564E" w:rsidRPr="007C2CE4" w:rsidRDefault="00D33C25" w:rsidP="00FB6E26">
      <w:pPr>
        <w:ind w:right="111"/>
        <w:jc w:val="both"/>
        <w:rPr>
          <w:sz w:val="20"/>
          <w:szCs w:val="20"/>
        </w:rPr>
      </w:pPr>
      <w:r w:rsidRPr="007C2CE4">
        <w:rPr>
          <w:sz w:val="20"/>
          <w:szCs w:val="20"/>
        </w:rPr>
        <w:t>The research on the professional doctorate comprised of the title Collapsing Hierarchies and</w:t>
      </w:r>
      <w:r w:rsidRPr="007C2CE4">
        <w:rPr>
          <w:spacing w:val="-4"/>
          <w:sz w:val="20"/>
          <w:szCs w:val="20"/>
        </w:rPr>
        <w:t xml:space="preserve"> </w:t>
      </w:r>
      <w:r w:rsidRPr="007C2CE4">
        <w:rPr>
          <w:sz w:val="20"/>
          <w:szCs w:val="20"/>
        </w:rPr>
        <w:t>Dissolving</w:t>
      </w:r>
      <w:r w:rsidRPr="007C2CE4">
        <w:rPr>
          <w:spacing w:val="-4"/>
          <w:sz w:val="20"/>
          <w:szCs w:val="20"/>
        </w:rPr>
        <w:t xml:space="preserve"> </w:t>
      </w:r>
      <w:r w:rsidRPr="007C2CE4">
        <w:rPr>
          <w:sz w:val="20"/>
          <w:szCs w:val="20"/>
        </w:rPr>
        <w:t>Dichotomies</w:t>
      </w:r>
      <w:r w:rsidRPr="007C2CE4">
        <w:rPr>
          <w:spacing w:val="-4"/>
          <w:sz w:val="20"/>
          <w:szCs w:val="20"/>
        </w:rPr>
        <w:t xml:space="preserve"> </w:t>
      </w:r>
      <w:r w:rsidRPr="007C2CE4">
        <w:rPr>
          <w:sz w:val="20"/>
          <w:szCs w:val="20"/>
        </w:rPr>
        <w:t>in</w:t>
      </w:r>
      <w:r w:rsidRPr="007C2CE4">
        <w:rPr>
          <w:spacing w:val="-4"/>
          <w:sz w:val="20"/>
          <w:szCs w:val="20"/>
        </w:rPr>
        <w:t xml:space="preserve"> </w:t>
      </w:r>
      <w:r w:rsidRPr="007C2CE4">
        <w:rPr>
          <w:sz w:val="20"/>
          <w:szCs w:val="20"/>
        </w:rPr>
        <w:t>Higher</w:t>
      </w:r>
      <w:r w:rsidRPr="007C2CE4">
        <w:rPr>
          <w:spacing w:val="-4"/>
          <w:sz w:val="20"/>
          <w:szCs w:val="20"/>
        </w:rPr>
        <w:t xml:space="preserve"> </w:t>
      </w:r>
      <w:r w:rsidRPr="007C2CE4">
        <w:rPr>
          <w:sz w:val="20"/>
          <w:szCs w:val="20"/>
        </w:rPr>
        <w:t>Education</w:t>
      </w:r>
      <w:r w:rsidRPr="007C2CE4">
        <w:rPr>
          <w:spacing w:val="-4"/>
          <w:sz w:val="20"/>
          <w:szCs w:val="20"/>
        </w:rPr>
        <w:t xml:space="preserve"> </w:t>
      </w:r>
      <w:r w:rsidRPr="007C2CE4">
        <w:rPr>
          <w:sz w:val="20"/>
          <w:szCs w:val="20"/>
        </w:rPr>
        <w:t>through</w:t>
      </w:r>
      <w:r w:rsidRPr="007C2CE4">
        <w:rPr>
          <w:spacing w:val="-4"/>
          <w:sz w:val="20"/>
          <w:szCs w:val="20"/>
        </w:rPr>
        <w:t xml:space="preserve"> </w:t>
      </w:r>
      <w:r w:rsidRPr="007C2CE4">
        <w:rPr>
          <w:sz w:val="20"/>
          <w:szCs w:val="20"/>
        </w:rPr>
        <w:t>Subject</w:t>
      </w:r>
      <w:r w:rsidRPr="007C2CE4">
        <w:rPr>
          <w:spacing w:val="-4"/>
          <w:sz w:val="20"/>
          <w:szCs w:val="20"/>
        </w:rPr>
        <w:t xml:space="preserve"> </w:t>
      </w:r>
      <w:r w:rsidRPr="007C2CE4">
        <w:rPr>
          <w:sz w:val="20"/>
          <w:szCs w:val="20"/>
        </w:rPr>
        <w:t>Specific Communities of Practice and explored the working</w:t>
      </w:r>
      <w:r w:rsidRPr="007C2CE4">
        <w:rPr>
          <w:spacing w:val="-4"/>
          <w:sz w:val="20"/>
          <w:szCs w:val="20"/>
        </w:rPr>
        <w:t xml:space="preserve"> </w:t>
      </w:r>
      <w:r w:rsidRPr="007C2CE4">
        <w:rPr>
          <w:sz w:val="20"/>
          <w:szCs w:val="20"/>
        </w:rPr>
        <w:t>relationships</w:t>
      </w:r>
      <w:r w:rsidRPr="007C2CE4">
        <w:rPr>
          <w:spacing w:val="-4"/>
          <w:sz w:val="20"/>
          <w:szCs w:val="20"/>
        </w:rPr>
        <w:t xml:space="preserve"> </w:t>
      </w:r>
      <w:r w:rsidRPr="007C2CE4">
        <w:rPr>
          <w:sz w:val="20"/>
          <w:szCs w:val="20"/>
        </w:rPr>
        <w:t>between</w:t>
      </w:r>
      <w:r w:rsidRPr="007C2CE4">
        <w:rPr>
          <w:spacing w:val="-4"/>
          <w:sz w:val="20"/>
          <w:szCs w:val="20"/>
        </w:rPr>
        <w:t xml:space="preserve"> </w:t>
      </w:r>
      <w:r w:rsidRPr="007C2CE4">
        <w:rPr>
          <w:sz w:val="20"/>
          <w:szCs w:val="20"/>
        </w:rPr>
        <w:t>two</w:t>
      </w:r>
      <w:r w:rsidRPr="007C2CE4">
        <w:rPr>
          <w:spacing w:val="-4"/>
          <w:sz w:val="20"/>
          <w:szCs w:val="20"/>
        </w:rPr>
        <w:t xml:space="preserve"> </w:t>
      </w:r>
      <w:r w:rsidRPr="007C2CE4">
        <w:rPr>
          <w:sz w:val="20"/>
          <w:szCs w:val="20"/>
        </w:rPr>
        <w:t>groups of staff at a North Eastern University. The study aimed to critically analyse the working relationships between academic and administrative staff at a post 1992 Univ</w:t>
      </w:r>
      <w:r w:rsidRPr="007C2CE4">
        <w:rPr>
          <w:sz w:val="20"/>
          <w:szCs w:val="20"/>
        </w:rPr>
        <w:t>ersity in the North East of England. It was anticipated that the final recommendations would demonstrate strategies that, if adopted would enhance the working relationship between the two groups</w:t>
      </w:r>
      <w:r w:rsidRPr="007C2CE4">
        <w:rPr>
          <w:spacing w:val="-3"/>
          <w:sz w:val="20"/>
          <w:szCs w:val="20"/>
        </w:rPr>
        <w:t xml:space="preserve"> </w:t>
      </w:r>
      <w:r w:rsidRPr="007C2CE4">
        <w:rPr>
          <w:sz w:val="20"/>
          <w:szCs w:val="20"/>
        </w:rPr>
        <w:t>of</w:t>
      </w:r>
      <w:r w:rsidRPr="007C2CE4">
        <w:rPr>
          <w:spacing w:val="-3"/>
          <w:sz w:val="20"/>
          <w:szCs w:val="20"/>
        </w:rPr>
        <w:t xml:space="preserve"> </w:t>
      </w:r>
      <w:r w:rsidRPr="007C2CE4">
        <w:rPr>
          <w:sz w:val="20"/>
          <w:szCs w:val="20"/>
        </w:rPr>
        <w:t>staff.</w:t>
      </w:r>
      <w:r w:rsidRPr="007C2CE4">
        <w:rPr>
          <w:spacing w:val="-3"/>
          <w:sz w:val="20"/>
          <w:szCs w:val="20"/>
        </w:rPr>
        <w:t xml:space="preserve"> </w:t>
      </w:r>
      <w:r w:rsidRPr="007C2CE4">
        <w:rPr>
          <w:sz w:val="20"/>
          <w:szCs w:val="20"/>
        </w:rPr>
        <w:t>The</w:t>
      </w:r>
      <w:r w:rsidRPr="007C2CE4">
        <w:rPr>
          <w:spacing w:val="-3"/>
          <w:sz w:val="20"/>
          <w:szCs w:val="20"/>
        </w:rPr>
        <w:t xml:space="preserve"> </w:t>
      </w:r>
      <w:r w:rsidRPr="007C2CE4">
        <w:rPr>
          <w:sz w:val="20"/>
          <w:szCs w:val="20"/>
        </w:rPr>
        <w:t>aim</w:t>
      </w:r>
      <w:r w:rsidRPr="007C2CE4">
        <w:rPr>
          <w:spacing w:val="-3"/>
          <w:sz w:val="20"/>
          <w:szCs w:val="20"/>
        </w:rPr>
        <w:t xml:space="preserve"> </w:t>
      </w:r>
      <w:r w:rsidRPr="007C2CE4">
        <w:rPr>
          <w:sz w:val="20"/>
          <w:szCs w:val="20"/>
        </w:rPr>
        <w:t>of</w:t>
      </w:r>
      <w:r w:rsidRPr="007C2CE4">
        <w:rPr>
          <w:spacing w:val="-3"/>
          <w:sz w:val="20"/>
          <w:szCs w:val="20"/>
        </w:rPr>
        <w:t xml:space="preserve"> </w:t>
      </w:r>
      <w:r w:rsidRPr="007C2CE4">
        <w:rPr>
          <w:sz w:val="20"/>
          <w:szCs w:val="20"/>
        </w:rPr>
        <w:t>the</w:t>
      </w:r>
      <w:r w:rsidRPr="007C2CE4">
        <w:rPr>
          <w:spacing w:val="-3"/>
          <w:sz w:val="20"/>
          <w:szCs w:val="20"/>
        </w:rPr>
        <w:t xml:space="preserve"> </w:t>
      </w:r>
      <w:r w:rsidRPr="007C2CE4">
        <w:rPr>
          <w:sz w:val="20"/>
          <w:szCs w:val="20"/>
        </w:rPr>
        <w:t>study</w:t>
      </w:r>
      <w:r w:rsidRPr="007C2CE4">
        <w:rPr>
          <w:spacing w:val="-3"/>
          <w:sz w:val="20"/>
          <w:szCs w:val="20"/>
        </w:rPr>
        <w:t xml:space="preserve"> </w:t>
      </w:r>
      <w:r w:rsidRPr="007C2CE4">
        <w:rPr>
          <w:sz w:val="20"/>
          <w:szCs w:val="20"/>
        </w:rPr>
        <w:t>was</w:t>
      </w:r>
      <w:r w:rsidRPr="007C2CE4">
        <w:rPr>
          <w:spacing w:val="-3"/>
          <w:sz w:val="20"/>
          <w:szCs w:val="20"/>
        </w:rPr>
        <w:t xml:space="preserve"> </w:t>
      </w:r>
      <w:r w:rsidRPr="007C2CE4">
        <w:rPr>
          <w:sz w:val="20"/>
          <w:szCs w:val="20"/>
        </w:rPr>
        <w:t>not</w:t>
      </w:r>
      <w:r w:rsidRPr="007C2CE4">
        <w:rPr>
          <w:spacing w:val="-3"/>
          <w:sz w:val="20"/>
          <w:szCs w:val="20"/>
        </w:rPr>
        <w:t xml:space="preserve"> </w:t>
      </w:r>
      <w:r w:rsidRPr="007C2CE4">
        <w:rPr>
          <w:sz w:val="20"/>
          <w:szCs w:val="20"/>
        </w:rPr>
        <w:t>to prove the existence</w:t>
      </w:r>
      <w:r w:rsidRPr="007C2CE4">
        <w:rPr>
          <w:sz w:val="20"/>
          <w:szCs w:val="20"/>
        </w:rPr>
        <w:t xml:space="preserve"> of a particular phenomenon, as there were no preconceived ideas about what the findings would be.</w:t>
      </w:r>
    </w:p>
    <w:p w14:paraId="6D7EF26E" w14:textId="77777777" w:rsidR="0076564E" w:rsidRPr="007C2CE4" w:rsidRDefault="0076564E" w:rsidP="00FB6E26">
      <w:pPr>
        <w:pStyle w:val="BodyText"/>
        <w:spacing w:before="0"/>
        <w:jc w:val="both"/>
      </w:pPr>
    </w:p>
    <w:p w14:paraId="6D7EF26F" w14:textId="1230C37F" w:rsidR="0076564E" w:rsidRPr="007C2CE4" w:rsidRDefault="00D33C25" w:rsidP="00FB6E26">
      <w:pPr>
        <w:spacing w:before="181"/>
        <w:ind w:right="110"/>
        <w:jc w:val="both"/>
        <w:rPr>
          <w:sz w:val="20"/>
          <w:szCs w:val="20"/>
        </w:rPr>
      </w:pPr>
      <w:r w:rsidRPr="007C2CE4">
        <w:rPr>
          <w:sz w:val="20"/>
          <w:szCs w:val="20"/>
        </w:rPr>
        <w:t>For the</w:t>
      </w:r>
      <w:r w:rsidRPr="007C2CE4">
        <w:rPr>
          <w:spacing w:val="-4"/>
          <w:sz w:val="20"/>
          <w:szCs w:val="20"/>
        </w:rPr>
        <w:t xml:space="preserve"> </w:t>
      </w:r>
      <w:r w:rsidRPr="007C2CE4">
        <w:rPr>
          <w:sz w:val="20"/>
          <w:szCs w:val="20"/>
        </w:rPr>
        <w:t>study,</w:t>
      </w:r>
      <w:r w:rsidRPr="007C2CE4">
        <w:rPr>
          <w:spacing w:val="-4"/>
          <w:sz w:val="20"/>
          <w:szCs w:val="20"/>
        </w:rPr>
        <w:t xml:space="preserve"> </w:t>
      </w:r>
      <w:r w:rsidRPr="007C2CE4">
        <w:rPr>
          <w:sz w:val="20"/>
          <w:szCs w:val="20"/>
        </w:rPr>
        <w:t>an</w:t>
      </w:r>
      <w:r w:rsidRPr="007C2CE4">
        <w:rPr>
          <w:spacing w:val="-4"/>
          <w:sz w:val="20"/>
          <w:szCs w:val="20"/>
        </w:rPr>
        <w:t xml:space="preserve"> </w:t>
      </w:r>
      <w:r w:rsidRPr="007C2CE4">
        <w:rPr>
          <w:sz w:val="20"/>
          <w:szCs w:val="20"/>
        </w:rPr>
        <w:t>interpretative</w:t>
      </w:r>
      <w:r w:rsidRPr="007C2CE4">
        <w:rPr>
          <w:spacing w:val="-4"/>
          <w:sz w:val="20"/>
          <w:szCs w:val="20"/>
        </w:rPr>
        <w:t xml:space="preserve"> </w:t>
      </w:r>
      <w:r w:rsidRPr="007C2CE4">
        <w:rPr>
          <w:sz w:val="20"/>
          <w:szCs w:val="20"/>
        </w:rPr>
        <w:t>paradigm</w:t>
      </w:r>
      <w:r w:rsidRPr="007C2CE4">
        <w:rPr>
          <w:spacing w:val="-4"/>
          <w:sz w:val="20"/>
          <w:szCs w:val="20"/>
        </w:rPr>
        <w:t xml:space="preserve"> </w:t>
      </w:r>
      <w:r w:rsidRPr="007C2CE4">
        <w:rPr>
          <w:sz w:val="20"/>
          <w:szCs w:val="20"/>
        </w:rPr>
        <w:t>was</w:t>
      </w:r>
      <w:r w:rsidRPr="007C2CE4">
        <w:rPr>
          <w:spacing w:val="-4"/>
          <w:sz w:val="20"/>
          <w:szCs w:val="20"/>
        </w:rPr>
        <w:t xml:space="preserve"> </w:t>
      </w:r>
      <w:r w:rsidR="00D648B5" w:rsidRPr="007C2CE4">
        <w:rPr>
          <w:sz w:val="20"/>
          <w:szCs w:val="20"/>
        </w:rPr>
        <w:t>adopted,</w:t>
      </w:r>
      <w:r w:rsidRPr="007C2CE4">
        <w:rPr>
          <w:spacing w:val="-4"/>
          <w:sz w:val="20"/>
          <w:szCs w:val="20"/>
        </w:rPr>
        <w:t xml:space="preserve"> </w:t>
      </w:r>
      <w:r w:rsidRPr="007C2CE4">
        <w:rPr>
          <w:sz w:val="20"/>
          <w:szCs w:val="20"/>
        </w:rPr>
        <w:t>and</w:t>
      </w:r>
      <w:r w:rsidRPr="007C2CE4">
        <w:rPr>
          <w:spacing w:val="-4"/>
          <w:sz w:val="20"/>
          <w:szCs w:val="20"/>
        </w:rPr>
        <w:t xml:space="preserve"> </w:t>
      </w:r>
      <w:r w:rsidRPr="007C2CE4">
        <w:rPr>
          <w:sz w:val="20"/>
          <w:szCs w:val="20"/>
        </w:rPr>
        <w:t>semi</w:t>
      </w:r>
      <w:r w:rsidRPr="007C2CE4">
        <w:rPr>
          <w:spacing w:val="-4"/>
          <w:sz w:val="20"/>
          <w:szCs w:val="20"/>
        </w:rPr>
        <w:t xml:space="preserve"> </w:t>
      </w:r>
      <w:r w:rsidRPr="007C2CE4">
        <w:rPr>
          <w:sz w:val="20"/>
          <w:szCs w:val="20"/>
        </w:rPr>
        <w:t>structured</w:t>
      </w:r>
      <w:r w:rsidRPr="007C2CE4">
        <w:rPr>
          <w:spacing w:val="-4"/>
          <w:sz w:val="20"/>
          <w:szCs w:val="20"/>
        </w:rPr>
        <w:t xml:space="preserve"> </w:t>
      </w:r>
      <w:r w:rsidRPr="007C2CE4">
        <w:rPr>
          <w:sz w:val="20"/>
          <w:szCs w:val="20"/>
        </w:rPr>
        <w:t>interviews were conducted from a sample of staff. Within the study there needed to</w:t>
      </w:r>
      <w:r w:rsidRPr="007C2CE4">
        <w:rPr>
          <w:sz w:val="20"/>
          <w:szCs w:val="20"/>
        </w:rPr>
        <w:t xml:space="preserve"> be an understanding of the position of the researcher and an understanding of the issues that may influence the findings within the study. These issues include, but are not limited to sensitivity towards colleagues, access to participants and bias in term</w:t>
      </w:r>
      <w:r w:rsidRPr="007C2CE4">
        <w:rPr>
          <w:sz w:val="20"/>
          <w:szCs w:val="20"/>
        </w:rPr>
        <w:t>s of analyzing the data. Whilst undertaking the research there were choices that had to</w:t>
      </w:r>
      <w:r w:rsidRPr="007C2CE4">
        <w:rPr>
          <w:spacing w:val="80"/>
          <w:sz w:val="20"/>
          <w:szCs w:val="20"/>
        </w:rPr>
        <w:t xml:space="preserve"> </w:t>
      </w:r>
      <w:r w:rsidRPr="007C2CE4">
        <w:rPr>
          <w:sz w:val="20"/>
          <w:szCs w:val="20"/>
        </w:rPr>
        <w:t>be made in terms of the methodological issue of insider research. This paper is not proposing that these choices may suit all research studies, however it offers an ins</w:t>
      </w:r>
      <w:r w:rsidRPr="007C2CE4">
        <w:rPr>
          <w:sz w:val="20"/>
          <w:szCs w:val="20"/>
        </w:rPr>
        <w:t>ight into the experiences and choices the author was faced with throughout the research. The paper discusses the choices made in the light of research and</w:t>
      </w:r>
      <w:r w:rsidRPr="007C2CE4">
        <w:rPr>
          <w:spacing w:val="40"/>
          <w:sz w:val="20"/>
          <w:szCs w:val="20"/>
        </w:rPr>
        <w:t xml:space="preserve"> </w:t>
      </w:r>
      <w:r w:rsidRPr="007C2CE4">
        <w:rPr>
          <w:sz w:val="20"/>
          <w:szCs w:val="20"/>
        </w:rPr>
        <w:t>explores the benefits and challenges of being an insider research</w:t>
      </w:r>
      <w:r w:rsidR="00B37718">
        <w:rPr>
          <w:sz w:val="20"/>
          <w:szCs w:val="20"/>
        </w:rPr>
        <w:t>er</w:t>
      </w:r>
      <w:r w:rsidRPr="007C2CE4">
        <w:rPr>
          <w:sz w:val="20"/>
          <w:szCs w:val="20"/>
        </w:rPr>
        <w:t>.</w:t>
      </w:r>
    </w:p>
    <w:p w14:paraId="6D7EF270" w14:textId="77777777" w:rsidR="0076564E" w:rsidRPr="007C2CE4" w:rsidRDefault="0076564E" w:rsidP="00FB6E26">
      <w:pPr>
        <w:pStyle w:val="BodyText"/>
        <w:spacing w:before="0"/>
        <w:jc w:val="both"/>
      </w:pPr>
    </w:p>
    <w:p w14:paraId="6D7EF272" w14:textId="3C3634D1" w:rsidR="0076564E" w:rsidRPr="007C2CE4" w:rsidRDefault="00D33C25" w:rsidP="00FB6E26">
      <w:pPr>
        <w:spacing w:before="181"/>
        <w:ind w:right="115"/>
        <w:jc w:val="both"/>
        <w:rPr>
          <w:sz w:val="20"/>
          <w:szCs w:val="20"/>
        </w:rPr>
        <w:sectPr w:rsidR="0076564E" w:rsidRPr="007C2CE4" w:rsidSect="000F387C">
          <w:type w:val="continuous"/>
          <w:pgSz w:w="11920" w:h="16840"/>
          <w:pgMar w:top="1418" w:right="1418" w:bottom="1418" w:left="1418" w:header="720" w:footer="720" w:gutter="0"/>
          <w:cols w:space="720"/>
        </w:sectPr>
      </w:pPr>
      <w:r w:rsidRPr="007C2CE4">
        <w:rPr>
          <w:sz w:val="20"/>
          <w:szCs w:val="20"/>
        </w:rPr>
        <w:t>In addition to the choices made i</w:t>
      </w:r>
      <w:r w:rsidRPr="007C2CE4">
        <w:rPr>
          <w:sz w:val="20"/>
          <w:szCs w:val="20"/>
        </w:rPr>
        <w:t>n the study the paper will</w:t>
      </w:r>
      <w:r w:rsidRPr="007C2CE4">
        <w:rPr>
          <w:spacing w:val="-3"/>
          <w:sz w:val="20"/>
          <w:szCs w:val="20"/>
        </w:rPr>
        <w:t xml:space="preserve"> </w:t>
      </w:r>
      <w:r w:rsidRPr="007C2CE4">
        <w:rPr>
          <w:sz w:val="20"/>
          <w:szCs w:val="20"/>
        </w:rPr>
        <w:t>also</w:t>
      </w:r>
      <w:r w:rsidRPr="007C2CE4">
        <w:rPr>
          <w:spacing w:val="-3"/>
          <w:sz w:val="20"/>
          <w:szCs w:val="20"/>
        </w:rPr>
        <w:t xml:space="preserve"> </w:t>
      </w:r>
      <w:r w:rsidRPr="007C2CE4">
        <w:rPr>
          <w:sz w:val="20"/>
          <w:szCs w:val="20"/>
        </w:rPr>
        <w:t>review</w:t>
      </w:r>
      <w:r w:rsidRPr="007C2CE4">
        <w:rPr>
          <w:spacing w:val="-3"/>
          <w:sz w:val="20"/>
          <w:szCs w:val="20"/>
        </w:rPr>
        <w:t xml:space="preserve"> </w:t>
      </w:r>
      <w:r w:rsidRPr="007C2CE4">
        <w:rPr>
          <w:sz w:val="20"/>
          <w:szCs w:val="20"/>
        </w:rPr>
        <w:t>literature</w:t>
      </w:r>
      <w:r w:rsidRPr="007C2CE4">
        <w:rPr>
          <w:spacing w:val="-3"/>
          <w:sz w:val="20"/>
          <w:szCs w:val="20"/>
        </w:rPr>
        <w:t xml:space="preserve"> </w:t>
      </w:r>
      <w:r w:rsidRPr="007C2CE4">
        <w:rPr>
          <w:sz w:val="20"/>
          <w:szCs w:val="20"/>
        </w:rPr>
        <w:t xml:space="preserve">both from the study and research conducted after the study relating to insider research. The literature, in addition to the strategies used within the study are used to demonstrate how to minimize </w:t>
      </w:r>
      <w:r w:rsidR="00D648B5" w:rsidRPr="007C2CE4">
        <w:rPr>
          <w:sz w:val="20"/>
          <w:szCs w:val="20"/>
        </w:rPr>
        <w:t>and, in some cases,</w:t>
      </w:r>
      <w:r w:rsidRPr="007C2CE4">
        <w:rPr>
          <w:sz w:val="20"/>
          <w:szCs w:val="20"/>
        </w:rPr>
        <w:t xml:space="preserve"> alleviate the impact of being an insider researcher. The paper discusses the benefits of being an insider researcher and</w:t>
      </w:r>
      <w:r w:rsidRPr="007C2CE4">
        <w:rPr>
          <w:spacing w:val="55"/>
          <w:w w:val="150"/>
          <w:sz w:val="20"/>
          <w:szCs w:val="20"/>
        </w:rPr>
        <w:t xml:space="preserve"> </w:t>
      </w:r>
      <w:r w:rsidRPr="007C2CE4">
        <w:rPr>
          <w:sz w:val="20"/>
          <w:szCs w:val="20"/>
        </w:rPr>
        <w:t>critiques</w:t>
      </w:r>
      <w:r w:rsidRPr="007C2CE4">
        <w:rPr>
          <w:spacing w:val="56"/>
          <w:w w:val="150"/>
          <w:sz w:val="20"/>
          <w:szCs w:val="20"/>
        </w:rPr>
        <w:t xml:space="preserve"> </w:t>
      </w:r>
      <w:r w:rsidRPr="007C2CE4">
        <w:rPr>
          <w:sz w:val="20"/>
          <w:szCs w:val="20"/>
        </w:rPr>
        <w:t>studies</w:t>
      </w:r>
      <w:r w:rsidRPr="007C2CE4">
        <w:rPr>
          <w:spacing w:val="74"/>
          <w:sz w:val="20"/>
          <w:szCs w:val="20"/>
        </w:rPr>
        <w:t xml:space="preserve"> </w:t>
      </w:r>
      <w:r w:rsidRPr="007C2CE4">
        <w:rPr>
          <w:sz w:val="20"/>
          <w:szCs w:val="20"/>
        </w:rPr>
        <w:t>involving</w:t>
      </w:r>
      <w:r w:rsidRPr="007C2CE4">
        <w:rPr>
          <w:spacing w:val="74"/>
          <w:sz w:val="20"/>
          <w:szCs w:val="20"/>
        </w:rPr>
        <w:t xml:space="preserve"> </w:t>
      </w:r>
      <w:r w:rsidRPr="007C2CE4">
        <w:rPr>
          <w:sz w:val="20"/>
          <w:szCs w:val="20"/>
        </w:rPr>
        <w:t>insider</w:t>
      </w:r>
      <w:r w:rsidRPr="007C2CE4">
        <w:rPr>
          <w:spacing w:val="74"/>
          <w:sz w:val="20"/>
          <w:szCs w:val="20"/>
        </w:rPr>
        <w:t xml:space="preserve"> </w:t>
      </w:r>
      <w:r w:rsidRPr="007C2CE4">
        <w:rPr>
          <w:sz w:val="20"/>
          <w:szCs w:val="20"/>
        </w:rPr>
        <w:t>research</w:t>
      </w:r>
      <w:r w:rsidRPr="007C2CE4">
        <w:rPr>
          <w:spacing w:val="74"/>
          <w:sz w:val="20"/>
          <w:szCs w:val="20"/>
        </w:rPr>
        <w:t xml:space="preserve"> </w:t>
      </w:r>
      <w:r w:rsidRPr="007C2CE4">
        <w:rPr>
          <w:sz w:val="20"/>
          <w:szCs w:val="20"/>
        </w:rPr>
        <w:t>whereby</w:t>
      </w:r>
      <w:r w:rsidRPr="007C2CE4">
        <w:rPr>
          <w:spacing w:val="74"/>
          <w:sz w:val="20"/>
          <w:szCs w:val="20"/>
        </w:rPr>
        <w:t xml:space="preserve"> </w:t>
      </w:r>
      <w:r w:rsidRPr="007C2CE4">
        <w:rPr>
          <w:sz w:val="20"/>
          <w:szCs w:val="20"/>
        </w:rPr>
        <w:t>the</w:t>
      </w:r>
      <w:r w:rsidRPr="007C2CE4">
        <w:rPr>
          <w:spacing w:val="74"/>
          <w:sz w:val="20"/>
          <w:szCs w:val="20"/>
        </w:rPr>
        <w:t xml:space="preserve"> </w:t>
      </w:r>
      <w:r w:rsidRPr="007C2CE4">
        <w:rPr>
          <w:sz w:val="20"/>
          <w:szCs w:val="20"/>
        </w:rPr>
        <w:t>researcher</w:t>
      </w:r>
      <w:r w:rsidRPr="007C2CE4">
        <w:rPr>
          <w:spacing w:val="74"/>
          <w:sz w:val="20"/>
          <w:szCs w:val="20"/>
        </w:rPr>
        <w:t xml:space="preserve"> </w:t>
      </w:r>
    </w:p>
    <w:p w14:paraId="6D7EF273" w14:textId="3EE594B0" w:rsidR="0076564E" w:rsidRPr="007C2CE4" w:rsidRDefault="008D14E1" w:rsidP="00D646D9">
      <w:pPr>
        <w:spacing w:before="78"/>
        <w:ind w:right="111"/>
        <w:jc w:val="both"/>
        <w:rPr>
          <w:sz w:val="20"/>
          <w:szCs w:val="20"/>
        </w:rPr>
      </w:pPr>
      <w:r>
        <w:rPr>
          <w:sz w:val="20"/>
          <w:szCs w:val="20"/>
        </w:rPr>
        <w:lastRenderedPageBreak/>
        <w:t xml:space="preserve">had to </w:t>
      </w:r>
      <w:r w:rsidR="00D33C25" w:rsidRPr="007C2CE4">
        <w:rPr>
          <w:sz w:val="20"/>
          <w:szCs w:val="20"/>
        </w:rPr>
        <w:t>mitigate and minimize challenges throughout the research. The paper argues how</w:t>
      </w:r>
      <w:r w:rsidR="00D33C25" w:rsidRPr="007C2CE4">
        <w:rPr>
          <w:spacing w:val="40"/>
          <w:sz w:val="20"/>
          <w:szCs w:val="20"/>
        </w:rPr>
        <w:t xml:space="preserve"> </w:t>
      </w:r>
      <w:r w:rsidR="00D33C25" w:rsidRPr="007C2CE4">
        <w:rPr>
          <w:sz w:val="20"/>
          <w:szCs w:val="20"/>
        </w:rPr>
        <w:t>the notion of an insider researcher can be of benefit to the study and how recent literature can support this view. This involves the ways in which the author approached this as</w:t>
      </w:r>
      <w:r w:rsidR="00D33C25" w:rsidRPr="007C2CE4">
        <w:rPr>
          <w:sz w:val="20"/>
          <w:szCs w:val="20"/>
        </w:rPr>
        <w:t xml:space="preserve"> an insider researcher throughout</w:t>
      </w:r>
      <w:r w:rsidR="00D33C25" w:rsidRPr="007C2CE4">
        <w:rPr>
          <w:spacing w:val="-2"/>
          <w:sz w:val="20"/>
          <w:szCs w:val="20"/>
        </w:rPr>
        <w:t xml:space="preserve"> </w:t>
      </w:r>
      <w:r w:rsidR="00D33C25" w:rsidRPr="007C2CE4">
        <w:rPr>
          <w:sz w:val="20"/>
          <w:szCs w:val="20"/>
        </w:rPr>
        <w:t>the</w:t>
      </w:r>
      <w:r w:rsidR="00D33C25" w:rsidRPr="007C2CE4">
        <w:rPr>
          <w:spacing w:val="-2"/>
          <w:sz w:val="20"/>
          <w:szCs w:val="20"/>
        </w:rPr>
        <w:t xml:space="preserve"> </w:t>
      </w:r>
      <w:r w:rsidR="00D33C25" w:rsidRPr="007C2CE4">
        <w:rPr>
          <w:sz w:val="20"/>
          <w:szCs w:val="20"/>
        </w:rPr>
        <w:t>study</w:t>
      </w:r>
      <w:r w:rsidR="00D33C25" w:rsidRPr="007C2CE4">
        <w:rPr>
          <w:spacing w:val="-2"/>
          <w:sz w:val="20"/>
          <w:szCs w:val="20"/>
        </w:rPr>
        <w:t xml:space="preserve"> </w:t>
      </w:r>
      <w:r w:rsidR="00D33C25" w:rsidRPr="007C2CE4">
        <w:rPr>
          <w:sz w:val="20"/>
          <w:szCs w:val="20"/>
        </w:rPr>
        <w:t>and</w:t>
      </w:r>
      <w:r w:rsidR="00D33C25" w:rsidRPr="007C2CE4">
        <w:rPr>
          <w:spacing w:val="-2"/>
          <w:sz w:val="20"/>
          <w:szCs w:val="20"/>
        </w:rPr>
        <w:t xml:space="preserve"> </w:t>
      </w:r>
      <w:r w:rsidR="00D33C25" w:rsidRPr="007C2CE4">
        <w:rPr>
          <w:sz w:val="20"/>
          <w:szCs w:val="20"/>
        </w:rPr>
        <w:t>comparing</w:t>
      </w:r>
      <w:r w:rsidR="00D33C25" w:rsidRPr="007C2CE4">
        <w:rPr>
          <w:spacing w:val="-2"/>
          <w:sz w:val="20"/>
          <w:szCs w:val="20"/>
        </w:rPr>
        <w:t xml:space="preserve"> </w:t>
      </w:r>
      <w:r w:rsidR="00D33C25" w:rsidRPr="007C2CE4">
        <w:rPr>
          <w:sz w:val="20"/>
          <w:szCs w:val="20"/>
        </w:rPr>
        <w:t>this</w:t>
      </w:r>
      <w:r w:rsidR="00D33C25" w:rsidRPr="007C2CE4">
        <w:rPr>
          <w:spacing w:val="-2"/>
          <w:sz w:val="20"/>
          <w:szCs w:val="20"/>
        </w:rPr>
        <w:t xml:space="preserve"> </w:t>
      </w:r>
      <w:r w:rsidR="00D33C25" w:rsidRPr="007C2CE4">
        <w:rPr>
          <w:sz w:val="20"/>
          <w:szCs w:val="20"/>
        </w:rPr>
        <w:t>to recent studies.</w:t>
      </w:r>
    </w:p>
    <w:p w14:paraId="6D7EF274" w14:textId="77777777" w:rsidR="0076564E" w:rsidRPr="007C2CE4" w:rsidRDefault="0076564E" w:rsidP="000F387C">
      <w:pPr>
        <w:pStyle w:val="BodyText"/>
        <w:spacing w:before="0"/>
        <w:ind w:left="-426"/>
      </w:pPr>
    </w:p>
    <w:p w14:paraId="6D7EF275" w14:textId="77777777" w:rsidR="0076564E" w:rsidRPr="007C2CE4" w:rsidRDefault="00D33C25" w:rsidP="000F387C">
      <w:pPr>
        <w:pStyle w:val="Heading2"/>
        <w:spacing w:before="181"/>
        <w:ind w:left="-426" w:right="1535"/>
        <w:rPr>
          <w:sz w:val="20"/>
          <w:szCs w:val="20"/>
        </w:rPr>
      </w:pPr>
      <w:r w:rsidRPr="007C2CE4">
        <w:rPr>
          <w:sz w:val="20"/>
          <w:szCs w:val="20"/>
        </w:rPr>
        <w:t>Keywords:</w:t>
      </w:r>
      <w:r w:rsidRPr="007C2CE4">
        <w:rPr>
          <w:spacing w:val="-4"/>
          <w:sz w:val="20"/>
          <w:szCs w:val="20"/>
        </w:rPr>
        <w:t xml:space="preserve"> </w:t>
      </w:r>
      <w:r w:rsidRPr="007C2CE4">
        <w:rPr>
          <w:sz w:val="20"/>
          <w:szCs w:val="20"/>
        </w:rPr>
        <w:t>Insider</w:t>
      </w:r>
      <w:r w:rsidRPr="007C2CE4">
        <w:rPr>
          <w:spacing w:val="-3"/>
          <w:sz w:val="20"/>
          <w:szCs w:val="20"/>
        </w:rPr>
        <w:t xml:space="preserve"> </w:t>
      </w:r>
      <w:r w:rsidRPr="007C2CE4">
        <w:rPr>
          <w:sz w:val="20"/>
          <w:szCs w:val="20"/>
        </w:rPr>
        <w:t>Researcher,</w:t>
      </w:r>
      <w:r w:rsidRPr="007C2CE4">
        <w:rPr>
          <w:spacing w:val="-4"/>
          <w:sz w:val="20"/>
          <w:szCs w:val="20"/>
        </w:rPr>
        <w:t xml:space="preserve"> </w:t>
      </w:r>
      <w:r w:rsidRPr="007C2CE4">
        <w:rPr>
          <w:sz w:val="20"/>
          <w:szCs w:val="20"/>
        </w:rPr>
        <w:t>Professional</w:t>
      </w:r>
      <w:r w:rsidRPr="007C2CE4">
        <w:rPr>
          <w:spacing w:val="-3"/>
          <w:sz w:val="20"/>
          <w:szCs w:val="20"/>
        </w:rPr>
        <w:t xml:space="preserve"> </w:t>
      </w:r>
      <w:r w:rsidRPr="007C2CE4">
        <w:rPr>
          <w:spacing w:val="-2"/>
          <w:sz w:val="20"/>
          <w:szCs w:val="20"/>
        </w:rPr>
        <w:t>Doctorate</w:t>
      </w:r>
    </w:p>
    <w:p w14:paraId="6D7EF278" w14:textId="77777777" w:rsidR="0076564E" w:rsidRPr="007C2CE4" w:rsidRDefault="0076564E" w:rsidP="000F387C">
      <w:pPr>
        <w:pStyle w:val="BodyText"/>
        <w:spacing w:before="3"/>
        <w:ind w:left="-426"/>
      </w:pPr>
    </w:p>
    <w:p w14:paraId="6D7EF279" w14:textId="7A045640" w:rsidR="0076564E" w:rsidRDefault="00862582" w:rsidP="00D646D9">
      <w:pPr>
        <w:rPr>
          <w:b/>
          <w:spacing w:val="-2"/>
          <w:w w:val="105"/>
          <w:sz w:val="20"/>
          <w:szCs w:val="20"/>
        </w:rPr>
      </w:pPr>
      <w:r>
        <w:rPr>
          <w:b/>
          <w:spacing w:val="-2"/>
          <w:w w:val="105"/>
          <w:sz w:val="20"/>
          <w:szCs w:val="20"/>
        </w:rPr>
        <w:t>1</w:t>
      </w:r>
      <w:r>
        <w:rPr>
          <w:b/>
          <w:spacing w:val="-2"/>
          <w:w w:val="105"/>
          <w:sz w:val="20"/>
          <w:szCs w:val="20"/>
        </w:rPr>
        <w:tab/>
      </w:r>
      <w:r w:rsidR="00D33C25" w:rsidRPr="007C2CE4">
        <w:rPr>
          <w:b/>
          <w:spacing w:val="-2"/>
          <w:w w:val="105"/>
          <w:sz w:val="20"/>
          <w:szCs w:val="20"/>
        </w:rPr>
        <w:t>INTRODUCTION</w:t>
      </w:r>
      <w:r w:rsidR="00D33C25" w:rsidRPr="007C2CE4">
        <w:rPr>
          <w:b/>
          <w:spacing w:val="-11"/>
          <w:w w:val="105"/>
          <w:sz w:val="20"/>
          <w:szCs w:val="20"/>
        </w:rPr>
        <w:t xml:space="preserve"> </w:t>
      </w:r>
    </w:p>
    <w:p w14:paraId="2E6AEFD0" w14:textId="77777777" w:rsidR="00F862B8" w:rsidRPr="007C2CE4" w:rsidRDefault="00F862B8" w:rsidP="00D646D9">
      <w:pPr>
        <w:rPr>
          <w:b/>
          <w:sz w:val="20"/>
          <w:szCs w:val="20"/>
        </w:rPr>
      </w:pPr>
    </w:p>
    <w:p w14:paraId="7E6107CE" w14:textId="2635E654" w:rsidR="001E0EC7" w:rsidRPr="007C2CE4" w:rsidRDefault="003C16D5"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The main focus of the research for this paper derived from the </w:t>
      </w:r>
      <w:r w:rsidR="008E0BBC" w:rsidRPr="007C2CE4">
        <w:rPr>
          <w:rFonts w:ascii="Arial" w:hAnsi="Arial" w:cs="Arial"/>
          <w:color w:val="000000" w:themeColor="text1"/>
          <w:sz w:val="20"/>
          <w:szCs w:val="20"/>
        </w:rPr>
        <w:t>res</w:t>
      </w:r>
      <w:r w:rsidR="002E355B" w:rsidRPr="007C2CE4">
        <w:rPr>
          <w:rFonts w:ascii="Arial" w:hAnsi="Arial" w:cs="Arial"/>
          <w:color w:val="000000" w:themeColor="text1"/>
          <w:sz w:val="20"/>
          <w:szCs w:val="20"/>
        </w:rPr>
        <w:t xml:space="preserve">earcher’s </w:t>
      </w:r>
      <w:r w:rsidRPr="007C2CE4">
        <w:rPr>
          <w:rFonts w:ascii="Arial" w:hAnsi="Arial" w:cs="Arial"/>
          <w:color w:val="000000" w:themeColor="text1"/>
          <w:sz w:val="20"/>
          <w:szCs w:val="20"/>
        </w:rPr>
        <w:t xml:space="preserve">thesis and the subsequent analysis of literature surrounding the topic of insider research.  </w:t>
      </w:r>
      <w:r w:rsidR="002E355B" w:rsidRPr="007C2CE4">
        <w:rPr>
          <w:rFonts w:ascii="Arial" w:hAnsi="Arial" w:cs="Arial"/>
          <w:sz w:val="20"/>
          <w:szCs w:val="20"/>
        </w:rPr>
        <w:t xml:space="preserve">This paper explores the challenges and benefits of conducting research within the researcher’s own educational institution. The paper will also review the current literature on this topic in addition to the experiences of the </w:t>
      </w:r>
      <w:r w:rsidR="00E26EAB">
        <w:rPr>
          <w:rFonts w:ascii="Arial" w:hAnsi="Arial" w:cs="Arial"/>
          <w:sz w:val="20"/>
          <w:szCs w:val="20"/>
        </w:rPr>
        <w:t>researcher</w:t>
      </w:r>
      <w:r w:rsidR="002E355B" w:rsidRPr="007C2CE4">
        <w:rPr>
          <w:rFonts w:ascii="Arial" w:hAnsi="Arial" w:cs="Arial"/>
          <w:sz w:val="20"/>
          <w:szCs w:val="20"/>
        </w:rPr>
        <w:t xml:space="preserve"> whilst undertaking a professional doctorate within the </w:t>
      </w:r>
      <w:r w:rsidR="00E26EAB">
        <w:rPr>
          <w:rFonts w:ascii="Arial" w:hAnsi="Arial" w:cs="Arial"/>
          <w:sz w:val="20"/>
          <w:szCs w:val="20"/>
        </w:rPr>
        <w:t>researcher</w:t>
      </w:r>
      <w:r w:rsidR="002E355B" w:rsidRPr="007C2CE4">
        <w:rPr>
          <w:rFonts w:ascii="Arial" w:hAnsi="Arial" w:cs="Arial"/>
          <w:sz w:val="20"/>
          <w:szCs w:val="20"/>
        </w:rPr>
        <w:t>’s own institution. The aim of the professional doctorate incorporates making a significant contribution to the researcher’s own professional</w:t>
      </w:r>
      <w:r w:rsidR="002E355B" w:rsidRPr="007C2CE4">
        <w:rPr>
          <w:rFonts w:ascii="Arial" w:hAnsi="Arial" w:cs="Arial"/>
          <w:spacing w:val="-3"/>
          <w:sz w:val="20"/>
          <w:szCs w:val="20"/>
        </w:rPr>
        <w:t xml:space="preserve"> </w:t>
      </w:r>
      <w:r w:rsidR="002E355B" w:rsidRPr="007C2CE4">
        <w:rPr>
          <w:rFonts w:ascii="Arial" w:hAnsi="Arial" w:cs="Arial"/>
          <w:sz w:val="20"/>
          <w:szCs w:val="20"/>
        </w:rPr>
        <w:t>practice.</w:t>
      </w:r>
      <w:r w:rsidR="002E355B" w:rsidRPr="007C2CE4">
        <w:rPr>
          <w:rFonts w:ascii="Arial" w:hAnsi="Arial" w:cs="Arial"/>
          <w:spacing w:val="-3"/>
          <w:sz w:val="20"/>
          <w:szCs w:val="20"/>
        </w:rPr>
        <w:t xml:space="preserve"> </w:t>
      </w:r>
      <w:r w:rsidR="002E355B" w:rsidRPr="007C2CE4">
        <w:rPr>
          <w:rFonts w:ascii="Arial" w:hAnsi="Arial" w:cs="Arial"/>
          <w:sz w:val="20"/>
          <w:szCs w:val="20"/>
        </w:rPr>
        <w:t>This</w:t>
      </w:r>
      <w:r w:rsidR="002E355B" w:rsidRPr="007C2CE4">
        <w:rPr>
          <w:rFonts w:ascii="Arial" w:hAnsi="Arial" w:cs="Arial"/>
          <w:spacing w:val="-3"/>
          <w:sz w:val="20"/>
          <w:szCs w:val="20"/>
        </w:rPr>
        <w:t xml:space="preserve"> </w:t>
      </w:r>
      <w:r w:rsidR="00D648B5" w:rsidRPr="007C2CE4">
        <w:rPr>
          <w:rFonts w:ascii="Arial" w:hAnsi="Arial" w:cs="Arial"/>
          <w:sz w:val="20"/>
          <w:szCs w:val="20"/>
        </w:rPr>
        <w:t>includes but</w:t>
      </w:r>
      <w:r w:rsidR="002E355B" w:rsidRPr="007C2CE4">
        <w:rPr>
          <w:rFonts w:ascii="Arial" w:hAnsi="Arial" w:cs="Arial"/>
          <w:spacing w:val="-3"/>
          <w:sz w:val="20"/>
          <w:szCs w:val="20"/>
        </w:rPr>
        <w:t xml:space="preserve"> </w:t>
      </w:r>
      <w:r w:rsidR="002E355B" w:rsidRPr="007C2CE4">
        <w:rPr>
          <w:rFonts w:ascii="Arial" w:hAnsi="Arial" w:cs="Arial"/>
          <w:sz w:val="20"/>
          <w:szCs w:val="20"/>
        </w:rPr>
        <w:t>is</w:t>
      </w:r>
      <w:r w:rsidR="002E355B" w:rsidRPr="007C2CE4">
        <w:rPr>
          <w:rFonts w:ascii="Arial" w:hAnsi="Arial" w:cs="Arial"/>
          <w:spacing w:val="-3"/>
          <w:sz w:val="20"/>
          <w:szCs w:val="20"/>
        </w:rPr>
        <w:t xml:space="preserve"> </w:t>
      </w:r>
      <w:r w:rsidR="002E355B" w:rsidRPr="007C2CE4">
        <w:rPr>
          <w:rFonts w:ascii="Arial" w:hAnsi="Arial" w:cs="Arial"/>
          <w:sz w:val="20"/>
          <w:szCs w:val="20"/>
        </w:rPr>
        <w:t>not</w:t>
      </w:r>
      <w:r w:rsidR="002E355B" w:rsidRPr="007C2CE4">
        <w:rPr>
          <w:rFonts w:ascii="Arial" w:hAnsi="Arial" w:cs="Arial"/>
          <w:spacing w:val="-3"/>
          <w:sz w:val="20"/>
          <w:szCs w:val="20"/>
        </w:rPr>
        <w:t xml:space="preserve"> </w:t>
      </w:r>
      <w:r w:rsidR="002E355B" w:rsidRPr="007C2CE4">
        <w:rPr>
          <w:rFonts w:ascii="Arial" w:hAnsi="Arial" w:cs="Arial"/>
          <w:sz w:val="20"/>
          <w:szCs w:val="20"/>
        </w:rPr>
        <w:t>limited</w:t>
      </w:r>
      <w:r w:rsidR="002E355B" w:rsidRPr="007C2CE4">
        <w:rPr>
          <w:rFonts w:ascii="Arial" w:hAnsi="Arial" w:cs="Arial"/>
          <w:spacing w:val="-3"/>
          <w:sz w:val="20"/>
          <w:szCs w:val="20"/>
        </w:rPr>
        <w:t xml:space="preserve"> </w:t>
      </w:r>
      <w:r w:rsidR="002E355B" w:rsidRPr="007C2CE4">
        <w:rPr>
          <w:rFonts w:ascii="Arial" w:hAnsi="Arial" w:cs="Arial"/>
          <w:sz w:val="20"/>
          <w:szCs w:val="20"/>
        </w:rPr>
        <w:t>to</w:t>
      </w:r>
      <w:r w:rsidR="002E355B" w:rsidRPr="007C2CE4">
        <w:rPr>
          <w:rFonts w:ascii="Arial" w:hAnsi="Arial" w:cs="Arial"/>
          <w:spacing w:val="-3"/>
          <w:sz w:val="20"/>
          <w:szCs w:val="20"/>
        </w:rPr>
        <w:t xml:space="preserve"> </w:t>
      </w:r>
      <w:r w:rsidR="002E355B" w:rsidRPr="007C2CE4">
        <w:rPr>
          <w:rFonts w:ascii="Arial" w:hAnsi="Arial" w:cs="Arial"/>
          <w:sz w:val="20"/>
          <w:szCs w:val="20"/>
        </w:rPr>
        <w:t>conducting</w:t>
      </w:r>
      <w:r w:rsidR="002E355B" w:rsidRPr="007C2CE4">
        <w:rPr>
          <w:rFonts w:ascii="Arial" w:hAnsi="Arial" w:cs="Arial"/>
          <w:spacing w:val="-3"/>
          <w:sz w:val="20"/>
          <w:szCs w:val="20"/>
        </w:rPr>
        <w:t xml:space="preserve"> </w:t>
      </w:r>
      <w:r w:rsidR="002E355B" w:rsidRPr="007C2CE4">
        <w:rPr>
          <w:rFonts w:ascii="Arial" w:hAnsi="Arial" w:cs="Arial"/>
          <w:sz w:val="20"/>
          <w:szCs w:val="20"/>
        </w:rPr>
        <w:t>a</w:t>
      </w:r>
      <w:r w:rsidR="002E355B" w:rsidRPr="007C2CE4">
        <w:rPr>
          <w:rFonts w:ascii="Arial" w:hAnsi="Arial" w:cs="Arial"/>
          <w:spacing w:val="-3"/>
          <w:sz w:val="20"/>
          <w:szCs w:val="20"/>
        </w:rPr>
        <w:t xml:space="preserve"> </w:t>
      </w:r>
      <w:r w:rsidR="002E355B" w:rsidRPr="007C2CE4">
        <w:rPr>
          <w:rFonts w:ascii="Arial" w:hAnsi="Arial" w:cs="Arial"/>
          <w:sz w:val="20"/>
          <w:szCs w:val="20"/>
        </w:rPr>
        <w:t>research</w:t>
      </w:r>
      <w:r w:rsidR="002E355B" w:rsidRPr="007C2CE4">
        <w:rPr>
          <w:rFonts w:ascii="Arial" w:hAnsi="Arial" w:cs="Arial"/>
          <w:spacing w:val="-3"/>
          <w:sz w:val="20"/>
          <w:szCs w:val="20"/>
        </w:rPr>
        <w:t xml:space="preserve"> </w:t>
      </w:r>
      <w:r w:rsidR="002E355B" w:rsidRPr="007C2CE4">
        <w:rPr>
          <w:rFonts w:ascii="Arial" w:hAnsi="Arial" w:cs="Arial"/>
          <w:sz w:val="20"/>
          <w:szCs w:val="20"/>
        </w:rPr>
        <w:t xml:space="preserve">study within the researcher’s own practice. </w:t>
      </w:r>
      <w:r w:rsidR="007B24EC" w:rsidRPr="007C2CE4">
        <w:rPr>
          <w:rFonts w:ascii="Arial" w:hAnsi="Arial" w:cs="Arial"/>
          <w:color w:val="000000" w:themeColor="text1"/>
          <w:sz w:val="20"/>
          <w:szCs w:val="20"/>
        </w:rPr>
        <w:t xml:space="preserve">To illustrate the context, the thesis was conducted in 2020 and explored the working relationships between the academic and administrative staff at a north Eastern University in England.  The researcher was employed at the University at the time of the study and is still employed at the University, albeit in a different role </w:t>
      </w:r>
      <w:r w:rsidR="001E0EC7" w:rsidRPr="007C2CE4">
        <w:rPr>
          <w:rFonts w:ascii="Arial" w:hAnsi="Arial" w:cs="Arial"/>
          <w:color w:val="000000" w:themeColor="text1"/>
          <w:sz w:val="20"/>
          <w:szCs w:val="20"/>
        </w:rPr>
        <w:t>from</w:t>
      </w:r>
      <w:r w:rsidR="007B24EC" w:rsidRPr="007C2CE4">
        <w:rPr>
          <w:rFonts w:ascii="Arial" w:hAnsi="Arial" w:cs="Arial"/>
          <w:color w:val="000000" w:themeColor="text1"/>
          <w:sz w:val="20"/>
          <w:szCs w:val="20"/>
        </w:rPr>
        <w:t xml:space="preserve"> 2020.</w:t>
      </w:r>
      <w:r w:rsidR="00CE3D78" w:rsidRPr="007C2CE4">
        <w:rPr>
          <w:rFonts w:ascii="Arial" w:hAnsi="Arial" w:cs="Arial"/>
          <w:color w:val="000000" w:themeColor="text1"/>
          <w:sz w:val="20"/>
          <w:szCs w:val="20"/>
        </w:rPr>
        <w:t xml:space="preserve">  </w:t>
      </w:r>
    </w:p>
    <w:p w14:paraId="0DD014E6" w14:textId="77777777" w:rsidR="001E0EC7" w:rsidRPr="007C2CE4" w:rsidRDefault="001E0EC7" w:rsidP="00D646D9">
      <w:pPr>
        <w:pStyle w:val="NormalWeb"/>
        <w:spacing w:before="0" w:beforeAutospacing="0" w:after="0" w:afterAutospacing="0"/>
        <w:jc w:val="both"/>
        <w:rPr>
          <w:rFonts w:ascii="Arial" w:hAnsi="Arial" w:cs="Arial"/>
          <w:color w:val="000000" w:themeColor="text1"/>
          <w:sz w:val="20"/>
          <w:szCs w:val="20"/>
        </w:rPr>
      </w:pPr>
    </w:p>
    <w:p w14:paraId="4043A1F7" w14:textId="0D9D816E" w:rsidR="00CE3D78" w:rsidRPr="007C2CE4" w:rsidRDefault="00CE3D78"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The role </w:t>
      </w:r>
      <w:r w:rsidR="00D648B5" w:rsidRPr="007C2CE4">
        <w:rPr>
          <w:rFonts w:ascii="Arial" w:hAnsi="Arial" w:cs="Arial"/>
          <w:color w:val="000000" w:themeColor="text1"/>
          <w:sz w:val="20"/>
          <w:szCs w:val="20"/>
        </w:rPr>
        <w:t>of an</w:t>
      </w:r>
      <w:r w:rsidRPr="007C2CE4">
        <w:rPr>
          <w:rFonts w:ascii="Arial" w:hAnsi="Arial" w:cs="Arial"/>
          <w:color w:val="000000" w:themeColor="text1"/>
          <w:sz w:val="20"/>
          <w:szCs w:val="20"/>
        </w:rPr>
        <w:t xml:space="preserve"> inside researcher is an individual who has a lived familiarity with the researched group, in comparison to an outsider who has </w:t>
      </w:r>
      <w:r w:rsidR="00E2766D" w:rsidRPr="007C2CE4">
        <w:rPr>
          <w:rFonts w:ascii="Arial" w:hAnsi="Arial" w:cs="Arial"/>
          <w:color w:val="000000" w:themeColor="text1"/>
          <w:sz w:val="20"/>
          <w:szCs w:val="20"/>
        </w:rPr>
        <w:t>little,</w:t>
      </w:r>
      <w:r w:rsidRPr="007C2CE4">
        <w:rPr>
          <w:rFonts w:ascii="Arial" w:hAnsi="Arial" w:cs="Arial"/>
          <w:color w:val="000000" w:themeColor="text1"/>
          <w:sz w:val="20"/>
          <w:szCs w:val="20"/>
        </w:rPr>
        <w:t xml:space="preserve"> or no knowledge of the group being researched, prior to the research commencing</w:t>
      </w:r>
      <w:r w:rsidR="00EC7364">
        <w:rPr>
          <w:rFonts w:ascii="Arial" w:hAnsi="Arial" w:cs="Arial"/>
          <w:color w:val="000000" w:themeColor="text1"/>
          <w:sz w:val="20"/>
          <w:szCs w:val="20"/>
        </w:rPr>
        <w:t xml:space="preserve">. </w:t>
      </w:r>
      <w:r w:rsidR="004B3DA2">
        <w:rPr>
          <w:rFonts w:ascii="Arial" w:hAnsi="Arial" w:cs="Arial"/>
          <w:color w:val="000000" w:themeColor="text1"/>
          <w:sz w:val="20"/>
          <w:szCs w:val="20"/>
        </w:rPr>
        <w:t>{</w:t>
      </w:r>
      <w:r w:rsidR="009627D8">
        <w:rPr>
          <w:rFonts w:ascii="Arial" w:hAnsi="Arial" w:cs="Arial"/>
          <w:color w:val="000000" w:themeColor="text1"/>
          <w:sz w:val="20"/>
          <w:szCs w:val="20"/>
        </w:rPr>
        <w:t>1</w:t>
      </w:r>
      <w:r w:rsidR="00904776">
        <w:rPr>
          <w:rFonts w:ascii="Arial" w:hAnsi="Arial" w:cs="Arial"/>
          <w:color w:val="000000" w:themeColor="text1"/>
          <w:sz w:val="20"/>
          <w:szCs w:val="20"/>
        </w:rPr>
        <w:t>}</w:t>
      </w:r>
      <w:r w:rsidR="00904776" w:rsidRPr="007C2CE4">
        <w:rPr>
          <w:rFonts w:ascii="Arial" w:hAnsi="Arial" w:cs="Arial"/>
          <w:color w:val="000000" w:themeColor="text1"/>
          <w:sz w:val="20"/>
          <w:szCs w:val="20"/>
        </w:rPr>
        <w:t xml:space="preserve"> The</w:t>
      </w:r>
      <w:r w:rsidRPr="007C2CE4">
        <w:rPr>
          <w:rFonts w:ascii="Arial" w:hAnsi="Arial" w:cs="Arial"/>
          <w:sz w:val="20"/>
          <w:szCs w:val="20"/>
        </w:rPr>
        <w:t xml:space="preserve"> concomitant result is that the researcher is</w:t>
      </w:r>
      <w:r w:rsidRPr="007C2CE4">
        <w:rPr>
          <w:rFonts w:ascii="Arial" w:hAnsi="Arial" w:cs="Arial"/>
          <w:spacing w:val="-3"/>
          <w:sz w:val="20"/>
          <w:szCs w:val="20"/>
        </w:rPr>
        <w:t xml:space="preserve"> </w:t>
      </w:r>
      <w:r w:rsidRPr="007C2CE4">
        <w:rPr>
          <w:rFonts w:ascii="Arial" w:hAnsi="Arial" w:cs="Arial"/>
          <w:sz w:val="20"/>
          <w:szCs w:val="20"/>
        </w:rPr>
        <w:t>thus</w:t>
      </w:r>
      <w:r w:rsidRPr="007C2CE4">
        <w:rPr>
          <w:rFonts w:ascii="Arial" w:hAnsi="Arial" w:cs="Arial"/>
          <w:spacing w:val="-3"/>
          <w:sz w:val="20"/>
          <w:szCs w:val="20"/>
        </w:rPr>
        <w:t xml:space="preserve"> </w:t>
      </w:r>
      <w:r w:rsidRPr="007C2CE4">
        <w:rPr>
          <w:rFonts w:ascii="Arial" w:hAnsi="Arial" w:cs="Arial"/>
          <w:sz w:val="20"/>
          <w:szCs w:val="20"/>
        </w:rPr>
        <w:t>classed</w:t>
      </w:r>
      <w:r w:rsidRPr="007C2CE4">
        <w:rPr>
          <w:rFonts w:ascii="Arial" w:hAnsi="Arial" w:cs="Arial"/>
          <w:spacing w:val="-3"/>
          <w:sz w:val="20"/>
          <w:szCs w:val="20"/>
        </w:rPr>
        <w:t xml:space="preserve"> </w:t>
      </w:r>
      <w:r w:rsidRPr="007C2CE4">
        <w:rPr>
          <w:rFonts w:ascii="Arial" w:hAnsi="Arial" w:cs="Arial"/>
          <w:sz w:val="20"/>
          <w:szCs w:val="20"/>
        </w:rPr>
        <w:t>as an inside researcher. Throughout the paper, the ethical considerations and the personal and professional issues that can be associated with insider research are discussed.</w:t>
      </w:r>
    </w:p>
    <w:p w14:paraId="7DA9492F" w14:textId="77777777" w:rsidR="00CE3D78" w:rsidRPr="007C2CE4" w:rsidRDefault="00CE3D78" w:rsidP="00D646D9">
      <w:pPr>
        <w:pStyle w:val="NormalWeb"/>
        <w:spacing w:before="0" w:beforeAutospacing="0" w:after="0" w:afterAutospacing="0"/>
        <w:jc w:val="both"/>
        <w:rPr>
          <w:rFonts w:ascii="Arial" w:hAnsi="Arial" w:cs="Arial"/>
          <w:color w:val="000000" w:themeColor="text1"/>
          <w:sz w:val="20"/>
          <w:szCs w:val="20"/>
        </w:rPr>
      </w:pPr>
    </w:p>
    <w:p w14:paraId="6A0DF487" w14:textId="6625FF88" w:rsidR="003C16D5" w:rsidRPr="007C2CE4" w:rsidRDefault="003C16D5"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The role of the insider researcher is usually an additional role to that occupied within the institution that is being researched.  The definition of insider research is expanded further by Chavez</w:t>
      </w:r>
      <w:r w:rsidR="001923ED">
        <w:rPr>
          <w:rFonts w:ascii="Arial" w:hAnsi="Arial" w:cs="Arial"/>
          <w:color w:val="000000" w:themeColor="text1"/>
          <w:sz w:val="20"/>
          <w:szCs w:val="20"/>
        </w:rPr>
        <w:t xml:space="preserve"> [2]</w:t>
      </w:r>
      <w:r w:rsidRPr="007C2CE4">
        <w:rPr>
          <w:rFonts w:ascii="Arial" w:hAnsi="Arial" w:cs="Arial"/>
          <w:color w:val="000000" w:themeColor="text1"/>
          <w:sz w:val="20"/>
          <w:szCs w:val="20"/>
        </w:rPr>
        <w:t xml:space="preserve"> who discusses the notion of total insiders and partial insiders.  Total insider researchers are defined as those researchers who share multiple identities for example class, ethnicity or have profound experiences with the interviewees.  In comparison, a partial insider would only possess a single identity in common with the </w:t>
      </w:r>
      <w:r w:rsidR="006261CD" w:rsidRPr="007C2CE4">
        <w:rPr>
          <w:rFonts w:ascii="Arial" w:hAnsi="Arial" w:cs="Arial"/>
          <w:color w:val="000000" w:themeColor="text1"/>
          <w:sz w:val="20"/>
          <w:szCs w:val="20"/>
        </w:rPr>
        <w:t>r</w:t>
      </w:r>
      <w:r w:rsidRPr="007C2CE4">
        <w:rPr>
          <w:rFonts w:ascii="Arial" w:hAnsi="Arial" w:cs="Arial"/>
          <w:color w:val="000000" w:themeColor="text1"/>
          <w:sz w:val="20"/>
          <w:szCs w:val="20"/>
        </w:rPr>
        <w:t>espondents or a few identities.</w:t>
      </w:r>
      <w:r w:rsidR="00A27672" w:rsidRPr="007C2CE4">
        <w:rPr>
          <w:rFonts w:ascii="Arial" w:hAnsi="Arial" w:cs="Arial"/>
          <w:color w:val="000000" w:themeColor="text1"/>
          <w:sz w:val="20"/>
          <w:szCs w:val="20"/>
        </w:rPr>
        <w:t xml:space="preserve">  </w:t>
      </w:r>
      <w:r w:rsidRPr="007C2CE4">
        <w:rPr>
          <w:rFonts w:ascii="Arial" w:hAnsi="Arial" w:cs="Arial"/>
          <w:color w:val="000000" w:themeColor="text1"/>
          <w:sz w:val="20"/>
          <w:szCs w:val="20"/>
        </w:rPr>
        <w:t xml:space="preserve">As </w:t>
      </w:r>
      <w:r w:rsidR="00A27672" w:rsidRPr="007C2CE4">
        <w:rPr>
          <w:rFonts w:ascii="Arial" w:hAnsi="Arial" w:cs="Arial"/>
          <w:color w:val="000000" w:themeColor="text1"/>
          <w:sz w:val="20"/>
          <w:szCs w:val="20"/>
        </w:rPr>
        <w:t xml:space="preserve">the </w:t>
      </w:r>
      <w:r w:rsidR="004520C0" w:rsidRPr="007C2CE4">
        <w:rPr>
          <w:rFonts w:ascii="Arial" w:hAnsi="Arial" w:cs="Arial"/>
          <w:color w:val="000000" w:themeColor="text1"/>
          <w:sz w:val="20"/>
          <w:szCs w:val="20"/>
        </w:rPr>
        <w:t xml:space="preserve">researcher </w:t>
      </w:r>
      <w:r w:rsidR="00904776" w:rsidRPr="007C2CE4">
        <w:rPr>
          <w:rFonts w:ascii="Arial" w:hAnsi="Arial" w:cs="Arial"/>
          <w:color w:val="000000" w:themeColor="text1"/>
          <w:sz w:val="20"/>
          <w:szCs w:val="20"/>
        </w:rPr>
        <w:t>was employed</w:t>
      </w:r>
      <w:r w:rsidRPr="007C2CE4">
        <w:rPr>
          <w:rFonts w:ascii="Arial" w:hAnsi="Arial" w:cs="Arial"/>
          <w:color w:val="000000" w:themeColor="text1"/>
          <w:sz w:val="20"/>
          <w:szCs w:val="20"/>
        </w:rPr>
        <w:t xml:space="preserve"> by the University, where the location for the research was to take place and where the participants for the research study were employed, there was clear evidence of being a total inside</w:t>
      </w:r>
      <w:r w:rsidR="006A1C0D">
        <w:rPr>
          <w:rFonts w:ascii="Arial" w:hAnsi="Arial" w:cs="Arial"/>
          <w:color w:val="000000" w:themeColor="text1"/>
          <w:sz w:val="20"/>
          <w:szCs w:val="20"/>
        </w:rPr>
        <w:t>r</w:t>
      </w:r>
      <w:r w:rsidRPr="007C2CE4">
        <w:rPr>
          <w:rFonts w:ascii="Arial" w:hAnsi="Arial" w:cs="Arial"/>
          <w:color w:val="000000" w:themeColor="text1"/>
          <w:sz w:val="20"/>
          <w:szCs w:val="20"/>
        </w:rPr>
        <w:t xml:space="preserve"> researcher.   The participants who were interviewed for the research were members of staff who</w:t>
      </w:r>
      <w:r w:rsidR="004520C0" w:rsidRPr="007C2CE4">
        <w:rPr>
          <w:rFonts w:ascii="Arial" w:hAnsi="Arial" w:cs="Arial"/>
          <w:color w:val="000000" w:themeColor="text1"/>
          <w:sz w:val="20"/>
          <w:szCs w:val="20"/>
        </w:rPr>
        <w:t xml:space="preserve"> the researcher</w:t>
      </w:r>
      <w:r w:rsidRPr="007C2CE4">
        <w:rPr>
          <w:rFonts w:ascii="Arial" w:hAnsi="Arial" w:cs="Arial"/>
          <w:color w:val="000000" w:themeColor="text1"/>
          <w:sz w:val="20"/>
          <w:szCs w:val="20"/>
        </w:rPr>
        <w:t xml:space="preserve"> interact</w:t>
      </w:r>
      <w:r w:rsidR="004520C0" w:rsidRPr="007C2CE4">
        <w:rPr>
          <w:rFonts w:ascii="Arial" w:hAnsi="Arial" w:cs="Arial"/>
          <w:color w:val="000000" w:themeColor="text1"/>
          <w:sz w:val="20"/>
          <w:szCs w:val="20"/>
        </w:rPr>
        <w:t>ed</w:t>
      </w:r>
      <w:r w:rsidRPr="007C2CE4">
        <w:rPr>
          <w:rFonts w:ascii="Arial" w:hAnsi="Arial" w:cs="Arial"/>
          <w:color w:val="000000" w:themeColor="text1"/>
          <w:sz w:val="20"/>
          <w:szCs w:val="20"/>
        </w:rPr>
        <w:t xml:space="preserve"> and work with on a daily basis</w:t>
      </w:r>
      <w:r w:rsidR="004520C0" w:rsidRPr="007C2CE4">
        <w:rPr>
          <w:rFonts w:ascii="Arial" w:hAnsi="Arial" w:cs="Arial"/>
          <w:color w:val="000000" w:themeColor="text1"/>
          <w:sz w:val="20"/>
          <w:szCs w:val="20"/>
        </w:rPr>
        <w:t>, although no staff for whom the researcher had line management responsibility</w:t>
      </w:r>
      <w:r w:rsidR="0072723F" w:rsidRPr="007C2CE4">
        <w:rPr>
          <w:rFonts w:ascii="Arial" w:hAnsi="Arial" w:cs="Arial"/>
          <w:color w:val="000000" w:themeColor="text1"/>
          <w:sz w:val="20"/>
          <w:szCs w:val="20"/>
        </w:rPr>
        <w:t xml:space="preserve"> for were involved in the interview process.  </w:t>
      </w:r>
      <w:r w:rsidR="004C3CA1">
        <w:rPr>
          <w:rFonts w:ascii="Arial" w:hAnsi="Arial" w:cs="Arial"/>
          <w:color w:val="000000" w:themeColor="text1"/>
          <w:sz w:val="20"/>
          <w:szCs w:val="20"/>
        </w:rPr>
        <w:t xml:space="preserve">Due to the professional role of the researcher daily interactions occurred with the participants and this </w:t>
      </w:r>
      <w:r w:rsidR="00481F9E">
        <w:rPr>
          <w:rFonts w:ascii="Arial" w:hAnsi="Arial" w:cs="Arial"/>
          <w:color w:val="000000" w:themeColor="text1"/>
          <w:sz w:val="20"/>
          <w:szCs w:val="20"/>
        </w:rPr>
        <w:t>aligned with having profound experiences</w:t>
      </w:r>
      <w:r w:rsidR="00C45CC1">
        <w:rPr>
          <w:rFonts w:ascii="Arial" w:hAnsi="Arial" w:cs="Arial"/>
          <w:color w:val="000000" w:themeColor="text1"/>
          <w:sz w:val="20"/>
          <w:szCs w:val="20"/>
        </w:rPr>
        <w:t xml:space="preserve"> between the researcher and the participants of the study.  </w:t>
      </w:r>
      <w:r w:rsidR="000616A4">
        <w:rPr>
          <w:rFonts w:ascii="Arial" w:hAnsi="Arial" w:cs="Arial"/>
          <w:color w:val="000000" w:themeColor="text1"/>
          <w:sz w:val="20"/>
          <w:szCs w:val="20"/>
        </w:rPr>
        <w:t>The</w:t>
      </w:r>
      <w:r w:rsidR="006C59E5">
        <w:rPr>
          <w:rFonts w:ascii="Arial" w:hAnsi="Arial" w:cs="Arial"/>
          <w:color w:val="000000" w:themeColor="text1"/>
          <w:sz w:val="20"/>
          <w:szCs w:val="20"/>
        </w:rPr>
        <w:t xml:space="preserve"> </w:t>
      </w:r>
      <w:r w:rsidR="00D71392">
        <w:rPr>
          <w:rFonts w:ascii="Arial" w:hAnsi="Arial" w:cs="Arial"/>
          <w:color w:val="000000" w:themeColor="text1"/>
          <w:sz w:val="20"/>
          <w:szCs w:val="20"/>
        </w:rPr>
        <w:t xml:space="preserve">insider status </w:t>
      </w:r>
      <w:r w:rsidR="000616A4">
        <w:rPr>
          <w:rFonts w:ascii="Arial" w:hAnsi="Arial" w:cs="Arial"/>
          <w:color w:val="000000" w:themeColor="text1"/>
          <w:sz w:val="20"/>
          <w:szCs w:val="20"/>
        </w:rPr>
        <w:t xml:space="preserve">of the researcher </w:t>
      </w:r>
      <w:r w:rsidR="00D71392">
        <w:rPr>
          <w:rFonts w:ascii="Arial" w:hAnsi="Arial" w:cs="Arial"/>
          <w:color w:val="000000" w:themeColor="text1"/>
          <w:sz w:val="20"/>
          <w:szCs w:val="20"/>
        </w:rPr>
        <w:t xml:space="preserve">was emphasised further </w:t>
      </w:r>
      <w:r w:rsidR="00C43D56">
        <w:rPr>
          <w:rFonts w:ascii="Arial" w:hAnsi="Arial" w:cs="Arial"/>
          <w:color w:val="000000" w:themeColor="text1"/>
          <w:sz w:val="20"/>
          <w:szCs w:val="20"/>
        </w:rPr>
        <w:t>by having a significant number of years of service and by being a member of operational groups within the institution</w:t>
      </w:r>
      <w:r w:rsidR="009F108C">
        <w:rPr>
          <w:rFonts w:ascii="Arial" w:hAnsi="Arial" w:cs="Arial"/>
          <w:color w:val="000000" w:themeColor="text1"/>
          <w:sz w:val="20"/>
          <w:szCs w:val="20"/>
        </w:rPr>
        <w:t xml:space="preserve">.  </w:t>
      </w:r>
      <w:r w:rsidR="0072723F" w:rsidRPr="007C2CE4">
        <w:rPr>
          <w:rFonts w:ascii="Arial" w:hAnsi="Arial" w:cs="Arial"/>
          <w:color w:val="000000" w:themeColor="text1"/>
          <w:sz w:val="20"/>
          <w:szCs w:val="20"/>
        </w:rPr>
        <w:t>Therefore</w:t>
      </w:r>
      <w:r w:rsidR="00E4397D">
        <w:rPr>
          <w:rFonts w:ascii="Arial" w:hAnsi="Arial" w:cs="Arial"/>
          <w:color w:val="000000" w:themeColor="text1"/>
          <w:sz w:val="20"/>
          <w:szCs w:val="20"/>
        </w:rPr>
        <w:t>,</w:t>
      </w:r>
      <w:r w:rsidR="0072723F" w:rsidRPr="007C2CE4">
        <w:rPr>
          <w:rFonts w:ascii="Arial" w:hAnsi="Arial" w:cs="Arial"/>
          <w:color w:val="000000" w:themeColor="text1"/>
          <w:sz w:val="20"/>
          <w:szCs w:val="20"/>
        </w:rPr>
        <w:t xml:space="preserve"> using this definition by </w:t>
      </w:r>
      <w:r w:rsidR="00904776" w:rsidRPr="007C2CE4">
        <w:rPr>
          <w:rFonts w:ascii="Arial" w:hAnsi="Arial" w:cs="Arial"/>
          <w:color w:val="000000" w:themeColor="text1"/>
          <w:sz w:val="20"/>
          <w:szCs w:val="20"/>
        </w:rPr>
        <w:t>Chavez,</w:t>
      </w:r>
      <w:r w:rsidR="0072723F" w:rsidRPr="007C2CE4">
        <w:rPr>
          <w:rFonts w:ascii="Arial" w:hAnsi="Arial" w:cs="Arial"/>
          <w:color w:val="000000" w:themeColor="text1"/>
          <w:sz w:val="20"/>
          <w:szCs w:val="20"/>
        </w:rPr>
        <w:t xml:space="preserve"> the researcher was </w:t>
      </w:r>
      <w:r w:rsidR="0099682B" w:rsidRPr="007C2CE4">
        <w:rPr>
          <w:rFonts w:ascii="Arial" w:hAnsi="Arial" w:cs="Arial"/>
          <w:color w:val="000000" w:themeColor="text1"/>
          <w:sz w:val="20"/>
          <w:szCs w:val="20"/>
        </w:rPr>
        <w:t xml:space="preserve">a total insider due to the position that was held at the institution where the researcher worked and where the subsequent </w:t>
      </w:r>
      <w:r w:rsidR="00D30F8A" w:rsidRPr="007C2CE4">
        <w:rPr>
          <w:rFonts w:ascii="Arial" w:hAnsi="Arial" w:cs="Arial"/>
          <w:color w:val="000000" w:themeColor="text1"/>
          <w:sz w:val="20"/>
          <w:szCs w:val="20"/>
        </w:rPr>
        <w:t>research was conducted.</w:t>
      </w:r>
      <w:r w:rsidRPr="007C2CE4">
        <w:rPr>
          <w:rFonts w:ascii="Arial" w:hAnsi="Arial" w:cs="Arial"/>
          <w:color w:val="000000" w:themeColor="text1"/>
          <w:sz w:val="20"/>
          <w:szCs w:val="20"/>
        </w:rPr>
        <w:t xml:space="preserve"> </w:t>
      </w:r>
    </w:p>
    <w:p w14:paraId="61C83C39" w14:textId="59BB3497" w:rsidR="007338C1" w:rsidRPr="007C2CE4" w:rsidRDefault="007338C1" w:rsidP="000F387C">
      <w:pPr>
        <w:pStyle w:val="NormalWeb"/>
        <w:spacing w:before="0" w:beforeAutospacing="0" w:after="0" w:afterAutospacing="0"/>
        <w:ind w:left="-426"/>
        <w:jc w:val="both"/>
        <w:rPr>
          <w:rFonts w:ascii="Arial" w:hAnsi="Arial" w:cs="Arial"/>
          <w:color w:val="000000" w:themeColor="text1"/>
          <w:sz w:val="20"/>
          <w:szCs w:val="20"/>
        </w:rPr>
      </w:pPr>
    </w:p>
    <w:p w14:paraId="33F35CE5" w14:textId="2FCFBF49" w:rsidR="007338C1" w:rsidRDefault="007338C1" w:rsidP="00D646D9">
      <w:pPr>
        <w:spacing w:before="181"/>
        <w:ind w:right="110"/>
        <w:jc w:val="both"/>
        <w:rPr>
          <w:sz w:val="20"/>
          <w:szCs w:val="20"/>
        </w:rPr>
      </w:pPr>
      <w:r w:rsidRPr="007C2CE4">
        <w:rPr>
          <w:sz w:val="20"/>
          <w:szCs w:val="20"/>
        </w:rPr>
        <w:t>For the</w:t>
      </w:r>
      <w:r w:rsidRPr="007C2CE4">
        <w:rPr>
          <w:spacing w:val="-4"/>
          <w:sz w:val="20"/>
          <w:szCs w:val="20"/>
        </w:rPr>
        <w:t xml:space="preserve"> </w:t>
      </w:r>
      <w:r w:rsidRPr="007C2CE4">
        <w:rPr>
          <w:sz w:val="20"/>
          <w:szCs w:val="20"/>
        </w:rPr>
        <w:t>study,</w:t>
      </w:r>
      <w:r w:rsidRPr="007C2CE4">
        <w:rPr>
          <w:spacing w:val="-4"/>
          <w:sz w:val="20"/>
          <w:szCs w:val="20"/>
        </w:rPr>
        <w:t xml:space="preserve"> </w:t>
      </w:r>
      <w:r w:rsidRPr="007C2CE4">
        <w:rPr>
          <w:sz w:val="20"/>
          <w:szCs w:val="20"/>
        </w:rPr>
        <w:t>an</w:t>
      </w:r>
      <w:r w:rsidRPr="007C2CE4">
        <w:rPr>
          <w:spacing w:val="-4"/>
          <w:sz w:val="20"/>
          <w:szCs w:val="20"/>
        </w:rPr>
        <w:t xml:space="preserve"> </w:t>
      </w:r>
      <w:r w:rsidRPr="007C2CE4">
        <w:rPr>
          <w:sz w:val="20"/>
          <w:szCs w:val="20"/>
        </w:rPr>
        <w:t>interpretative</w:t>
      </w:r>
      <w:r w:rsidRPr="007C2CE4">
        <w:rPr>
          <w:spacing w:val="-4"/>
          <w:sz w:val="20"/>
          <w:szCs w:val="20"/>
        </w:rPr>
        <w:t xml:space="preserve"> </w:t>
      </w:r>
      <w:r w:rsidRPr="007C2CE4">
        <w:rPr>
          <w:sz w:val="20"/>
          <w:szCs w:val="20"/>
        </w:rPr>
        <w:t>paradigm</w:t>
      </w:r>
      <w:r w:rsidRPr="007C2CE4">
        <w:rPr>
          <w:spacing w:val="-4"/>
          <w:sz w:val="20"/>
          <w:szCs w:val="20"/>
        </w:rPr>
        <w:t xml:space="preserve"> </w:t>
      </w:r>
      <w:r w:rsidRPr="007C2CE4">
        <w:rPr>
          <w:sz w:val="20"/>
          <w:szCs w:val="20"/>
        </w:rPr>
        <w:t>was</w:t>
      </w:r>
      <w:r w:rsidRPr="007C2CE4">
        <w:rPr>
          <w:spacing w:val="-4"/>
          <w:sz w:val="20"/>
          <w:szCs w:val="20"/>
        </w:rPr>
        <w:t xml:space="preserve"> </w:t>
      </w:r>
      <w:r w:rsidR="00904776" w:rsidRPr="007C2CE4">
        <w:rPr>
          <w:sz w:val="20"/>
          <w:szCs w:val="20"/>
        </w:rPr>
        <w:t>adopted,</w:t>
      </w:r>
      <w:r w:rsidRPr="007C2CE4">
        <w:rPr>
          <w:spacing w:val="-4"/>
          <w:sz w:val="20"/>
          <w:szCs w:val="20"/>
        </w:rPr>
        <w:t xml:space="preserve"> </w:t>
      </w:r>
      <w:r w:rsidRPr="007C2CE4">
        <w:rPr>
          <w:sz w:val="20"/>
          <w:szCs w:val="20"/>
        </w:rPr>
        <w:t>and</w:t>
      </w:r>
      <w:r w:rsidRPr="007C2CE4">
        <w:rPr>
          <w:spacing w:val="-4"/>
          <w:sz w:val="20"/>
          <w:szCs w:val="20"/>
        </w:rPr>
        <w:t xml:space="preserve"> </w:t>
      </w:r>
      <w:r w:rsidRPr="007C2CE4">
        <w:rPr>
          <w:sz w:val="20"/>
          <w:szCs w:val="20"/>
        </w:rPr>
        <w:t>semi</w:t>
      </w:r>
      <w:r w:rsidRPr="007C2CE4">
        <w:rPr>
          <w:spacing w:val="-4"/>
          <w:sz w:val="20"/>
          <w:szCs w:val="20"/>
        </w:rPr>
        <w:t xml:space="preserve"> </w:t>
      </w:r>
      <w:r w:rsidRPr="007C2CE4">
        <w:rPr>
          <w:sz w:val="20"/>
          <w:szCs w:val="20"/>
        </w:rPr>
        <w:t>structured</w:t>
      </w:r>
      <w:r w:rsidRPr="007C2CE4">
        <w:rPr>
          <w:spacing w:val="-4"/>
          <w:sz w:val="20"/>
          <w:szCs w:val="20"/>
        </w:rPr>
        <w:t xml:space="preserve"> </w:t>
      </w:r>
      <w:r w:rsidRPr="007C2CE4">
        <w:rPr>
          <w:sz w:val="20"/>
          <w:szCs w:val="20"/>
        </w:rPr>
        <w:t>interviews were conducted from a sample of staff. Within the study there needed to be an understanding of the position of the researcher and an understanding of the issues that may influence the findings within the study. These issues include</w:t>
      </w:r>
      <w:r w:rsidR="00E4397D">
        <w:rPr>
          <w:sz w:val="20"/>
          <w:szCs w:val="20"/>
        </w:rPr>
        <w:t>d</w:t>
      </w:r>
      <w:r w:rsidRPr="007C2CE4">
        <w:rPr>
          <w:sz w:val="20"/>
          <w:szCs w:val="20"/>
        </w:rPr>
        <w:t>, but are not limited to sensitivity towards colleagues, access to participants and bias in terms of analyzing the data. Whilst undertaking the research there were choices that had to</w:t>
      </w:r>
      <w:r w:rsidRPr="007C2CE4">
        <w:rPr>
          <w:spacing w:val="80"/>
          <w:sz w:val="20"/>
          <w:szCs w:val="20"/>
        </w:rPr>
        <w:t xml:space="preserve"> </w:t>
      </w:r>
      <w:r w:rsidRPr="007C2CE4">
        <w:rPr>
          <w:sz w:val="20"/>
          <w:szCs w:val="20"/>
        </w:rPr>
        <w:t xml:space="preserve">be made in terms of the methodological issue of insider research. This paper is not proposing that these choices may suit all research studies, however it offers an insight into the experiences and choices the </w:t>
      </w:r>
      <w:r w:rsidR="00E4397D">
        <w:rPr>
          <w:sz w:val="20"/>
          <w:szCs w:val="20"/>
        </w:rPr>
        <w:t>researche</w:t>
      </w:r>
      <w:r w:rsidRPr="007C2CE4">
        <w:rPr>
          <w:sz w:val="20"/>
          <w:szCs w:val="20"/>
        </w:rPr>
        <w:t>r was faced with throughout the research. The paper discusses the choices made in the light of research and</w:t>
      </w:r>
      <w:r w:rsidRPr="007C2CE4">
        <w:rPr>
          <w:spacing w:val="40"/>
          <w:sz w:val="20"/>
          <w:szCs w:val="20"/>
        </w:rPr>
        <w:t xml:space="preserve"> </w:t>
      </w:r>
      <w:r w:rsidRPr="007C2CE4">
        <w:rPr>
          <w:sz w:val="20"/>
          <w:szCs w:val="20"/>
        </w:rPr>
        <w:t>explores the benefits and challenges of being an insider research</w:t>
      </w:r>
      <w:r w:rsidR="00A34E70">
        <w:rPr>
          <w:sz w:val="20"/>
          <w:szCs w:val="20"/>
        </w:rPr>
        <w:t>er.</w:t>
      </w:r>
    </w:p>
    <w:p w14:paraId="46819015" w14:textId="77777777" w:rsidR="00D646D9" w:rsidRDefault="00D646D9" w:rsidP="00D646D9">
      <w:pPr>
        <w:spacing w:before="181"/>
        <w:ind w:right="110"/>
        <w:jc w:val="both"/>
        <w:rPr>
          <w:b/>
          <w:bCs/>
          <w:sz w:val="24"/>
          <w:szCs w:val="24"/>
        </w:rPr>
      </w:pPr>
    </w:p>
    <w:p w14:paraId="1A0C04F2" w14:textId="396F030C" w:rsidR="002600F6" w:rsidRPr="00D646D9" w:rsidRDefault="005E339C" w:rsidP="00D646D9">
      <w:pPr>
        <w:spacing w:before="181"/>
        <w:ind w:right="110"/>
        <w:jc w:val="both"/>
        <w:rPr>
          <w:b/>
          <w:bCs/>
          <w:sz w:val="24"/>
          <w:szCs w:val="24"/>
        </w:rPr>
      </w:pPr>
      <w:r>
        <w:rPr>
          <w:b/>
          <w:bCs/>
          <w:sz w:val="24"/>
          <w:szCs w:val="24"/>
        </w:rPr>
        <w:lastRenderedPageBreak/>
        <w:t>2</w:t>
      </w:r>
      <w:r>
        <w:rPr>
          <w:b/>
          <w:bCs/>
          <w:sz w:val="24"/>
          <w:szCs w:val="24"/>
        </w:rPr>
        <w:tab/>
      </w:r>
      <w:r w:rsidR="002600F6" w:rsidRPr="00D646D9">
        <w:rPr>
          <w:b/>
          <w:bCs/>
          <w:sz w:val="24"/>
          <w:szCs w:val="24"/>
        </w:rPr>
        <w:t>M</w:t>
      </w:r>
      <w:r>
        <w:rPr>
          <w:b/>
          <w:bCs/>
          <w:sz w:val="24"/>
          <w:szCs w:val="24"/>
        </w:rPr>
        <w:t>ETHODOLOGY</w:t>
      </w:r>
    </w:p>
    <w:p w14:paraId="4353DA72" w14:textId="77777777" w:rsidR="00D646D9" w:rsidRDefault="00D646D9" w:rsidP="00FB6E26">
      <w:pPr>
        <w:pStyle w:val="NormalWeb"/>
        <w:spacing w:before="0" w:beforeAutospacing="0" w:after="0" w:afterAutospacing="0"/>
        <w:jc w:val="both"/>
        <w:rPr>
          <w:rFonts w:ascii="Arial" w:hAnsi="Arial" w:cs="Arial"/>
          <w:color w:val="000000" w:themeColor="text1"/>
          <w:sz w:val="20"/>
          <w:szCs w:val="20"/>
        </w:rPr>
      </w:pPr>
    </w:p>
    <w:p w14:paraId="542000A3" w14:textId="0ED052CE" w:rsidR="00143F2D" w:rsidRPr="00305441" w:rsidRDefault="00AE3BC6" w:rsidP="00FB6E26">
      <w:pPr>
        <w:pStyle w:val="NormalWeb"/>
        <w:spacing w:before="0" w:beforeAutospacing="0" w:after="0" w:afterAutospacing="0"/>
        <w:jc w:val="both"/>
        <w:rPr>
          <w:rFonts w:ascii="Arial" w:hAnsi="Arial" w:cs="Arial"/>
          <w:color w:val="000000" w:themeColor="text1"/>
          <w:sz w:val="20"/>
          <w:szCs w:val="20"/>
        </w:rPr>
      </w:pPr>
      <w:r w:rsidRPr="00305441">
        <w:rPr>
          <w:rFonts w:ascii="Arial" w:hAnsi="Arial" w:cs="Arial"/>
          <w:color w:val="000000" w:themeColor="text1"/>
          <w:sz w:val="20"/>
          <w:szCs w:val="20"/>
        </w:rPr>
        <w:t xml:space="preserve">The research was motivated by the researcher’s perception </w:t>
      </w:r>
      <w:r w:rsidR="00CD66C3" w:rsidRPr="00305441">
        <w:rPr>
          <w:rFonts w:ascii="Arial" w:hAnsi="Arial" w:cs="Arial"/>
          <w:color w:val="000000" w:themeColor="text1"/>
          <w:sz w:val="20"/>
          <w:szCs w:val="20"/>
        </w:rPr>
        <w:t>of the communication that was evident between the two groups of staff</w:t>
      </w:r>
      <w:r w:rsidR="00A06492" w:rsidRPr="00305441">
        <w:rPr>
          <w:rFonts w:ascii="Arial" w:hAnsi="Arial" w:cs="Arial"/>
          <w:color w:val="000000" w:themeColor="text1"/>
          <w:sz w:val="20"/>
          <w:szCs w:val="20"/>
        </w:rPr>
        <w:t xml:space="preserve"> and in addition between staff members of different grades.  </w:t>
      </w:r>
      <w:r w:rsidR="00DB1DA0" w:rsidRPr="00305441">
        <w:rPr>
          <w:rFonts w:ascii="Arial" w:hAnsi="Arial" w:cs="Arial"/>
          <w:color w:val="000000" w:themeColor="text1"/>
          <w:sz w:val="20"/>
          <w:szCs w:val="20"/>
        </w:rPr>
        <w:t xml:space="preserve">Whilst the outcome of the study </w:t>
      </w:r>
      <w:r w:rsidR="003F6A80" w:rsidRPr="00305441">
        <w:rPr>
          <w:rFonts w:ascii="Arial" w:hAnsi="Arial" w:cs="Arial"/>
          <w:color w:val="000000" w:themeColor="text1"/>
          <w:sz w:val="20"/>
          <w:szCs w:val="20"/>
        </w:rPr>
        <w:t>was not to prove the existence of a particular phenomenon</w:t>
      </w:r>
      <w:r w:rsidR="00A77A90" w:rsidRPr="00305441">
        <w:rPr>
          <w:rFonts w:ascii="Arial" w:hAnsi="Arial" w:cs="Arial"/>
          <w:color w:val="000000" w:themeColor="text1"/>
          <w:sz w:val="20"/>
          <w:szCs w:val="20"/>
        </w:rPr>
        <w:t xml:space="preserve">, there was </w:t>
      </w:r>
      <w:r w:rsidR="00904776" w:rsidRPr="00305441">
        <w:rPr>
          <w:rFonts w:ascii="Arial" w:hAnsi="Arial" w:cs="Arial"/>
          <w:color w:val="000000" w:themeColor="text1"/>
          <w:sz w:val="20"/>
          <w:szCs w:val="20"/>
        </w:rPr>
        <w:t>self-motivation</w:t>
      </w:r>
      <w:r w:rsidR="00A77A90" w:rsidRPr="00305441">
        <w:rPr>
          <w:rFonts w:ascii="Arial" w:hAnsi="Arial" w:cs="Arial"/>
          <w:color w:val="000000" w:themeColor="text1"/>
          <w:sz w:val="20"/>
          <w:szCs w:val="20"/>
        </w:rPr>
        <w:t xml:space="preserve"> due to the experiences the researcher had witnessed occurring over a significant number of years</w:t>
      </w:r>
      <w:r w:rsidR="002C4982" w:rsidRPr="00305441">
        <w:rPr>
          <w:rFonts w:ascii="Arial" w:hAnsi="Arial" w:cs="Arial"/>
          <w:color w:val="000000" w:themeColor="text1"/>
          <w:sz w:val="20"/>
          <w:szCs w:val="20"/>
        </w:rPr>
        <w:t xml:space="preserve">.  However, it is vehemently stated that there were no preconceived ideas about </w:t>
      </w:r>
      <w:r w:rsidR="00904776" w:rsidRPr="00305441">
        <w:rPr>
          <w:rFonts w:ascii="Arial" w:hAnsi="Arial" w:cs="Arial"/>
          <w:color w:val="000000" w:themeColor="text1"/>
          <w:sz w:val="20"/>
          <w:szCs w:val="20"/>
        </w:rPr>
        <w:t>what</w:t>
      </w:r>
      <w:r w:rsidR="002C4982" w:rsidRPr="00305441">
        <w:rPr>
          <w:rFonts w:ascii="Arial" w:hAnsi="Arial" w:cs="Arial"/>
          <w:color w:val="000000" w:themeColor="text1"/>
          <w:sz w:val="20"/>
          <w:szCs w:val="20"/>
        </w:rPr>
        <w:t xml:space="preserve"> the findings may have revealed.</w:t>
      </w:r>
    </w:p>
    <w:p w14:paraId="305FF1F0" w14:textId="77777777" w:rsidR="00143F2D" w:rsidRPr="00305441" w:rsidRDefault="00143F2D" w:rsidP="00FB6E26">
      <w:pPr>
        <w:pStyle w:val="NormalWeb"/>
        <w:spacing w:before="0" w:beforeAutospacing="0" w:after="0" w:afterAutospacing="0"/>
        <w:jc w:val="both"/>
        <w:rPr>
          <w:rFonts w:ascii="Arial" w:hAnsi="Arial" w:cs="Arial"/>
          <w:color w:val="000000" w:themeColor="text1"/>
          <w:sz w:val="20"/>
          <w:szCs w:val="20"/>
        </w:rPr>
      </w:pPr>
    </w:p>
    <w:p w14:paraId="2C4A4554" w14:textId="60800FFF" w:rsidR="00B04620" w:rsidRDefault="00143F2D" w:rsidP="00FB6E26">
      <w:pPr>
        <w:pStyle w:val="NormalWeb"/>
        <w:spacing w:before="0" w:beforeAutospacing="0" w:after="0" w:afterAutospacing="0"/>
        <w:jc w:val="both"/>
        <w:rPr>
          <w:rFonts w:ascii="Arial" w:hAnsi="Arial" w:cs="Arial"/>
          <w:color w:val="000000" w:themeColor="text1"/>
          <w:sz w:val="20"/>
          <w:szCs w:val="20"/>
        </w:rPr>
      </w:pPr>
      <w:r w:rsidRPr="00305441">
        <w:rPr>
          <w:rFonts w:ascii="Arial" w:hAnsi="Arial" w:cs="Arial"/>
          <w:color w:val="000000" w:themeColor="text1"/>
          <w:sz w:val="20"/>
          <w:szCs w:val="20"/>
        </w:rPr>
        <w:t>T</w:t>
      </w:r>
      <w:r w:rsidR="006E7444" w:rsidRPr="00305441">
        <w:rPr>
          <w:rFonts w:ascii="Arial" w:hAnsi="Arial" w:cs="Arial"/>
          <w:color w:val="000000" w:themeColor="text1"/>
          <w:sz w:val="20"/>
          <w:szCs w:val="20"/>
        </w:rPr>
        <w:t>his research examine</w:t>
      </w:r>
      <w:r w:rsidRPr="00305441">
        <w:rPr>
          <w:rFonts w:ascii="Arial" w:hAnsi="Arial" w:cs="Arial"/>
          <w:color w:val="000000" w:themeColor="text1"/>
          <w:sz w:val="20"/>
          <w:szCs w:val="20"/>
        </w:rPr>
        <w:t>d</w:t>
      </w:r>
      <w:r w:rsidR="006E7444" w:rsidRPr="00305441">
        <w:rPr>
          <w:rFonts w:ascii="Arial" w:hAnsi="Arial" w:cs="Arial"/>
          <w:color w:val="000000" w:themeColor="text1"/>
          <w:sz w:val="20"/>
          <w:szCs w:val="20"/>
        </w:rPr>
        <w:t xml:space="preserve"> directed and reported experiences of the members of staff in the context of their working relationships. The research collect</w:t>
      </w:r>
      <w:r w:rsidR="00747362">
        <w:rPr>
          <w:rFonts w:ascii="Arial" w:hAnsi="Arial" w:cs="Arial"/>
          <w:color w:val="000000" w:themeColor="text1"/>
          <w:sz w:val="20"/>
          <w:szCs w:val="20"/>
        </w:rPr>
        <w:t>ed</w:t>
      </w:r>
      <w:r w:rsidR="006E7444" w:rsidRPr="00305441">
        <w:rPr>
          <w:rFonts w:ascii="Arial" w:hAnsi="Arial" w:cs="Arial"/>
          <w:color w:val="000000" w:themeColor="text1"/>
          <w:sz w:val="20"/>
          <w:szCs w:val="20"/>
        </w:rPr>
        <w:t xml:space="preserve"> detailed experiences from the participants of their working relationships with other staff members.  The aim of the research </w:t>
      </w:r>
      <w:r w:rsidR="00747362">
        <w:rPr>
          <w:rFonts w:ascii="Arial" w:hAnsi="Arial" w:cs="Arial"/>
          <w:color w:val="000000" w:themeColor="text1"/>
          <w:sz w:val="20"/>
          <w:szCs w:val="20"/>
        </w:rPr>
        <w:t>was</w:t>
      </w:r>
      <w:r w:rsidR="006E7444" w:rsidRPr="00305441">
        <w:rPr>
          <w:rFonts w:ascii="Arial" w:hAnsi="Arial" w:cs="Arial"/>
          <w:color w:val="000000" w:themeColor="text1"/>
          <w:sz w:val="20"/>
          <w:szCs w:val="20"/>
        </w:rPr>
        <w:t xml:space="preserve"> to understand the individual cases and to focus on the meanings that the individuals bring to situations</w:t>
      </w:r>
      <w:r w:rsidR="00EA07FD">
        <w:rPr>
          <w:rFonts w:ascii="Arial" w:hAnsi="Arial" w:cs="Arial"/>
          <w:color w:val="000000" w:themeColor="text1"/>
          <w:sz w:val="20"/>
          <w:szCs w:val="20"/>
        </w:rPr>
        <w:t>.  [3</w:t>
      </w:r>
      <w:r w:rsidR="00904776">
        <w:rPr>
          <w:rFonts w:ascii="Arial" w:hAnsi="Arial" w:cs="Arial"/>
          <w:color w:val="000000" w:themeColor="text1"/>
          <w:sz w:val="20"/>
          <w:szCs w:val="20"/>
        </w:rPr>
        <w:t>]</w:t>
      </w:r>
      <w:r w:rsidR="00904776" w:rsidRPr="00305441">
        <w:rPr>
          <w:rFonts w:ascii="Arial" w:hAnsi="Arial" w:cs="Arial"/>
          <w:color w:val="000000" w:themeColor="text1"/>
          <w:sz w:val="20"/>
          <w:szCs w:val="20"/>
        </w:rPr>
        <w:t xml:space="preserve"> The</w:t>
      </w:r>
      <w:r w:rsidR="006E7444" w:rsidRPr="00305441">
        <w:rPr>
          <w:rFonts w:ascii="Arial" w:hAnsi="Arial" w:cs="Arial"/>
          <w:color w:val="000000" w:themeColor="text1"/>
          <w:sz w:val="20"/>
          <w:szCs w:val="20"/>
        </w:rPr>
        <w:t xml:space="preserve"> realities are defined by the experiences of the participants</w:t>
      </w:r>
      <w:r w:rsidR="002D5E45" w:rsidRPr="00305441">
        <w:rPr>
          <w:rFonts w:ascii="Arial" w:hAnsi="Arial" w:cs="Arial"/>
          <w:color w:val="000000" w:themeColor="text1"/>
          <w:sz w:val="20"/>
          <w:szCs w:val="20"/>
        </w:rPr>
        <w:t xml:space="preserve"> as they engage with the world</w:t>
      </w:r>
      <w:r w:rsidR="00335631">
        <w:rPr>
          <w:rFonts w:ascii="Arial" w:hAnsi="Arial" w:cs="Arial"/>
          <w:color w:val="000000" w:themeColor="text1"/>
          <w:sz w:val="20"/>
          <w:szCs w:val="20"/>
        </w:rPr>
        <w:t xml:space="preserve"> [4]</w:t>
      </w:r>
      <w:r w:rsidR="000533E2" w:rsidRPr="00305441">
        <w:rPr>
          <w:rFonts w:ascii="Arial" w:hAnsi="Arial" w:cs="Arial"/>
          <w:color w:val="000000" w:themeColor="text1"/>
          <w:sz w:val="20"/>
          <w:szCs w:val="20"/>
        </w:rPr>
        <w:t>, thus the meaning is created by the individuals</w:t>
      </w:r>
      <w:r w:rsidR="006E7444" w:rsidRPr="00305441">
        <w:rPr>
          <w:rFonts w:ascii="Arial" w:hAnsi="Arial" w:cs="Arial"/>
          <w:color w:val="000000" w:themeColor="text1"/>
          <w:sz w:val="20"/>
          <w:szCs w:val="20"/>
        </w:rPr>
        <w:t xml:space="preserve">.  </w:t>
      </w:r>
      <w:r w:rsidR="00B04620" w:rsidRPr="00305441">
        <w:rPr>
          <w:rFonts w:ascii="Arial" w:hAnsi="Arial" w:cs="Arial"/>
          <w:color w:val="000000" w:themeColor="text1"/>
          <w:sz w:val="20"/>
          <w:szCs w:val="20"/>
        </w:rPr>
        <w:t xml:space="preserve">The constructivist position is neither objective </w:t>
      </w:r>
      <w:r w:rsidR="00904776" w:rsidRPr="00305441">
        <w:rPr>
          <w:rFonts w:ascii="Arial" w:hAnsi="Arial" w:cs="Arial"/>
          <w:color w:val="000000" w:themeColor="text1"/>
          <w:sz w:val="20"/>
          <w:szCs w:val="20"/>
        </w:rPr>
        <w:t>nor</w:t>
      </w:r>
      <w:r w:rsidR="00B04620" w:rsidRPr="00305441">
        <w:rPr>
          <w:rFonts w:ascii="Arial" w:hAnsi="Arial" w:cs="Arial"/>
          <w:color w:val="000000" w:themeColor="text1"/>
          <w:sz w:val="20"/>
          <w:szCs w:val="20"/>
        </w:rPr>
        <w:t xml:space="preserve"> singular, as there are multiple realities defined by the experiences of the participants.  Therefore, the ontological position of the study </w:t>
      </w:r>
      <w:r w:rsidR="00011E71">
        <w:rPr>
          <w:rFonts w:ascii="Arial" w:hAnsi="Arial" w:cs="Arial"/>
          <w:color w:val="000000" w:themeColor="text1"/>
          <w:sz w:val="20"/>
          <w:szCs w:val="20"/>
        </w:rPr>
        <w:t>w</w:t>
      </w:r>
      <w:r w:rsidR="00102C4B">
        <w:rPr>
          <w:rFonts w:ascii="Arial" w:hAnsi="Arial" w:cs="Arial"/>
          <w:color w:val="000000" w:themeColor="text1"/>
          <w:sz w:val="20"/>
          <w:szCs w:val="20"/>
        </w:rPr>
        <w:t>as</w:t>
      </w:r>
      <w:r w:rsidR="00B04620" w:rsidRPr="00305441">
        <w:rPr>
          <w:rFonts w:ascii="Arial" w:hAnsi="Arial" w:cs="Arial"/>
          <w:color w:val="000000" w:themeColor="text1"/>
          <w:sz w:val="20"/>
          <w:szCs w:val="20"/>
        </w:rPr>
        <w:t xml:space="preserve"> constructivist as there are multiple realities constructed by individuals.  From a methodological point of view the </w:t>
      </w:r>
      <w:r w:rsidR="00904776" w:rsidRPr="00305441">
        <w:rPr>
          <w:rFonts w:ascii="Arial" w:hAnsi="Arial" w:cs="Arial"/>
          <w:color w:val="000000" w:themeColor="text1"/>
          <w:sz w:val="20"/>
          <w:szCs w:val="20"/>
        </w:rPr>
        <w:t>logic research</w:t>
      </w:r>
      <w:r w:rsidR="00B04620" w:rsidRPr="00305441">
        <w:rPr>
          <w:rFonts w:ascii="Arial" w:hAnsi="Arial" w:cs="Arial"/>
          <w:color w:val="000000" w:themeColor="text1"/>
          <w:sz w:val="20"/>
          <w:szCs w:val="20"/>
        </w:rPr>
        <w:t xml:space="preserve"> </w:t>
      </w:r>
      <w:r w:rsidR="00102C4B">
        <w:rPr>
          <w:rFonts w:ascii="Arial" w:hAnsi="Arial" w:cs="Arial"/>
          <w:color w:val="000000" w:themeColor="text1"/>
          <w:sz w:val="20"/>
          <w:szCs w:val="20"/>
        </w:rPr>
        <w:t>was</w:t>
      </w:r>
      <w:r w:rsidR="00B04620" w:rsidRPr="00305441">
        <w:rPr>
          <w:rFonts w:ascii="Arial" w:hAnsi="Arial" w:cs="Arial"/>
          <w:color w:val="000000" w:themeColor="text1"/>
          <w:sz w:val="20"/>
          <w:szCs w:val="20"/>
        </w:rPr>
        <w:t xml:space="preserve"> inductive in that the focus begins with particular cases and incrementally moves towards more general perspectives.</w:t>
      </w:r>
    </w:p>
    <w:p w14:paraId="49A4B030" w14:textId="77777777" w:rsidR="00101247" w:rsidRPr="00305441" w:rsidRDefault="00101247" w:rsidP="00FB6E26">
      <w:pPr>
        <w:pStyle w:val="NormalWeb"/>
        <w:spacing w:before="0" w:beforeAutospacing="0" w:after="0" w:afterAutospacing="0"/>
        <w:jc w:val="both"/>
        <w:rPr>
          <w:rFonts w:ascii="Arial" w:hAnsi="Arial" w:cs="Arial"/>
          <w:color w:val="000000" w:themeColor="text1"/>
          <w:sz w:val="20"/>
          <w:szCs w:val="20"/>
        </w:rPr>
      </w:pPr>
    </w:p>
    <w:p w14:paraId="777660B4" w14:textId="68CD905A" w:rsidR="002600F6" w:rsidRPr="00016150" w:rsidRDefault="0024303C" w:rsidP="00FB6E26">
      <w:pPr>
        <w:jc w:val="both"/>
        <w:rPr>
          <w:sz w:val="20"/>
          <w:szCs w:val="20"/>
        </w:rPr>
      </w:pPr>
      <w:r w:rsidRPr="00016150">
        <w:rPr>
          <w:sz w:val="20"/>
          <w:szCs w:val="20"/>
        </w:rPr>
        <w:t>The epistemological position of the research can be seen to be interpretivist.  Within this position the researcher use</w:t>
      </w:r>
      <w:r w:rsidR="00102C4B">
        <w:rPr>
          <w:sz w:val="20"/>
          <w:szCs w:val="20"/>
        </w:rPr>
        <w:t>d</w:t>
      </w:r>
      <w:r w:rsidRPr="00016150">
        <w:rPr>
          <w:sz w:val="20"/>
          <w:szCs w:val="20"/>
        </w:rPr>
        <w:t xml:space="preserve"> accounts and observations of others that provide indirect observations of the phenomena.  Knowledge </w:t>
      </w:r>
      <w:r w:rsidR="00904776" w:rsidRPr="00016150">
        <w:rPr>
          <w:sz w:val="20"/>
          <w:szCs w:val="20"/>
        </w:rPr>
        <w:t>is developed</w:t>
      </w:r>
      <w:r w:rsidRPr="00016150">
        <w:rPr>
          <w:sz w:val="20"/>
          <w:szCs w:val="20"/>
        </w:rPr>
        <w:t xml:space="preserve"> through interpreting these observations</w:t>
      </w:r>
      <w:r w:rsidR="00533B06">
        <w:rPr>
          <w:sz w:val="20"/>
          <w:szCs w:val="20"/>
        </w:rPr>
        <w:t>.  [3</w:t>
      </w:r>
      <w:r w:rsidR="00904776">
        <w:rPr>
          <w:sz w:val="20"/>
          <w:szCs w:val="20"/>
        </w:rPr>
        <w:t>]</w:t>
      </w:r>
      <w:r w:rsidR="00904776" w:rsidRPr="00016150">
        <w:rPr>
          <w:sz w:val="20"/>
          <w:szCs w:val="20"/>
        </w:rPr>
        <w:t xml:space="preserve"> It</w:t>
      </w:r>
      <w:r w:rsidR="00693127" w:rsidRPr="00016150">
        <w:rPr>
          <w:sz w:val="20"/>
          <w:szCs w:val="20"/>
        </w:rPr>
        <w:t xml:space="preserve"> </w:t>
      </w:r>
      <w:r w:rsidR="00C43B76">
        <w:rPr>
          <w:sz w:val="20"/>
          <w:szCs w:val="20"/>
        </w:rPr>
        <w:t>was</w:t>
      </w:r>
      <w:r w:rsidR="00693127" w:rsidRPr="00016150">
        <w:rPr>
          <w:sz w:val="20"/>
          <w:szCs w:val="20"/>
        </w:rPr>
        <w:t xml:space="preserve"> essentially a study of the experiences of the two groups of staff and their views on the working relationships with each other.  This notion is expanded further by the view that interpretivism allows researchers to view the world through the experiences of the participants.  This in turn allow</w:t>
      </w:r>
      <w:r w:rsidR="001A64A0">
        <w:rPr>
          <w:sz w:val="20"/>
          <w:szCs w:val="20"/>
        </w:rPr>
        <w:t>ed</w:t>
      </w:r>
      <w:r w:rsidR="00693127" w:rsidRPr="00016150">
        <w:rPr>
          <w:sz w:val="20"/>
          <w:szCs w:val="20"/>
        </w:rPr>
        <w:t xml:space="preserve"> the researcher who is following the interpretative paradigm to use these experiences and perceptions to interpret the understanding from the data that has been collected.</w:t>
      </w:r>
      <w:r w:rsidR="00533B06">
        <w:rPr>
          <w:sz w:val="20"/>
          <w:szCs w:val="20"/>
        </w:rPr>
        <w:t xml:space="preserve">  [5]</w:t>
      </w:r>
      <w:r w:rsidR="00693127" w:rsidRPr="00016150">
        <w:rPr>
          <w:sz w:val="20"/>
          <w:szCs w:val="20"/>
        </w:rPr>
        <w:t xml:space="preserve">     </w:t>
      </w:r>
    </w:p>
    <w:p w14:paraId="7DDD758B" w14:textId="77777777" w:rsidR="007338C1" w:rsidRPr="00016150" w:rsidRDefault="007338C1" w:rsidP="00FB6E26">
      <w:pPr>
        <w:ind w:right="1417"/>
        <w:jc w:val="both"/>
        <w:rPr>
          <w:sz w:val="20"/>
          <w:szCs w:val="20"/>
        </w:rPr>
      </w:pPr>
    </w:p>
    <w:p w14:paraId="18BA1EE1" w14:textId="5CC880E8" w:rsidR="003617FF" w:rsidRPr="00016150" w:rsidRDefault="003617FF" w:rsidP="00FB6E26">
      <w:pPr>
        <w:ind w:right="12"/>
        <w:jc w:val="both"/>
        <w:rPr>
          <w:sz w:val="20"/>
          <w:szCs w:val="20"/>
        </w:rPr>
      </w:pPr>
      <w:r w:rsidRPr="00016150">
        <w:rPr>
          <w:sz w:val="20"/>
          <w:szCs w:val="20"/>
        </w:rPr>
        <w:t xml:space="preserve">In line with the interpretivist </w:t>
      </w:r>
      <w:r w:rsidR="00904776" w:rsidRPr="00016150">
        <w:rPr>
          <w:sz w:val="20"/>
          <w:szCs w:val="20"/>
        </w:rPr>
        <w:t>approach the</w:t>
      </w:r>
      <w:r w:rsidRPr="00016150">
        <w:rPr>
          <w:sz w:val="20"/>
          <w:szCs w:val="20"/>
        </w:rPr>
        <w:t xml:space="preserve"> adoption of semi structured interviews fits with such an approach.  The </w:t>
      </w:r>
      <w:r w:rsidR="00904776" w:rsidRPr="00016150">
        <w:rPr>
          <w:sz w:val="20"/>
          <w:szCs w:val="20"/>
        </w:rPr>
        <w:t>use of</w:t>
      </w:r>
      <w:r w:rsidRPr="00016150">
        <w:rPr>
          <w:sz w:val="20"/>
          <w:szCs w:val="20"/>
        </w:rPr>
        <w:t xml:space="preserve"> a semi-structured interview as a research tool was influenced by the work of Brinkmann and Kvale </w:t>
      </w:r>
      <w:r w:rsidR="007119A8">
        <w:rPr>
          <w:sz w:val="20"/>
          <w:szCs w:val="20"/>
        </w:rPr>
        <w:t>[6]</w:t>
      </w:r>
      <w:r w:rsidRPr="00016150">
        <w:rPr>
          <w:sz w:val="20"/>
          <w:szCs w:val="20"/>
        </w:rPr>
        <w:t xml:space="preserve"> and highlights the ways in which a research interview is a conversation of daily life and knowledge is constructed between the participant and the interviewer.  </w:t>
      </w:r>
      <w:r w:rsidR="00F83200" w:rsidRPr="00016150">
        <w:rPr>
          <w:sz w:val="20"/>
          <w:szCs w:val="20"/>
        </w:rPr>
        <w:t xml:space="preserve"> </w:t>
      </w:r>
      <w:r w:rsidR="00F83200" w:rsidRPr="00016150">
        <w:rPr>
          <w:sz w:val="20"/>
          <w:szCs w:val="20"/>
        </w:rPr>
        <w:t>The nature of focused open-ended questions, with the option of follow up questions as and when required also had synergy with the research design.  It allow</w:t>
      </w:r>
      <w:r w:rsidR="00766F19">
        <w:rPr>
          <w:sz w:val="20"/>
          <w:szCs w:val="20"/>
        </w:rPr>
        <w:t>ed</w:t>
      </w:r>
      <w:r w:rsidR="00F83200" w:rsidRPr="00016150">
        <w:rPr>
          <w:sz w:val="20"/>
          <w:szCs w:val="20"/>
        </w:rPr>
        <w:t xml:space="preserve"> the participants to discuss and expand upon the topic being researched.  In line with the interpretivist approach, this also result</w:t>
      </w:r>
      <w:r w:rsidR="00766F19">
        <w:rPr>
          <w:sz w:val="20"/>
          <w:szCs w:val="20"/>
        </w:rPr>
        <w:t>ed</w:t>
      </w:r>
      <w:r w:rsidR="00F83200" w:rsidRPr="00016150">
        <w:rPr>
          <w:sz w:val="20"/>
          <w:szCs w:val="20"/>
        </w:rPr>
        <w:t xml:space="preserve"> in obtaining multiple perspectives on the topics being researched.</w:t>
      </w:r>
      <w:r w:rsidR="00857F4B" w:rsidRPr="00016150">
        <w:rPr>
          <w:sz w:val="20"/>
          <w:szCs w:val="20"/>
        </w:rPr>
        <w:t xml:space="preserve"> </w:t>
      </w:r>
      <w:r w:rsidR="00857F4B" w:rsidRPr="00016150">
        <w:rPr>
          <w:sz w:val="20"/>
          <w:szCs w:val="20"/>
        </w:rPr>
        <w:t>Once the method of semi-structured interviews had been deemed appropriate for the study, this underscored the study being qualitative in its nature.</w:t>
      </w:r>
    </w:p>
    <w:p w14:paraId="4B79CA54" w14:textId="1A53DE7F" w:rsidR="005F0CCF" w:rsidRDefault="005F0CCF" w:rsidP="000F387C">
      <w:pPr>
        <w:pStyle w:val="NormalWeb"/>
        <w:spacing w:before="0" w:beforeAutospacing="0" w:after="0" w:afterAutospacing="0" w:line="480" w:lineRule="auto"/>
        <w:ind w:left="-426"/>
        <w:jc w:val="both"/>
        <w:rPr>
          <w:rFonts w:ascii="Arial" w:hAnsi="Arial" w:cs="Arial"/>
          <w:color w:val="000000" w:themeColor="text1"/>
        </w:rPr>
      </w:pPr>
    </w:p>
    <w:p w14:paraId="1E8B80C9" w14:textId="48302EBB" w:rsidR="005F0CCF" w:rsidRDefault="005F0CCF" w:rsidP="00D646D9">
      <w:pPr>
        <w:pStyle w:val="NormalWeb"/>
        <w:spacing w:before="0" w:beforeAutospacing="0" w:after="0" w:afterAutospacing="0"/>
        <w:jc w:val="both"/>
        <w:rPr>
          <w:rFonts w:ascii="Arial" w:hAnsi="Arial" w:cs="Arial"/>
          <w:color w:val="000000" w:themeColor="text1"/>
          <w:sz w:val="20"/>
          <w:szCs w:val="20"/>
        </w:rPr>
      </w:pPr>
      <w:r w:rsidRPr="00D646D9">
        <w:rPr>
          <w:rFonts w:ascii="Arial" w:hAnsi="Arial" w:cs="Arial"/>
          <w:color w:val="000000" w:themeColor="text1"/>
          <w:sz w:val="20"/>
          <w:szCs w:val="20"/>
        </w:rPr>
        <w:t xml:space="preserve">Participants were chosen based on a stratified random sampling </w:t>
      </w:r>
      <w:r w:rsidR="00904776" w:rsidRPr="00D646D9">
        <w:rPr>
          <w:rFonts w:ascii="Arial" w:hAnsi="Arial" w:cs="Arial"/>
          <w:color w:val="000000" w:themeColor="text1"/>
          <w:sz w:val="20"/>
          <w:szCs w:val="20"/>
        </w:rPr>
        <w:t>method that</w:t>
      </w:r>
      <w:r w:rsidR="0070098B" w:rsidRPr="00D646D9">
        <w:rPr>
          <w:rFonts w:ascii="Arial" w:hAnsi="Arial" w:cs="Arial"/>
          <w:color w:val="000000" w:themeColor="text1"/>
          <w:sz w:val="20"/>
          <w:szCs w:val="20"/>
        </w:rPr>
        <w:t xml:space="preserve"> was systematically developed using the subgroups of academic and administrative and the employment grade of the staff.</w:t>
      </w:r>
      <w:r w:rsidR="00EA0760" w:rsidRPr="00D646D9">
        <w:rPr>
          <w:rFonts w:ascii="Arial" w:hAnsi="Arial" w:cs="Arial"/>
          <w:color w:val="000000" w:themeColor="text1"/>
          <w:sz w:val="20"/>
          <w:szCs w:val="20"/>
        </w:rPr>
        <w:t xml:space="preserve">  The benefit of using this approach ensured that the sample included representation across all </w:t>
      </w:r>
      <w:r w:rsidR="006148AE" w:rsidRPr="00D646D9">
        <w:rPr>
          <w:rFonts w:ascii="Arial" w:hAnsi="Arial" w:cs="Arial"/>
          <w:color w:val="000000" w:themeColor="text1"/>
          <w:sz w:val="20"/>
          <w:szCs w:val="20"/>
        </w:rPr>
        <w:t>stagg grades to explore if communication was connected to the grade of the member of staff.</w:t>
      </w:r>
    </w:p>
    <w:p w14:paraId="6A188E50" w14:textId="3728C31F" w:rsidR="00F114E5" w:rsidRDefault="00F114E5" w:rsidP="00D646D9">
      <w:pPr>
        <w:pStyle w:val="NormalWeb"/>
        <w:spacing w:before="0" w:beforeAutospacing="0" w:after="0" w:afterAutospacing="0"/>
        <w:jc w:val="both"/>
        <w:rPr>
          <w:rFonts w:ascii="Arial" w:hAnsi="Arial" w:cs="Arial"/>
          <w:color w:val="000000" w:themeColor="text1"/>
          <w:sz w:val="20"/>
          <w:szCs w:val="20"/>
        </w:rPr>
      </w:pPr>
    </w:p>
    <w:p w14:paraId="31D25F78" w14:textId="5F6DBED9" w:rsidR="00F114E5" w:rsidRPr="00F114E5" w:rsidRDefault="0071143F" w:rsidP="00D646D9">
      <w:pPr>
        <w:pStyle w:val="NormalWeb"/>
        <w:spacing w:before="0" w:beforeAutospacing="0" w:after="0" w:afterAutospacing="0"/>
        <w:jc w:val="both"/>
        <w:rPr>
          <w:rFonts w:ascii="Arial" w:hAnsi="Arial" w:cs="Arial"/>
          <w:b/>
          <w:bCs/>
          <w:color w:val="000000" w:themeColor="text1"/>
        </w:rPr>
      </w:pPr>
      <w:r>
        <w:rPr>
          <w:rFonts w:ascii="Arial" w:hAnsi="Arial" w:cs="Arial"/>
          <w:b/>
          <w:bCs/>
          <w:color w:val="000000" w:themeColor="text1"/>
        </w:rPr>
        <w:t>3</w:t>
      </w:r>
      <w:r>
        <w:rPr>
          <w:rFonts w:ascii="Arial" w:hAnsi="Arial" w:cs="Arial"/>
          <w:b/>
          <w:bCs/>
          <w:color w:val="000000" w:themeColor="text1"/>
        </w:rPr>
        <w:tab/>
      </w:r>
      <w:r w:rsidR="00F114E5" w:rsidRPr="00F114E5">
        <w:rPr>
          <w:rFonts w:ascii="Arial" w:hAnsi="Arial" w:cs="Arial"/>
          <w:b/>
          <w:bCs/>
          <w:color w:val="000000" w:themeColor="text1"/>
        </w:rPr>
        <w:t>R</w:t>
      </w:r>
      <w:r>
        <w:rPr>
          <w:rFonts w:ascii="Arial" w:hAnsi="Arial" w:cs="Arial"/>
          <w:b/>
          <w:bCs/>
          <w:color w:val="000000" w:themeColor="text1"/>
        </w:rPr>
        <w:t>ESULTS</w:t>
      </w:r>
    </w:p>
    <w:p w14:paraId="66514C8A" w14:textId="31FE0851" w:rsidR="003C1322" w:rsidRDefault="003C16D5" w:rsidP="00D646D9">
      <w:pPr>
        <w:jc w:val="both"/>
        <w:rPr>
          <w:color w:val="000000" w:themeColor="text1"/>
          <w:sz w:val="20"/>
          <w:szCs w:val="20"/>
        </w:rPr>
      </w:pPr>
      <w:r w:rsidRPr="007C2CE4">
        <w:rPr>
          <w:color w:val="000000" w:themeColor="text1"/>
          <w:sz w:val="20"/>
          <w:szCs w:val="20"/>
        </w:rPr>
        <w:br/>
      </w:r>
      <w:r w:rsidR="004100B9">
        <w:rPr>
          <w:color w:val="000000" w:themeColor="text1"/>
          <w:sz w:val="20"/>
          <w:szCs w:val="20"/>
        </w:rPr>
        <w:t xml:space="preserve">The focus of this paper is to explore the benefits and limitations of insider researcher and thus the results will incorporate a discussion of the choices made by the researcher and also an </w:t>
      </w:r>
      <w:r w:rsidR="00A57D0A">
        <w:rPr>
          <w:color w:val="000000" w:themeColor="text1"/>
          <w:sz w:val="20"/>
          <w:szCs w:val="20"/>
        </w:rPr>
        <w:t xml:space="preserve">overview of literature on insider research.  </w:t>
      </w:r>
      <w:r w:rsidR="003703F4">
        <w:rPr>
          <w:color w:val="000000" w:themeColor="text1"/>
          <w:sz w:val="20"/>
          <w:szCs w:val="20"/>
        </w:rPr>
        <w:t xml:space="preserve">Brannick and Coghlan </w:t>
      </w:r>
      <w:r w:rsidR="00C9320F">
        <w:rPr>
          <w:color w:val="000000" w:themeColor="text1"/>
          <w:sz w:val="20"/>
          <w:szCs w:val="20"/>
        </w:rPr>
        <w:t>[7</w:t>
      </w:r>
      <w:r w:rsidR="00B865CB">
        <w:rPr>
          <w:color w:val="000000" w:themeColor="text1"/>
          <w:sz w:val="20"/>
          <w:szCs w:val="20"/>
        </w:rPr>
        <w:t>; p60</w:t>
      </w:r>
      <w:r w:rsidR="00C9320F">
        <w:rPr>
          <w:color w:val="000000" w:themeColor="text1"/>
          <w:sz w:val="20"/>
          <w:szCs w:val="20"/>
        </w:rPr>
        <w:t xml:space="preserve">] </w:t>
      </w:r>
      <w:r w:rsidR="003703F4">
        <w:rPr>
          <w:color w:val="000000" w:themeColor="text1"/>
          <w:sz w:val="20"/>
          <w:szCs w:val="20"/>
        </w:rPr>
        <w:t xml:space="preserve"> </w:t>
      </w:r>
      <w:r w:rsidR="00AC4AD1">
        <w:rPr>
          <w:color w:val="000000" w:themeColor="text1"/>
          <w:sz w:val="20"/>
          <w:szCs w:val="20"/>
        </w:rPr>
        <w:t xml:space="preserve">suggest that we are all insiders of the sub-units of society.  They expand upon this </w:t>
      </w:r>
      <w:r w:rsidR="002B06C2">
        <w:rPr>
          <w:color w:val="000000" w:themeColor="text1"/>
          <w:sz w:val="20"/>
          <w:szCs w:val="20"/>
        </w:rPr>
        <w:t xml:space="preserve">by arguing that reflective awareness </w:t>
      </w:r>
      <w:r w:rsidR="00101E82">
        <w:rPr>
          <w:color w:val="000000" w:themeColor="text1"/>
          <w:sz w:val="20"/>
          <w:szCs w:val="20"/>
        </w:rPr>
        <w:t xml:space="preserve">is a process by which researchers express tacit knowledge and  we “reframe is as </w:t>
      </w:r>
      <w:r w:rsidR="00570009">
        <w:rPr>
          <w:color w:val="000000" w:themeColor="text1"/>
          <w:sz w:val="20"/>
          <w:szCs w:val="20"/>
        </w:rPr>
        <w:t>theoretical</w:t>
      </w:r>
      <w:r w:rsidR="00101E82">
        <w:rPr>
          <w:color w:val="000000" w:themeColor="text1"/>
          <w:sz w:val="20"/>
          <w:szCs w:val="20"/>
        </w:rPr>
        <w:t xml:space="preserve"> knowledge </w:t>
      </w:r>
      <w:r w:rsidR="007A24D1">
        <w:rPr>
          <w:color w:val="000000" w:themeColor="text1"/>
          <w:sz w:val="20"/>
          <w:szCs w:val="20"/>
        </w:rPr>
        <w:t>and that because we are close to something or know it well, that we can research it”.  This view can be used to explore the connection between the researcher and the participants</w:t>
      </w:r>
      <w:r w:rsidR="00FB549D">
        <w:rPr>
          <w:color w:val="000000" w:themeColor="text1"/>
          <w:sz w:val="20"/>
          <w:szCs w:val="20"/>
        </w:rPr>
        <w:t>.</w:t>
      </w:r>
      <w:r w:rsidR="00967FE2">
        <w:rPr>
          <w:color w:val="000000" w:themeColor="text1"/>
          <w:sz w:val="20"/>
          <w:szCs w:val="20"/>
        </w:rPr>
        <w:t xml:space="preserve">  Brannick and Coghlan </w:t>
      </w:r>
      <w:r w:rsidR="000C4037">
        <w:rPr>
          <w:color w:val="000000" w:themeColor="text1"/>
          <w:sz w:val="20"/>
          <w:szCs w:val="20"/>
        </w:rPr>
        <w:t xml:space="preserve">[7] </w:t>
      </w:r>
      <w:r w:rsidR="004B0AB0">
        <w:rPr>
          <w:color w:val="000000" w:themeColor="text1"/>
          <w:sz w:val="20"/>
          <w:szCs w:val="20"/>
        </w:rPr>
        <w:t xml:space="preserve">believe that </w:t>
      </w:r>
      <w:r w:rsidR="00B51111">
        <w:rPr>
          <w:color w:val="000000" w:themeColor="text1"/>
          <w:sz w:val="20"/>
          <w:szCs w:val="20"/>
        </w:rPr>
        <w:t>reflexivity can aid to justify the validity of insider research.</w:t>
      </w:r>
      <w:r w:rsidR="009F3153">
        <w:rPr>
          <w:color w:val="000000" w:themeColor="text1"/>
          <w:sz w:val="20"/>
          <w:szCs w:val="20"/>
        </w:rPr>
        <w:t xml:space="preserve">  Teusner </w:t>
      </w:r>
      <w:r w:rsidR="000C4037">
        <w:rPr>
          <w:color w:val="000000" w:themeColor="text1"/>
          <w:sz w:val="20"/>
          <w:szCs w:val="20"/>
        </w:rPr>
        <w:t>[8]</w:t>
      </w:r>
      <w:r w:rsidR="009F3153">
        <w:rPr>
          <w:color w:val="000000" w:themeColor="text1"/>
          <w:sz w:val="20"/>
          <w:szCs w:val="20"/>
        </w:rPr>
        <w:t xml:space="preserve"> supports this view in that reflexivity and reflectivity </w:t>
      </w:r>
      <w:r w:rsidR="00ED3C1C">
        <w:rPr>
          <w:color w:val="000000" w:themeColor="text1"/>
          <w:sz w:val="20"/>
          <w:szCs w:val="20"/>
        </w:rPr>
        <w:t>are</w:t>
      </w:r>
      <w:r w:rsidR="009F3153">
        <w:rPr>
          <w:color w:val="000000" w:themeColor="text1"/>
          <w:sz w:val="20"/>
          <w:szCs w:val="20"/>
        </w:rPr>
        <w:t xml:space="preserve"> valuable to </w:t>
      </w:r>
      <w:r w:rsidR="003C1322">
        <w:rPr>
          <w:color w:val="000000" w:themeColor="text1"/>
          <w:sz w:val="20"/>
          <w:szCs w:val="20"/>
        </w:rPr>
        <w:t>improve the validity of research conducted.</w:t>
      </w:r>
    </w:p>
    <w:p w14:paraId="7AB877CE" w14:textId="77777777" w:rsidR="000943E0" w:rsidRDefault="000943E0" w:rsidP="00D646D9">
      <w:pPr>
        <w:jc w:val="both"/>
        <w:rPr>
          <w:color w:val="000000" w:themeColor="text1"/>
          <w:sz w:val="20"/>
          <w:szCs w:val="20"/>
        </w:rPr>
      </w:pPr>
    </w:p>
    <w:p w14:paraId="50D16311" w14:textId="77777777" w:rsidR="000943E0" w:rsidRDefault="000943E0" w:rsidP="00D646D9">
      <w:pPr>
        <w:jc w:val="both"/>
        <w:rPr>
          <w:color w:val="000000" w:themeColor="text1"/>
          <w:sz w:val="20"/>
          <w:szCs w:val="20"/>
        </w:rPr>
      </w:pPr>
    </w:p>
    <w:p w14:paraId="346ADBCD" w14:textId="43FF3075" w:rsidR="003C16D5" w:rsidRPr="007C2CE4" w:rsidRDefault="000943E0" w:rsidP="00D646D9">
      <w:pPr>
        <w:jc w:val="both"/>
        <w:rPr>
          <w:color w:val="000000" w:themeColor="text1"/>
          <w:sz w:val="20"/>
          <w:szCs w:val="20"/>
        </w:rPr>
      </w:pPr>
      <w:r>
        <w:rPr>
          <w:color w:val="000000" w:themeColor="text1"/>
          <w:sz w:val="20"/>
          <w:szCs w:val="20"/>
        </w:rPr>
        <w:t>Hockey</w:t>
      </w:r>
      <w:r w:rsidR="003F3064">
        <w:rPr>
          <w:color w:val="000000" w:themeColor="text1"/>
          <w:sz w:val="20"/>
          <w:szCs w:val="20"/>
        </w:rPr>
        <w:t xml:space="preserve"> [9]</w:t>
      </w:r>
      <w:r w:rsidR="003C16D5" w:rsidRPr="007C2CE4">
        <w:rPr>
          <w:color w:val="000000" w:themeColor="text1"/>
          <w:sz w:val="20"/>
          <w:szCs w:val="20"/>
        </w:rPr>
        <w:t xml:space="preserve"> states that being an insider researcher has the capacity to play a significant part in the whole research process.  Notwithstanding the significance of the role, there were several issues that </w:t>
      </w:r>
      <w:r w:rsidR="003C16D5" w:rsidRPr="007C2CE4">
        <w:rPr>
          <w:color w:val="000000" w:themeColor="text1"/>
          <w:sz w:val="20"/>
          <w:szCs w:val="20"/>
        </w:rPr>
        <w:lastRenderedPageBreak/>
        <w:t>needed to be taken into account to emphasise the validity of the research. Conversely, there can be significant advantages that an insider researcher can bring to the study.  Both of these areas warrant an in-depth discussion.</w:t>
      </w:r>
    </w:p>
    <w:p w14:paraId="027F0B83" w14:textId="77777777" w:rsidR="003C16D5" w:rsidRPr="007C2CE4" w:rsidRDefault="003C16D5"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w:t>
      </w:r>
    </w:p>
    <w:p w14:paraId="5EE9515E" w14:textId="54001CB6" w:rsidR="003C16D5" w:rsidRPr="007C2CE4" w:rsidRDefault="003C16D5"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Drake and Heath </w:t>
      </w:r>
      <w:r w:rsidR="002B1BF3">
        <w:rPr>
          <w:rFonts w:ascii="Arial" w:hAnsi="Arial" w:cs="Arial"/>
          <w:color w:val="000000" w:themeColor="text1"/>
          <w:sz w:val="20"/>
          <w:szCs w:val="20"/>
        </w:rPr>
        <w:t>[10]</w:t>
      </w:r>
      <w:r w:rsidRPr="007C2CE4">
        <w:rPr>
          <w:rFonts w:ascii="Arial" w:hAnsi="Arial" w:cs="Arial"/>
          <w:color w:val="000000" w:themeColor="text1"/>
          <w:sz w:val="20"/>
          <w:szCs w:val="20"/>
        </w:rPr>
        <w:t xml:space="preserve"> argue that being an inside researcher can be beneficial to a study.  An inside researcher understands the setting where the participants are employed and are easily able to access the participants for interviews.  This applied to this research by being employed at the same institution as the participants who were interviewed.</w:t>
      </w:r>
    </w:p>
    <w:p w14:paraId="37E36682" w14:textId="77777777" w:rsidR="003C16D5" w:rsidRPr="007C2CE4" w:rsidRDefault="003C16D5" w:rsidP="00D646D9">
      <w:pPr>
        <w:jc w:val="both"/>
        <w:rPr>
          <w:color w:val="000000" w:themeColor="text1"/>
          <w:sz w:val="20"/>
          <w:szCs w:val="20"/>
        </w:rPr>
      </w:pPr>
    </w:p>
    <w:p w14:paraId="29E04E2A" w14:textId="77777777" w:rsidR="003C16D5" w:rsidRPr="007C2CE4" w:rsidRDefault="003C16D5" w:rsidP="00D646D9">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To examine the potential challenges of being an insider researcher is to consider each of these points in turn.</w:t>
      </w:r>
    </w:p>
    <w:p w14:paraId="1D2358EF" w14:textId="77777777" w:rsidR="003C16D5" w:rsidRPr="00D23852" w:rsidRDefault="003C16D5" w:rsidP="000F387C">
      <w:pPr>
        <w:pStyle w:val="Heading3"/>
        <w:spacing w:before="0"/>
        <w:ind w:left="-426"/>
        <w:rPr>
          <w:b/>
          <w:bCs/>
          <w:i w:val="0"/>
          <w:iCs w:val="0"/>
          <w:color w:val="000000" w:themeColor="text1"/>
          <w:sz w:val="24"/>
          <w:szCs w:val="24"/>
        </w:rPr>
      </w:pPr>
      <w:bookmarkStart w:id="0" w:name="_Toc23337799"/>
    </w:p>
    <w:p w14:paraId="70177AB9" w14:textId="22062ABA" w:rsidR="003C16D5" w:rsidRPr="00D23852" w:rsidRDefault="003C16D5" w:rsidP="00D23852">
      <w:pPr>
        <w:pStyle w:val="Heading3"/>
        <w:spacing w:before="0"/>
        <w:ind w:left="0" w:firstLine="0"/>
        <w:rPr>
          <w:b/>
          <w:bCs/>
          <w:i w:val="0"/>
          <w:iCs w:val="0"/>
          <w:color w:val="000000" w:themeColor="text1"/>
          <w:sz w:val="24"/>
          <w:szCs w:val="24"/>
        </w:rPr>
      </w:pPr>
      <w:bookmarkStart w:id="1" w:name="_Toc41041044"/>
      <w:r w:rsidRPr="00D23852">
        <w:rPr>
          <w:b/>
          <w:bCs/>
          <w:i w:val="0"/>
          <w:iCs w:val="0"/>
          <w:color w:val="000000" w:themeColor="text1"/>
          <w:sz w:val="24"/>
          <w:szCs w:val="24"/>
        </w:rPr>
        <w:t>Participant Selection</w:t>
      </w:r>
      <w:bookmarkEnd w:id="0"/>
      <w:bookmarkEnd w:id="1"/>
    </w:p>
    <w:p w14:paraId="4FCC0A5C" w14:textId="2525BA71"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Chavez </w:t>
      </w:r>
      <w:r w:rsidR="002B1BF3">
        <w:rPr>
          <w:rFonts w:ascii="Arial" w:hAnsi="Arial" w:cs="Arial"/>
          <w:color w:val="000000" w:themeColor="text1"/>
          <w:sz w:val="20"/>
          <w:szCs w:val="20"/>
        </w:rPr>
        <w:t>[2]</w:t>
      </w:r>
      <w:r w:rsidRPr="007C2CE4">
        <w:rPr>
          <w:rFonts w:ascii="Arial" w:hAnsi="Arial" w:cs="Arial"/>
          <w:color w:val="000000" w:themeColor="text1"/>
          <w:sz w:val="20"/>
          <w:szCs w:val="20"/>
        </w:rPr>
        <w:t xml:space="preserve"> suggests that prior to the interviews taking place, the selection process of the participants could create bias.   Insider researchers may choose interviewees who they are familiar with or with whom they have a close working relationship and thus may provide responses that the researcher wishes to hear.  As detailed earlier in th</w:t>
      </w:r>
      <w:r w:rsidR="00C80143">
        <w:rPr>
          <w:rFonts w:ascii="Arial" w:hAnsi="Arial" w:cs="Arial"/>
          <w:color w:val="000000" w:themeColor="text1"/>
          <w:sz w:val="20"/>
          <w:szCs w:val="20"/>
        </w:rPr>
        <w:t>e methodology</w:t>
      </w:r>
      <w:r w:rsidRPr="007C2CE4">
        <w:rPr>
          <w:rFonts w:ascii="Arial" w:hAnsi="Arial" w:cs="Arial"/>
          <w:color w:val="000000" w:themeColor="text1"/>
          <w:sz w:val="20"/>
          <w:szCs w:val="20"/>
        </w:rPr>
        <w:t xml:space="preserve">, this was minimised through the stratified random sampling method and whilst </w:t>
      </w:r>
      <w:r w:rsidR="00BB57EE">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was a team leader for some staff, </w:t>
      </w:r>
      <w:r w:rsidR="00BB57EE">
        <w:rPr>
          <w:rFonts w:ascii="Arial" w:hAnsi="Arial" w:cs="Arial"/>
          <w:color w:val="000000" w:themeColor="text1"/>
          <w:sz w:val="20"/>
          <w:szCs w:val="20"/>
        </w:rPr>
        <w:t xml:space="preserve">the decision was taken </w:t>
      </w:r>
      <w:r w:rsidRPr="007C2CE4">
        <w:rPr>
          <w:rFonts w:ascii="Arial" w:hAnsi="Arial" w:cs="Arial"/>
          <w:color w:val="000000" w:themeColor="text1"/>
          <w:sz w:val="20"/>
          <w:szCs w:val="20"/>
        </w:rPr>
        <w:t xml:space="preserve">not to interview any of these members of staff to minimise any bias in the responses provided.  All of the interviewees were known to </w:t>
      </w:r>
      <w:r w:rsidR="00BB57EE">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prior to the study commencing.</w:t>
      </w:r>
    </w:p>
    <w:p w14:paraId="61B64EB3" w14:textId="77777777" w:rsidR="003C16D5" w:rsidRPr="007C2CE4" w:rsidRDefault="003C16D5" w:rsidP="00D23852">
      <w:pPr>
        <w:jc w:val="both"/>
        <w:rPr>
          <w:color w:val="000000" w:themeColor="text1"/>
          <w:sz w:val="20"/>
          <w:szCs w:val="20"/>
        </w:rPr>
      </w:pPr>
    </w:p>
    <w:p w14:paraId="29F61CB8" w14:textId="5C2605C0" w:rsidR="003C16D5" w:rsidRPr="00D23852" w:rsidRDefault="003C16D5" w:rsidP="00D23852">
      <w:pPr>
        <w:pStyle w:val="Heading3"/>
        <w:spacing w:before="0"/>
        <w:ind w:left="0" w:firstLine="0"/>
        <w:rPr>
          <w:b/>
          <w:bCs/>
          <w:i w:val="0"/>
          <w:iCs w:val="0"/>
          <w:color w:val="000000" w:themeColor="text1"/>
          <w:sz w:val="24"/>
          <w:szCs w:val="24"/>
        </w:rPr>
      </w:pPr>
      <w:bookmarkStart w:id="2" w:name="_Toc23337800"/>
      <w:bookmarkStart w:id="3" w:name="_Toc41041045"/>
      <w:r w:rsidRPr="00D23852">
        <w:rPr>
          <w:b/>
          <w:bCs/>
          <w:i w:val="0"/>
          <w:iCs w:val="0"/>
          <w:color w:val="000000" w:themeColor="text1"/>
          <w:sz w:val="24"/>
          <w:szCs w:val="24"/>
        </w:rPr>
        <w:t>Proximity and Shared Knowledge</w:t>
      </w:r>
      <w:bookmarkEnd w:id="2"/>
      <w:bookmarkEnd w:id="3"/>
    </w:p>
    <w:p w14:paraId="61B883B3" w14:textId="682AAD9B"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An awareness of the proximity between the researcher and the interviewees is needed to minimise or hopefully eradicate any bias.  Drake and Heath </w:t>
      </w:r>
      <w:r w:rsidR="002B1BF3">
        <w:rPr>
          <w:rFonts w:ascii="Arial" w:hAnsi="Arial" w:cs="Arial"/>
          <w:color w:val="000000" w:themeColor="text1"/>
          <w:sz w:val="20"/>
          <w:szCs w:val="20"/>
        </w:rPr>
        <w:t>[10]</w:t>
      </w:r>
      <w:r w:rsidRPr="007C2CE4">
        <w:rPr>
          <w:rFonts w:ascii="Arial" w:hAnsi="Arial" w:cs="Arial"/>
          <w:color w:val="000000" w:themeColor="text1"/>
          <w:sz w:val="20"/>
          <w:szCs w:val="20"/>
        </w:rPr>
        <w:t xml:space="preserve"> state that insider researchers may be seen as placing themselves at a disadvantage in their research due to working within the institution where the research is being conducted.   Contrary to this point, </w:t>
      </w:r>
      <w:r w:rsidR="00BF6270">
        <w:rPr>
          <w:rFonts w:ascii="Arial" w:hAnsi="Arial" w:cs="Arial"/>
          <w:color w:val="000000" w:themeColor="text1"/>
          <w:sz w:val="20"/>
          <w:szCs w:val="20"/>
        </w:rPr>
        <w:t>it can be</w:t>
      </w:r>
      <w:r w:rsidRPr="007C2CE4">
        <w:rPr>
          <w:rFonts w:ascii="Arial" w:hAnsi="Arial" w:cs="Arial"/>
          <w:color w:val="000000" w:themeColor="text1"/>
          <w:sz w:val="20"/>
          <w:szCs w:val="20"/>
        </w:rPr>
        <w:t xml:space="preserve"> argue</w:t>
      </w:r>
      <w:r w:rsidR="00BF6270">
        <w:rPr>
          <w:rFonts w:ascii="Arial" w:hAnsi="Arial" w:cs="Arial"/>
          <w:color w:val="000000" w:themeColor="text1"/>
          <w:sz w:val="20"/>
          <w:szCs w:val="20"/>
        </w:rPr>
        <w:t>d</w:t>
      </w:r>
      <w:r w:rsidRPr="007C2CE4">
        <w:rPr>
          <w:rFonts w:ascii="Arial" w:hAnsi="Arial" w:cs="Arial"/>
          <w:color w:val="000000" w:themeColor="text1"/>
          <w:sz w:val="20"/>
          <w:szCs w:val="20"/>
        </w:rPr>
        <w:t xml:space="preserve"> that being part of the institution and interviewing individuals </w:t>
      </w:r>
      <w:r w:rsidR="001316EC" w:rsidRPr="007C2CE4">
        <w:rPr>
          <w:rFonts w:ascii="Arial" w:hAnsi="Arial" w:cs="Arial"/>
          <w:color w:val="000000" w:themeColor="text1"/>
          <w:sz w:val="20"/>
          <w:szCs w:val="20"/>
        </w:rPr>
        <w:t>who</w:t>
      </w:r>
      <w:r w:rsidRPr="007C2CE4">
        <w:rPr>
          <w:rFonts w:ascii="Arial" w:hAnsi="Arial" w:cs="Arial"/>
          <w:color w:val="000000" w:themeColor="text1"/>
          <w:sz w:val="20"/>
          <w:szCs w:val="20"/>
        </w:rPr>
        <w:t xml:space="preserve"> are within </w:t>
      </w:r>
      <w:r w:rsidR="00ED0ED0">
        <w:rPr>
          <w:rFonts w:ascii="Arial" w:hAnsi="Arial" w:cs="Arial"/>
          <w:color w:val="000000" w:themeColor="text1"/>
          <w:sz w:val="20"/>
          <w:szCs w:val="20"/>
        </w:rPr>
        <w:t>the researcher’s</w:t>
      </w:r>
      <w:r w:rsidRPr="007C2CE4">
        <w:rPr>
          <w:rFonts w:ascii="Arial" w:hAnsi="Arial" w:cs="Arial"/>
          <w:color w:val="000000" w:themeColor="text1"/>
          <w:sz w:val="20"/>
          <w:szCs w:val="20"/>
        </w:rPr>
        <w:t xml:space="preserve"> area of practice can in fact be advantageous.</w:t>
      </w:r>
    </w:p>
    <w:p w14:paraId="7EA16774" w14:textId="77777777" w:rsidR="003C16D5" w:rsidRPr="007C2CE4" w:rsidRDefault="003C16D5" w:rsidP="00D23852">
      <w:pPr>
        <w:jc w:val="both"/>
        <w:rPr>
          <w:color w:val="000000" w:themeColor="text1"/>
          <w:sz w:val="20"/>
          <w:szCs w:val="20"/>
        </w:rPr>
      </w:pPr>
    </w:p>
    <w:p w14:paraId="110ACFE5" w14:textId="0D9C5BB0"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As the interviewees and the researcher are both employed at the same institution there exists shared knowledge and cultural understanding between the interviewee and the researcher.  Hodkinson </w:t>
      </w:r>
      <w:r w:rsidR="0014498D">
        <w:rPr>
          <w:rFonts w:ascii="Arial" w:hAnsi="Arial" w:cs="Arial"/>
          <w:color w:val="000000" w:themeColor="text1"/>
          <w:sz w:val="20"/>
          <w:szCs w:val="20"/>
        </w:rPr>
        <w:t>[11]</w:t>
      </w:r>
      <w:r w:rsidRPr="007C2CE4">
        <w:rPr>
          <w:rFonts w:ascii="Arial" w:hAnsi="Arial" w:cs="Arial"/>
          <w:color w:val="000000" w:themeColor="text1"/>
          <w:sz w:val="20"/>
          <w:szCs w:val="20"/>
        </w:rPr>
        <w:t xml:space="preserve"> notes that this tends to lead to a more relaxed atmosphere in which to conduct the interview.  It can be argued that due to the close proximity of the interviewees, access is easily </w:t>
      </w:r>
      <w:r w:rsidR="001316EC" w:rsidRPr="007C2CE4">
        <w:rPr>
          <w:rFonts w:ascii="Arial" w:hAnsi="Arial" w:cs="Arial"/>
          <w:color w:val="000000" w:themeColor="text1"/>
          <w:sz w:val="20"/>
          <w:szCs w:val="20"/>
        </w:rPr>
        <w:t>granted,</w:t>
      </w:r>
      <w:r w:rsidRPr="007C2CE4">
        <w:rPr>
          <w:rFonts w:ascii="Arial" w:hAnsi="Arial" w:cs="Arial"/>
          <w:color w:val="000000" w:themeColor="text1"/>
          <w:sz w:val="20"/>
          <w:szCs w:val="20"/>
        </w:rPr>
        <w:t xml:space="preserve"> and data collection is less time consuming.</w:t>
      </w:r>
      <w:r w:rsidR="00C93050">
        <w:rPr>
          <w:rFonts w:ascii="Arial" w:hAnsi="Arial" w:cs="Arial"/>
          <w:color w:val="000000" w:themeColor="text1"/>
          <w:sz w:val="20"/>
          <w:szCs w:val="20"/>
        </w:rPr>
        <w:t xml:space="preserve">  [12</w:t>
      </w:r>
      <w:r w:rsidR="001316EC">
        <w:rPr>
          <w:rFonts w:ascii="Arial" w:hAnsi="Arial" w:cs="Arial"/>
          <w:color w:val="000000" w:themeColor="text1"/>
          <w:sz w:val="20"/>
          <w:szCs w:val="20"/>
        </w:rPr>
        <w:t>]</w:t>
      </w:r>
      <w:r w:rsidR="001316EC" w:rsidRPr="007C2CE4">
        <w:rPr>
          <w:rFonts w:ascii="Arial" w:hAnsi="Arial" w:cs="Arial"/>
          <w:color w:val="000000" w:themeColor="text1"/>
          <w:sz w:val="20"/>
          <w:szCs w:val="20"/>
        </w:rPr>
        <w:t xml:space="preserve"> This</w:t>
      </w:r>
      <w:r w:rsidRPr="007C2CE4">
        <w:rPr>
          <w:rFonts w:ascii="Arial" w:hAnsi="Arial" w:cs="Arial"/>
          <w:color w:val="000000" w:themeColor="text1"/>
          <w:sz w:val="20"/>
          <w:szCs w:val="20"/>
        </w:rPr>
        <w:t xml:space="preserve"> is of benefit to the researcher due to being able to interview the respondents more easily and can make the process of collecting the data quicker.  </w:t>
      </w:r>
    </w:p>
    <w:p w14:paraId="66D63651" w14:textId="77777777" w:rsidR="003C16D5" w:rsidRPr="007C2CE4" w:rsidRDefault="003C16D5" w:rsidP="000F387C">
      <w:pPr>
        <w:pStyle w:val="NormalWeb"/>
        <w:spacing w:before="0" w:beforeAutospacing="0" w:after="0" w:afterAutospacing="0"/>
        <w:ind w:left="-426"/>
        <w:jc w:val="both"/>
        <w:rPr>
          <w:rFonts w:ascii="Arial" w:hAnsi="Arial" w:cs="Arial"/>
          <w:color w:val="000000" w:themeColor="text1"/>
          <w:sz w:val="20"/>
          <w:szCs w:val="20"/>
        </w:rPr>
      </w:pPr>
    </w:p>
    <w:p w14:paraId="42EEAF1F" w14:textId="64CE46D9"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The interviews in the study all took place within the University and due to being employed and knowing the staff this did make this part of the process smooth and a lot quicker than if </w:t>
      </w:r>
      <w:r w:rsidR="00BF6270">
        <w:rPr>
          <w:rFonts w:ascii="Arial" w:hAnsi="Arial" w:cs="Arial"/>
          <w:color w:val="000000" w:themeColor="text1"/>
          <w:sz w:val="20"/>
          <w:szCs w:val="20"/>
        </w:rPr>
        <w:t xml:space="preserve">the researcher was </w:t>
      </w:r>
      <w:r w:rsidRPr="007C2CE4">
        <w:rPr>
          <w:rFonts w:ascii="Arial" w:hAnsi="Arial" w:cs="Arial"/>
          <w:color w:val="000000" w:themeColor="text1"/>
          <w:sz w:val="20"/>
          <w:szCs w:val="20"/>
        </w:rPr>
        <w:t xml:space="preserve"> employed externally from the University.</w:t>
      </w:r>
    </w:p>
    <w:p w14:paraId="59C10F1A" w14:textId="77777777" w:rsidR="003C16D5" w:rsidRPr="007C2CE4" w:rsidRDefault="003C16D5" w:rsidP="00D23852">
      <w:pPr>
        <w:jc w:val="both"/>
        <w:rPr>
          <w:color w:val="000000" w:themeColor="text1"/>
          <w:sz w:val="20"/>
          <w:szCs w:val="20"/>
        </w:rPr>
      </w:pPr>
    </w:p>
    <w:p w14:paraId="5E6D464A" w14:textId="549AB7CE"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Shah </w:t>
      </w:r>
      <w:r w:rsidR="0014226E">
        <w:rPr>
          <w:rFonts w:ascii="Arial" w:hAnsi="Arial" w:cs="Arial"/>
          <w:color w:val="000000" w:themeColor="text1"/>
          <w:sz w:val="20"/>
          <w:szCs w:val="20"/>
        </w:rPr>
        <w:t>[13]</w:t>
      </w:r>
      <w:r w:rsidRPr="007C2CE4">
        <w:rPr>
          <w:rFonts w:ascii="Arial" w:hAnsi="Arial" w:cs="Arial"/>
          <w:color w:val="000000" w:themeColor="text1"/>
          <w:sz w:val="20"/>
          <w:szCs w:val="20"/>
        </w:rPr>
        <w:t xml:space="preserve"> suggests that insider researchers usually know their subjects and thus the familiarity could make interviews more in depth.   Platt </w:t>
      </w:r>
      <w:r w:rsidR="004F2126">
        <w:rPr>
          <w:rFonts w:ascii="Arial" w:hAnsi="Arial" w:cs="Arial"/>
          <w:color w:val="000000" w:themeColor="text1"/>
          <w:sz w:val="20"/>
          <w:szCs w:val="20"/>
        </w:rPr>
        <w:t>[14]</w:t>
      </w:r>
      <w:r w:rsidRPr="007C2CE4">
        <w:rPr>
          <w:rFonts w:ascii="Arial" w:hAnsi="Arial" w:cs="Arial"/>
          <w:color w:val="000000" w:themeColor="text1"/>
          <w:sz w:val="20"/>
          <w:szCs w:val="20"/>
        </w:rPr>
        <w:t xml:space="preserve"> states that whilst this may at first glance appear to be a positive feature of the research it can result in the interview being more of an everyday conversation within which the researcher does not probe into the responses given. The respondents may or may not respond in depth due to the familiarity </w:t>
      </w:r>
      <w:r w:rsidR="001316EC" w:rsidRPr="007C2CE4">
        <w:rPr>
          <w:rFonts w:ascii="Arial" w:hAnsi="Arial" w:cs="Arial"/>
          <w:color w:val="000000" w:themeColor="text1"/>
          <w:sz w:val="20"/>
          <w:szCs w:val="20"/>
        </w:rPr>
        <w:t>aspect and</w:t>
      </w:r>
      <w:r w:rsidRPr="007C2CE4">
        <w:rPr>
          <w:rFonts w:ascii="Arial" w:hAnsi="Arial" w:cs="Arial"/>
          <w:color w:val="000000" w:themeColor="text1"/>
          <w:sz w:val="20"/>
          <w:szCs w:val="20"/>
        </w:rPr>
        <w:t xml:space="preserve"> assume that the interviewer “knows” their response due to shared knowledge.  The interviewer Coghlan and Brannick </w:t>
      </w:r>
      <w:r w:rsidR="004F2126">
        <w:rPr>
          <w:rFonts w:ascii="Arial" w:hAnsi="Arial" w:cs="Arial"/>
          <w:color w:val="000000" w:themeColor="text1"/>
          <w:sz w:val="20"/>
          <w:szCs w:val="20"/>
        </w:rPr>
        <w:t>[7]</w:t>
      </w:r>
      <w:r w:rsidRPr="007C2CE4">
        <w:rPr>
          <w:rFonts w:ascii="Arial" w:hAnsi="Arial" w:cs="Arial"/>
          <w:color w:val="000000" w:themeColor="text1"/>
          <w:sz w:val="20"/>
          <w:szCs w:val="20"/>
        </w:rPr>
        <w:t xml:space="preserve"> state, due to the prior knowledge and familiarity may make assumptions of the responses prior to the interview. The interviewer may not probe further whilst interviewing as would occur with an outsider researcher. The argument also emphasises that an insider researcher may be too close to the data and throughout the interview may make assumptions due to the sharing of knowledge they have with the respondent.   In line with the interpretivist approach of obtaining multiple viewpoints and the experiences of the participants, </w:t>
      </w:r>
      <w:r w:rsidR="00507C10">
        <w:rPr>
          <w:rFonts w:ascii="Arial" w:hAnsi="Arial" w:cs="Arial"/>
          <w:color w:val="000000" w:themeColor="text1"/>
          <w:sz w:val="20"/>
          <w:szCs w:val="20"/>
        </w:rPr>
        <w:t xml:space="preserve">the researcher was </w:t>
      </w:r>
      <w:r w:rsidRPr="007C2CE4">
        <w:rPr>
          <w:rFonts w:ascii="Arial" w:hAnsi="Arial" w:cs="Arial"/>
          <w:color w:val="000000" w:themeColor="text1"/>
          <w:sz w:val="20"/>
          <w:szCs w:val="20"/>
        </w:rPr>
        <w:t xml:space="preserve">aware of the importance in </w:t>
      </w:r>
      <w:r w:rsidR="00507C10">
        <w:rPr>
          <w:rFonts w:ascii="Arial" w:hAnsi="Arial" w:cs="Arial"/>
          <w:color w:val="000000" w:themeColor="text1"/>
          <w:sz w:val="20"/>
          <w:szCs w:val="20"/>
        </w:rPr>
        <w:t xml:space="preserve">adopting strategies to </w:t>
      </w:r>
      <w:r w:rsidRPr="007C2CE4">
        <w:rPr>
          <w:rFonts w:ascii="Arial" w:hAnsi="Arial" w:cs="Arial"/>
          <w:color w:val="000000" w:themeColor="text1"/>
          <w:sz w:val="20"/>
          <w:szCs w:val="20"/>
        </w:rPr>
        <w:t xml:space="preserve">minimise any influence upon the interview </w:t>
      </w:r>
      <w:r w:rsidR="00507C10">
        <w:rPr>
          <w:rFonts w:ascii="Arial" w:hAnsi="Arial" w:cs="Arial"/>
          <w:color w:val="000000" w:themeColor="text1"/>
          <w:sz w:val="20"/>
          <w:szCs w:val="20"/>
        </w:rPr>
        <w:t>from the perspective of the interviewer</w:t>
      </w:r>
      <w:r w:rsidRPr="007C2CE4">
        <w:rPr>
          <w:rFonts w:ascii="Arial" w:hAnsi="Arial" w:cs="Arial"/>
          <w:color w:val="000000" w:themeColor="text1"/>
          <w:sz w:val="20"/>
          <w:szCs w:val="20"/>
        </w:rPr>
        <w:t xml:space="preserve">.  </w:t>
      </w:r>
    </w:p>
    <w:p w14:paraId="212E69AA" w14:textId="77777777" w:rsidR="003C16D5" w:rsidRPr="007C2CE4" w:rsidRDefault="003C16D5" w:rsidP="00D23852">
      <w:pPr>
        <w:jc w:val="both"/>
        <w:rPr>
          <w:color w:val="000000" w:themeColor="text1"/>
          <w:sz w:val="20"/>
          <w:szCs w:val="20"/>
        </w:rPr>
      </w:pPr>
    </w:p>
    <w:p w14:paraId="0C985E00" w14:textId="15DAFF18"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It is vital within insider research that as much information is obtained from the participants from the data collection process as possible so that no information is “assumed” or “guessed” from previous conversations that have taken place between the interviewer and interviewees</w:t>
      </w:r>
      <w:r w:rsidR="00C8494B">
        <w:rPr>
          <w:rFonts w:ascii="Arial" w:hAnsi="Arial" w:cs="Arial"/>
          <w:color w:val="000000" w:themeColor="text1"/>
          <w:sz w:val="20"/>
          <w:szCs w:val="20"/>
        </w:rPr>
        <w:t>. [15</w:t>
      </w:r>
      <w:r w:rsidR="001316EC">
        <w:rPr>
          <w:rFonts w:ascii="Arial" w:hAnsi="Arial" w:cs="Arial"/>
          <w:color w:val="000000" w:themeColor="text1"/>
          <w:sz w:val="20"/>
          <w:szCs w:val="20"/>
        </w:rPr>
        <w:t>]</w:t>
      </w:r>
      <w:r w:rsidR="001316EC" w:rsidRPr="007C2CE4">
        <w:rPr>
          <w:rFonts w:ascii="Arial" w:hAnsi="Arial" w:cs="Arial"/>
          <w:color w:val="000000" w:themeColor="text1"/>
          <w:sz w:val="20"/>
          <w:szCs w:val="20"/>
        </w:rPr>
        <w:t xml:space="preserve"> There</w:t>
      </w:r>
      <w:r w:rsidRPr="007C2CE4">
        <w:rPr>
          <w:rFonts w:ascii="Arial" w:hAnsi="Arial" w:cs="Arial"/>
          <w:color w:val="000000" w:themeColor="text1"/>
          <w:sz w:val="20"/>
          <w:szCs w:val="20"/>
        </w:rPr>
        <w:t xml:space="preserve"> is a need to ask naive or previously known answers to questions in order to guide the interviewees to answer the questions more fully. Hockey </w:t>
      </w:r>
      <w:r w:rsidR="00D00DFA">
        <w:rPr>
          <w:rFonts w:ascii="Arial" w:hAnsi="Arial" w:cs="Arial"/>
          <w:color w:val="000000" w:themeColor="text1"/>
          <w:sz w:val="20"/>
          <w:szCs w:val="20"/>
        </w:rPr>
        <w:t>[9]</w:t>
      </w:r>
      <w:r w:rsidRPr="007C2CE4">
        <w:rPr>
          <w:rFonts w:ascii="Arial" w:hAnsi="Arial" w:cs="Arial"/>
          <w:color w:val="000000" w:themeColor="text1"/>
          <w:sz w:val="20"/>
          <w:szCs w:val="20"/>
        </w:rPr>
        <w:t xml:space="preserve"> emphasises that this also allows a certain distance to be maintained between the interviewer and interviewee and formalises the process of the interview.   Within the </w:t>
      </w:r>
      <w:r w:rsidRPr="007C2CE4">
        <w:rPr>
          <w:rFonts w:ascii="Arial" w:hAnsi="Arial" w:cs="Arial"/>
          <w:color w:val="000000" w:themeColor="text1"/>
          <w:sz w:val="20"/>
          <w:szCs w:val="20"/>
        </w:rPr>
        <w:lastRenderedPageBreak/>
        <w:t xml:space="preserve">study, this issue was addressed within the opening questions that were very general relating to the role at the university that the participant had and the level of communication that they had with administrative or academic staff. As a result of knowing all of the participants, </w:t>
      </w:r>
      <w:r w:rsidR="00E322AB">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most likely could have answered these questions, however</w:t>
      </w:r>
      <w:r w:rsidR="00E322AB">
        <w:rPr>
          <w:rFonts w:ascii="Arial" w:hAnsi="Arial" w:cs="Arial"/>
          <w:color w:val="000000" w:themeColor="text1"/>
          <w:sz w:val="20"/>
          <w:szCs w:val="20"/>
        </w:rPr>
        <w:t xml:space="preserve"> to minimise bias it was decided not to make any assumptions</w:t>
      </w:r>
      <w:r w:rsidR="00D774B7">
        <w:rPr>
          <w:rFonts w:ascii="Arial" w:hAnsi="Arial" w:cs="Arial"/>
          <w:color w:val="000000" w:themeColor="text1"/>
          <w:sz w:val="20"/>
          <w:szCs w:val="20"/>
        </w:rPr>
        <w:t xml:space="preserve"> to </w:t>
      </w:r>
      <w:r w:rsidRPr="007C2CE4">
        <w:rPr>
          <w:rFonts w:ascii="Arial" w:hAnsi="Arial" w:cs="Arial"/>
          <w:color w:val="000000" w:themeColor="text1"/>
          <w:sz w:val="20"/>
          <w:szCs w:val="20"/>
        </w:rPr>
        <w:t xml:space="preserve"> </w:t>
      </w:r>
      <w:r w:rsidR="00D774B7">
        <w:rPr>
          <w:rFonts w:ascii="Arial" w:hAnsi="Arial" w:cs="Arial"/>
          <w:color w:val="000000" w:themeColor="text1"/>
          <w:sz w:val="20"/>
          <w:szCs w:val="20"/>
        </w:rPr>
        <w:t xml:space="preserve">the </w:t>
      </w:r>
      <w:r w:rsidRPr="007C2CE4">
        <w:rPr>
          <w:rFonts w:ascii="Arial" w:hAnsi="Arial" w:cs="Arial"/>
          <w:color w:val="000000" w:themeColor="text1"/>
          <w:sz w:val="20"/>
          <w:szCs w:val="20"/>
        </w:rPr>
        <w:t>responses to the questions.  These opening questions prompted the interviewees to provide background information and guided the formalisation of the remainder of the interview. </w:t>
      </w:r>
    </w:p>
    <w:p w14:paraId="4C5AE52A" w14:textId="77777777" w:rsidR="003C16D5" w:rsidRPr="007C2CE4" w:rsidRDefault="003C16D5" w:rsidP="00D23852">
      <w:pPr>
        <w:jc w:val="both"/>
        <w:rPr>
          <w:color w:val="000000" w:themeColor="text1"/>
          <w:sz w:val="20"/>
          <w:szCs w:val="20"/>
        </w:rPr>
      </w:pPr>
    </w:p>
    <w:p w14:paraId="56165AD1" w14:textId="0F324441"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Mercer </w:t>
      </w:r>
      <w:r w:rsidR="00D00DFA">
        <w:rPr>
          <w:rFonts w:ascii="Arial" w:hAnsi="Arial" w:cs="Arial"/>
          <w:color w:val="000000" w:themeColor="text1"/>
          <w:sz w:val="20"/>
          <w:szCs w:val="20"/>
        </w:rPr>
        <w:t>[12]</w:t>
      </w:r>
      <w:r w:rsidRPr="007C2CE4">
        <w:rPr>
          <w:rFonts w:ascii="Arial" w:hAnsi="Arial" w:cs="Arial"/>
          <w:color w:val="000000" w:themeColor="text1"/>
          <w:sz w:val="20"/>
          <w:szCs w:val="20"/>
        </w:rPr>
        <w:t xml:space="preserve"> has conducted research as an inside researcher and during the interviews limited the contributions to the conversation to minimise bias.  This occasionally left pauses in the conversation and non-verbal cues were used such as smiling or nodding and this usually encouraged the respondents to complete their sentence.  This was a tactic that was followed within </w:t>
      </w:r>
      <w:r w:rsidR="00D774B7">
        <w:rPr>
          <w:rFonts w:ascii="Arial" w:hAnsi="Arial" w:cs="Arial"/>
          <w:color w:val="000000" w:themeColor="text1"/>
          <w:sz w:val="20"/>
          <w:szCs w:val="20"/>
        </w:rPr>
        <w:t xml:space="preserve">the </w:t>
      </w:r>
      <w:r w:rsidR="001316EC" w:rsidRPr="007C2CE4">
        <w:rPr>
          <w:rFonts w:ascii="Arial" w:hAnsi="Arial" w:cs="Arial"/>
          <w:color w:val="000000" w:themeColor="text1"/>
          <w:sz w:val="20"/>
          <w:szCs w:val="20"/>
        </w:rPr>
        <w:t>study,</w:t>
      </w:r>
      <w:r w:rsidRPr="007C2CE4">
        <w:rPr>
          <w:rFonts w:ascii="Arial" w:hAnsi="Arial" w:cs="Arial"/>
          <w:color w:val="000000" w:themeColor="text1"/>
          <w:sz w:val="20"/>
          <w:szCs w:val="20"/>
        </w:rPr>
        <w:t xml:space="preserve"> and </w:t>
      </w:r>
      <w:r w:rsidR="00D774B7">
        <w:rPr>
          <w:rFonts w:ascii="Arial" w:hAnsi="Arial" w:cs="Arial"/>
          <w:color w:val="000000" w:themeColor="text1"/>
          <w:sz w:val="20"/>
          <w:szCs w:val="20"/>
        </w:rPr>
        <w:t xml:space="preserve">the researcher </w:t>
      </w:r>
      <w:r w:rsidRPr="007C2CE4">
        <w:rPr>
          <w:rFonts w:ascii="Arial" w:hAnsi="Arial" w:cs="Arial"/>
          <w:color w:val="000000" w:themeColor="text1"/>
          <w:sz w:val="20"/>
          <w:szCs w:val="20"/>
        </w:rPr>
        <w:t xml:space="preserve">was conscious never to complete sentences for the interviewees, even if </w:t>
      </w:r>
      <w:r w:rsidR="00D774B7">
        <w:rPr>
          <w:rFonts w:ascii="Arial" w:hAnsi="Arial" w:cs="Arial"/>
          <w:color w:val="000000" w:themeColor="text1"/>
          <w:sz w:val="20"/>
          <w:szCs w:val="20"/>
        </w:rPr>
        <w:t xml:space="preserve">it was obvious what their </w:t>
      </w:r>
      <w:r w:rsidRPr="007C2CE4">
        <w:rPr>
          <w:rFonts w:ascii="Arial" w:hAnsi="Arial" w:cs="Arial"/>
          <w:color w:val="000000" w:themeColor="text1"/>
          <w:sz w:val="20"/>
          <w:szCs w:val="20"/>
        </w:rPr>
        <w:t>full answer may be.</w:t>
      </w:r>
    </w:p>
    <w:p w14:paraId="32A6E69C" w14:textId="77777777" w:rsidR="003C16D5" w:rsidRPr="007C2CE4" w:rsidRDefault="003C16D5" w:rsidP="00D23852">
      <w:pPr>
        <w:jc w:val="both"/>
        <w:rPr>
          <w:color w:val="000000" w:themeColor="text1"/>
          <w:sz w:val="20"/>
          <w:szCs w:val="20"/>
        </w:rPr>
      </w:pPr>
    </w:p>
    <w:p w14:paraId="47E9AA9D" w14:textId="6EFFA9E3" w:rsidR="003C16D5" w:rsidRPr="00D23852" w:rsidRDefault="003C16D5" w:rsidP="00D23852">
      <w:pPr>
        <w:pStyle w:val="Heading3"/>
        <w:spacing w:before="0"/>
        <w:ind w:left="0" w:firstLine="0"/>
        <w:rPr>
          <w:b/>
          <w:bCs/>
          <w:i w:val="0"/>
          <w:iCs w:val="0"/>
          <w:color w:val="000000" w:themeColor="text1"/>
          <w:sz w:val="24"/>
          <w:szCs w:val="24"/>
        </w:rPr>
      </w:pPr>
      <w:bookmarkStart w:id="4" w:name="_Toc23337801"/>
      <w:bookmarkStart w:id="5" w:name="_Toc41041046"/>
      <w:r w:rsidRPr="00D23852">
        <w:rPr>
          <w:b/>
          <w:bCs/>
          <w:i w:val="0"/>
          <w:iCs w:val="0"/>
          <w:color w:val="000000" w:themeColor="text1"/>
          <w:sz w:val="24"/>
          <w:szCs w:val="24"/>
        </w:rPr>
        <w:t>Familiarity</w:t>
      </w:r>
      <w:bookmarkEnd w:id="4"/>
      <w:bookmarkEnd w:id="5"/>
    </w:p>
    <w:p w14:paraId="6A432EDC" w14:textId="0954BC5E"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An insider researcher possesses knowledge of the organisation being researched and due to this familiarity aspect; this may be valuable to the study</w:t>
      </w:r>
      <w:r w:rsidR="00D00DFA">
        <w:rPr>
          <w:rFonts w:ascii="Arial" w:hAnsi="Arial" w:cs="Arial"/>
          <w:color w:val="000000" w:themeColor="text1"/>
          <w:sz w:val="20"/>
          <w:szCs w:val="20"/>
        </w:rPr>
        <w:t>. [8]</w:t>
      </w:r>
      <w:r w:rsidRPr="007C2CE4">
        <w:rPr>
          <w:rFonts w:ascii="Arial" w:hAnsi="Arial" w:cs="Arial"/>
          <w:color w:val="000000" w:themeColor="text1"/>
          <w:sz w:val="20"/>
          <w:szCs w:val="20"/>
        </w:rPr>
        <w:t xml:space="preserve"> Insider researchers generally know the politics of the institution, the hierarchy and how the particular institution works. They may be aware of the context and can perceive links between situations. Insider researchers have a significant amount of knowledge that would take an outsider a long time to achieve.  Indeed, </w:t>
      </w:r>
      <w:r w:rsidR="00D774B7">
        <w:rPr>
          <w:rFonts w:ascii="Arial" w:hAnsi="Arial" w:cs="Arial"/>
          <w:color w:val="000000" w:themeColor="text1"/>
          <w:sz w:val="20"/>
          <w:szCs w:val="20"/>
        </w:rPr>
        <w:t xml:space="preserve">the researcher had a significant period of service at the </w:t>
      </w:r>
      <w:r w:rsidRPr="007C2CE4">
        <w:rPr>
          <w:rFonts w:ascii="Arial" w:hAnsi="Arial" w:cs="Arial"/>
          <w:color w:val="000000" w:themeColor="text1"/>
          <w:sz w:val="20"/>
          <w:szCs w:val="20"/>
        </w:rPr>
        <w:t xml:space="preserve"> </w:t>
      </w:r>
      <w:r w:rsidR="00D774B7">
        <w:rPr>
          <w:rFonts w:ascii="Arial" w:hAnsi="Arial" w:cs="Arial"/>
          <w:color w:val="000000" w:themeColor="text1"/>
          <w:sz w:val="20"/>
          <w:szCs w:val="20"/>
        </w:rPr>
        <w:t>University and thus had</w:t>
      </w:r>
      <w:r w:rsidRPr="007C2CE4">
        <w:rPr>
          <w:rFonts w:ascii="Arial" w:hAnsi="Arial" w:cs="Arial"/>
          <w:color w:val="000000" w:themeColor="text1"/>
          <w:sz w:val="20"/>
          <w:szCs w:val="20"/>
        </w:rPr>
        <w:t xml:space="preserve"> acquired a considerable level of knowledge within this time.</w:t>
      </w:r>
    </w:p>
    <w:p w14:paraId="2E69A85B" w14:textId="77777777"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p>
    <w:p w14:paraId="266C7D42" w14:textId="116BE529" w:rsidR="003C16D5" w:rsidRPr="00F963FD" w:rsidRDefault="003C16D5" w:rsidP="00D23852">
      <w:pPr>
        <w:pStyle w:val="Heading3"/>
        <w:spacing w:before="0"/>
        <w:ind w:left="0" w:firstLine="0"/>
        <w:rPr>
          <w:b/>
          <w:bCs/>
          <w:color w:val="000000" w:themeColor="text1"/>
          <w:sz w:val="24"/>
          <w:szCs w:val="24"/>
        </w:rPr>
      </w:pPr>
      <w:bookmarkStart w:id="6" w:name="_Toc23337802"/>
      <w:bookmarkStart w:id="7" w:name="_Toc41041047"/>
      <w:r w:rsidRPr="00F963FD">
        <w:rPr>
          <w:b/>
          <w:bCs/>
          <w:color w:val="000000" w:themeColor="text1"/>
          <w:sz w:val="24"/>
          <w:szCs w:val="24"/>
        </w:rPr>
        <w:t>Distortion of Results</w:t>
      </w:r>
      <w:bookmarkEnd w:id="6"/>
      <w:bookmarkEnd w:id="7"/>
    </w:p>
    <w:p w14:paraId="2B0E0A6B" w14:textId="4AF9C0B8"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Zinn </w:t>
      </w:r>
      <w:r w:rsidR="00BA6B45">
        <w:rPr>
          <w:rFonts w:ascii="Arial" w:hAnsi="Arial" w:cs="Arial"/>
          <w:color w:val="000000" w:themeColor="text1"/>
          <w:sz w:val="20"/>
          <w:szCs w:val="20"/>
        </w:rPr>
        <w:t>[16]</w:t>
      </w:r>
      <w:r w:rsidRPr="007C2CE4">
        <w:rPr>
          <w:rFonts w:ascii="Arial" w:hAnsi="Arial" w:cs="Arial"/>
          <w:color w:val="000000" w:themeColor="text1"/>
          <w:sz w:val="20"/>
          <w:szCs w:val="20"/>
        </w:rPr>
        <w:t xml:space="preserve"> argues that interviewees are more likely to present insider researchers with a distorted image in comparison to outside researchers.   Hockey </w:t>
      </w:r>
      <w:r w:rsidR="00BA6B45">
        <w:rPr>
          <w:rFonts w:ascii="Arial" w:hAnsi="Arial" w:cs="Arial"/>
          <w:color w:val="000000" w:themeColor="text1"/>
          <w:sz w:val="20"/>
          <w:szCs w:val="20"/>
        </w:rPr>
        <w:t xml:space="preserve">[9] </w:t>
      </w:r>
      <w:r w:rsidRPr="007C2CE4">
        <w:rPr>
          <w:rFonts w:ascii="Arial" w:hAnsi="Arial" w:cs="Arial"/>
          <w:color w:val="000000" w:themeColor="text1"/>
          <w:sz w:val="20"/>
          <w:szCs w:val="20"/>
        </w:rPr>
        <w:t xml:space="preserve">states that they are likely to respond to insider researchers to present the image that they feel they should portray or that which they believe is typical or expected of them.   The interviewees in the study knew who </w:t>
      </w:r>
      <w:r w:rsidR="00D774B7">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was and were aware of </w:t>
      </w:r>
      <w:r w:rsidR="00D774B7">
        <w:rPr>
          <w:rFonts w:ascii="Arial" w:hAnsi="Arial" w:cs="Arial"/>
          <w:color w:val="000000" w:themeColor="text1"/>
          <w:sz w:val="20"/>
          <w:szCs w:val="20"/>
        </w:rPr>
        <w:t>the role the researcher had</w:t>
      </w:r>
      <w:r w:rsidRPr="007C2CE4">
        <w:rPr>
          <w:rFonts w:ascii="Arial" w:hAnsi="Arial" w:cs="Arial"/>
          <w:color w:val="000000" w:themeColor="text1"/>
          <w:sz w:val="20"/>
          <w:szCs w:val="20"/>
        </w:rPr>
        <w:t xml:space="preserve"> within the </w:t>
      </w:r>
      <w:r w:rsidR="001316EC" w:rsidRPr="007C2CE4">
        <w:rPr>
          <w:rFonts w:ascii="Arial" w:hAnsi="Arial" w:cs="Arial"/>
          <w:color w:val="000000" w:themeColor="text1"/>
          <w:sz w:val="20"/>
          <w:szCs w:val="20"/>
        </w:rPr>
        <w:t>faculty</w:t>
      </w:r>
      <w:r w:rsidRPr="007C2CE4">
        <w:rPr>
          <w:rFonts w:ascii="Arial" w:hAnsi="Arial" w:cs="Arial"/>
          <w:color w:val="000000" w:themeColor="text1"/>
          <w:sz w:val="20"/>
          <w:szCs w:val="20"/>
        </w:rPr>
        <w:t xml:space="preserve"> and thus may have filtered their responses to what they believe </w:t>
      </w:r>
      <w:r w:rsidR="002D2223">
        <w:rPr>
          <w:rFonts w:ascii="Arial" w:hAnsi="Arial" w:cs="Arial"/>
          <w:color w:val="000000" w:themeColor="text1"/>
          <w:sz w:val="20"/>
          <w:szCs w:val="20"/>
        </w:rPr>
        <w:t xml:space="preserve">the researcher </w:t>
      </w:r>
      <w:r w:rsidRPr="007C2CE4">
        <w:rPr>
          <w:rFonts w:ascii="Arial" w:hAnsi="Arial" w:cs="Arial"/>
          <w:color w:val="000000" w:themeColor="text1"/>
          <w:sz w:val="20"/>
          <w:szCs w:val="20"/>
        </w:rPr>
        <w:t xml:space="preserve">wished to hear. It is not possible, nor would it be bias free if there was control over how interviewees responded to </w:t>
      </w:r>
      <w:r w:rsidR="001316EC" w:rsidRPr="007C2CE4">
        <w:rPr>
          <w:rFonts w:ascii="Arial" w:hAnsi="Arial" w:cs="Arial"/>
          <w:color w:val="000000" w:themeColor="text1"/>
          <w:sz w:val="20"/>
          <w:szCs w:val="20"/>
        </w:rPr>
        <w:t>questions,</w:t>
      </w:r>
      <w:r w:rsidRPr="007C2CE4">
        <w:rPr>
          <w:rFonts w:ascii="Arial" w:hAnsi="Arial" w:cs="Arial"/>
          <w:color w:val="000000" w:themeColor="text1"/>
          <w:sz w:val="20"/>
          <w:szCs w:val="20"/>
        </w:rPr>
        <w:t xml:space="preserve"> and this is true even as an outside researcher.  It was </w:t>
      </w:r>
      <w:r w:rsidR="002D2223">
        <w:rPr>
          <w:rFonts w:ascii="Arial" w:hAnsi="Arial" w:cs="Arial"/>
          <w:color w:val="000000" w:themeColor="text1"/>
          <w:sz w:val="20"/>
          <w:szCs w:val="20"/>
        </w:rPr>
        <w:t>the researcher’s</w:t>
      </w:r>
      <w:r w:rsidRPr="007C2CE4">
        <w:rPr>
          <w:rFonts w:ascii="Arial" w:hAnsi="Arial" w:cs="Arial"/>
          <w:color w:val="000000" w:themeColor="text1"/>
          <w:sz w:val="20"/>
          <w:szCs w:val="20"/>
        </w:rPr>
        <w:t xml:space="preserve"> view that the role of the interviewer was to obtain honest answers from the interviews. This was achieved through careful and detailed questions. There was also the need to seek clarification with the responses given and ask probing questions of the interviewees.</w:t>
      </w:r>
    </w:p>
    <w:p w14:paraId="54B2829C" w14:textId="77777777"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p>
    <w:p w14:paraId="5F498F69" w14:textId="719F5A70"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In addition, Chavez</w:t>
      </w:r>
      <w:r w:rsidR="00BB0CB3">
        <w:rPr>
          <w:rFonts w:ascii="Arial" w:hAnsi="Arial" w:cs="Arial"/>
          <w:color w:val="000000" w:themeColor="text1"/>
          <w:sz w:val="20"/>
          <w:szCs w:val="20"/>
        </w:rPr>
        <w:t xml:space="preserve"> [2]</w:t>
      </w:r>
      <w:r w:rsidRPr="007C2CE4">
        <w:rPr>
          <w:rFonts w:ascii="Arial" w:hAnsi="Arial" w:cs="Arial"/>
          <w:color w:val="000000" w:themeColor="text1"/>
          <w:sz w:val="20"/>
          <w:szCs w:val="20"/>
        </w:rPr>
        <w:t xml:space="preserve"> states that due to the familiarity aspect of the researcher and the interviewee, it will be evident if the interviewee is responding in their “normal” way compared to their “performed” self. It is the belief of Shah </w:t>
      </w:r>
      <w:r w:rsidR="00BB0CB3">
        <w:rPr>
          <w:rFonts w:ascii="Arial" w:hAnsi="Arial" w:cs="Arial"/>
          <w:color w:val="000000" w:themeColor="text1"/>
          <w:sz w:val="20"/>
          <w:szCs w:val="20"/>
        </w:rPr>
        <w:t>[13]</w:t>
      </w:r>
      <w:r w:rsidRPr="007C2CE4">
        <w:rPr>
          <w:rFonts w:ascii="Arial" w:hAnsi="Arial" w:cs="Arial"/>
          <w:color w:val="000000" w:themeColor="text1"/>
          <w:sz w:val="20"/>
          <w:szCs w:val="20"/>
        </w:rPr>
        <w:t xml:space="preserve"> that although the interviewees may have better rapport with the interviewer due to the working relationships, people may not share certain information with an insider researcher for fear that they may be judged as they have to continue to work with the researcher after the research. In addition, the interviewee may believe they already know the interviewer’s opinions and so tailor their answers to fit in with this. For this study, although some colleagues knew about </w:t>
      </w:r>
      <w:r w:rsidR="002D2223">
        <w:rPr>
          <w:rFonts w:ascii="Arial" w:hAnsi="Arial" w:cs="Arial"/>
          <w:color w:val="000000" w:themeColor="text1"/>
          <w:sz w:val="20"/>
          <w:szCs w:val="20"/>
        </w:rPr>
        <w:t>the</w:t>
      </w:r>
      <w:r w:rsidRPr="007C2CE4">
        <w:rPr>
          <w:rFonts w:ascii="Arial" w:hAnsi="Arial" w:cs="Arial"/>
          <w:color w:val="000000" w:themeColor="text1"/>
          <w:sz w:val="20"/>
          <w:szCs w:val="20"/>
        </w:rPr>
        <w:t xml:space="preserve"> </w:t>
      </w:r>
      <w:r w:rsidR="001316EC" w:rsidRPr="007C2CE4">
        <w:rPr>
          <w:rFonts w:ascii="Arial" w:hAnsi="Arial" w:cs="Arial"/>
          <w:color w:val="000000" w:themeColor="text1"/>
          <w:sz w:val="20"/>
          <w:szCs w:val="20"/>
        </w:rPr>
        <w:t>research,</w:t>
      </w:r>
      <w:r w:rsidRPr="007C2CE4">
        <w:rPr>
          <w:rFonts w:ascii="Arial" w:hAnsi="Arial" w:cs="Arial"/>
          <w:color w:val="000000" w:themeColor="text1"/>
          <w:sz w:val="20"/>
          <w:szCs w:val="20"/>
        </w:rPr>
        <w:t xml:space="preserve"> </w:t>
      </w:r>
      <w:r w:rsidR="002D2223">
        <w:rPr>
          <w:rFonts w:ascii="Arial" w:hAnsi="Arial" w:cs="Arial"/>
          <w:color w:val="000000" w:themeColor="text1"/>
          <w:sz w:val="20"/>
          <w:szCs w:val="20"/>
        </w:rPr>
        <w:t xml:space="preserve">the researcher never </w:t>
      </w:r>
      <w:r w:rsidR="00E2766D">
        <w:rPr>
          <w:rFonts w:ascii="Arial" w:hAnsi="Arial" w:cs="Arial"/>
          <w:color w:val="000000" w:themeColor="text1"/>
          <w:sz w:val="20"/>
          <w:szCs w:val="20"/>
        </w:rPr>
        <w:t>explicitly</w:t>
      </w:r>
      <w:r w:rsidR="002D2223">
        <w:rPr>
          <w:rFonts w:ascii="Arial" w:hAnsi="Arial" w:cs="Arial"/>
          <w:color w:val="000000" w:themeColor="text1"/>
          <w:sz w:val="20"/>
          <w:szCs w:val="20"/>
        </w:rPr>
        <w:t xml:space="preserve"> </w:t>
      </w:r>
      <w:r w:rsidRPr="007C2CE4">
        <w:rPr>
          <w:rFonts w:ascii="Arial" w:hAnsi="Arial" w:cs="Arial"/>
          <w:color w:val="000000" w:themeColor="text1"/>
          <w:sz w:val="20"/>
          <w:szCs w:val="20"/>
        </w:rPr>
        <w:t xml:space="preserve"> expressed </w:t>
      </w:r>
      <w:r w:rsidR="002D2223">
        <w:rPr>
          <w:rFonts w:ascii="Arial" w:hAnsi="Arial" w:cs="Arial"/>
          <w:color w:val="000000" w:themeColor="text1"/>
          <w:sz w:val="20"/>
          <w:szCs w:val="20"/>
        </w:rPr>
        <w:t xml:space="preserve">their own </w:t>
      </w:r>
      <w:r w:rsidRPr="007C2CE4">
        <w:rPr>
          <w:rFonts w:ascii="Arial" w:hAnsi="Arial" w:cs="Arial"/>
          <w:color w:val="000000" w:themeColor="text1"/>
          <w:sz w:val="20"/>
          <w:szCs w:val="20"/>
        </w:rPr>
        <w:t xml:space="preserve"> opinion to others as to why </w:t>
      </w:r>
      <w:r w:rsidR="002D2223">
        <w:rPr>
          <w:rFonts w:ascii="Arial" w:hAnsi="Arial" w:cs="Arial"/>
          <w:color w:val="000000" w:themeColor="text1"/>
          <w:sz w:val="20"/>
          <w:szCs w:val="20"/>
        </w:rPr>
        <w:t>the research was being conducted or indeed what the findings may illustrate.</w:t>
      </w:r>
      <w:r w:rsidRPr="007C2CE4">
        <w:rPr>
          <w:rFonts w:ascii="Arial" w:hAnsi="Arial" w:cs="Arial"/>
          <w:color w:val="000000" w:themeColor="text1"/>
          <w:sz w:val="20"/>
          <w:szCs w:val="20"/>
        </w:rPr>
        <w:t xml:space="preserve"> For the conducting of the </w:t>
      </w:r>
      <w:r w:rsidR="001316EC" w:rsidRPr="007C2CE4">
        <w:rPr>
          <w:rFonts w:ascii="Arial" w:hAnsi="Arial" w:cs="Arial"/>
          <w:color w:val="000000" w:themeColor="text1"/>
          <w:sz w:val="20"/>
          <w:szCs w:val="20"/>
        </w:rPr>
        <w:t>interviews,</w:t>
      </w:r>
      <w:r w:rsidRPr="007C2CE4">
        <w:rPr>
          <w:rFonts w:ascii="Arial" w:hAnsi="Arial" w:cs="Arial"/>
          <w:color w:val="000000" w:themeColor="text1"/>
          <w:sz w:val="20"/>
          <w:szCs w:val="20"/>
        </w:rPr>
        <w:t xml:space="preserve"> </w:t>
      </w:r>
      <w:r w:rsidR="002D2223">
        <w:rPr>
          <w:rFonts w:ascii="Arial" w:hAnsi="Arial" w:cs="Arial"/>
          <w:color w:val="000000" w:themeColor="text1"/>
          <w:sz w:val="20"/>
          <w:szCs w:val="20"/>
        </w:rPr>
        <w:t>the researcher</w:t>
      </w:r>
      <w:r w:rsidR="00C54CBE">
        <w:rPr>
          <w:rFonts w:ascii="Arial" w:hAnsi="Arial" w:cs="Arial"/>
          <w:color w:val="000000" w:themeColor="text1"/>
          <w:sz w:val="20"/>
          <w:szCs w:val="20"/>
        </w:rPr>
        <w:t xml:space="preserve"> </w:t>
      </w:r>
      <w:r w:rsidRPr="007C2CE4">
        <w:rPr>
          <w:rFonts w:ascii="Arial" w:hAnsi="Arial" w:cs="Arial"/>
          <w:color w:val="000000" w:themeColor="text1"/>
          <w:sz w:val="20"/>
          <w:szCs w:val="20"/>
        </w:rPr>
        <w:t xml:space="preserve">did respond to any questions asked for clarification but never asked any leading questions or expressed </w:t>
      </w:r>
      <w:r w:rsidR="00C54CBE">
        <w:rPr>
          <w:rFonts w:ascii="Arial" w:hAnsi="Arial" w:cs="Arial"/>
          <w:color w:val="000000" w:themeColor="text1"/>
          <w:sz w:val="20"/>
          <w:szCs w:val="20"/>
        </w:rPr>
        <w:t>their</w:t>
      </w:r>
      <w:r w:rsidRPr="007C2CE4">
        <w:rPr>
          <w:rFonts w:ascii="Arial" w:hAnsi="Arial" w:cs="Arial"/>
          <w:color w:val="000000" w:themeColor="text1"/>
          <w:sz w:val="20"/>
          <w:szCs w:val="20"/>
        </w:rPr>
        <w:t xml:space="preserve"> own views on the topic.</w:t>
      </w:r>
    </w:p>
    <w:p w14:paraId="240F88D6" w14:textId="77777777" w:rsidR="003C16D5" w:rsidRPr="007C2CE4" w:rsidRDefault="003C16D5" w:rsidP="000F387C">
      <w:pPr>
        <w:pStyle w:val="NormalWeb"/>
        <w:spacing w:before="0" w:beforeAutospacing="0" w:after="0" w:afterAutospacing="0"/>
        <w:ind w:left="-426"/>
        <w:jc w:val="both"/>
        <w:rPr>
          <w:rFonts w:ascii="Arial" w:hAnsi="Arial" w:cs="Arial"/>
          <w:color w:val="000000" w:themeColor="text1"/>
          <w:sz w:val="20"/>
          <w:szCs w:val="20"/>
        </w:rPr>
      </w:pPr>
      <w:r w:rsidRPr="007C2CE4">
        <w:rPr>
          <w:rFonts w:ascii="Arial" w:hAnsi="Arial" w:cs="Arial"/>
          <w:color w:val="000000" w:themeColor="text1"/>
          <w:sz w:val="20"/>
          <w:szCs w:val="20"/>
        </w:rPr>
        <w:t> </w:t>
      </w:r>
    </w:p>
    <w:p w14:paraId="03013D7B" w14:textId="2AB58669"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Teusner </w:t>
      </w:r>
      <w:r w:rsidR="00BB0CB3">
        <w:rPr>
          <w:rFonts w:ascii="Arial" w:hAnsi="Arial" w:cs="Arial"/>
          <w:color w:val="000000" w:themeColor="text1"/>
          <w:sz w:val="20"/>
          <w:szCs w:val="20"/>
        </w:rPr>
        <w:t>[8]</w:t>
      </w:r>
      <w:r w:rsidRPr="007C2CE4">
        <w:rPr>
          <w:rFonts w:ascii="Arial" w:hAnsi="Arial" w:cs="Arial"/>
          <w:color w:val="000000" w:themeColor="text1"/>
          <w:sz w:val="20"/>
          <w:szCs w:val="20"/>
        </w:rPr>
        <w:t xml:space="preserve"> discusses the notion of reflexivity for insider research whereby the relationship between the researcher and subject is explored by the researcher.  The process of reflexivity must begin with the researcher taking into consideration any preconceptions from previous professional experiences that they have about possible outcomes and perspectives of the study</w:t>
      </w:r>
      <w:r w:rsidR="0098434F">
        <w:rPr>
          <w:rFonts w:ascii="Arial" w:hAnsi="Arial" w:cs="Arial"/>
          <w:color w:val="000000" w:themeColor="text1"/>
          <w:sz w:val="20"/>
          <w:szCs w:val="20"/>
        </w:rPr>
        <w:t>. [17]</w:t>
      </w:r>
    </w:p>
    <w:p w14:paraId="61A052F3" w14:textId="77777777" w:rsidR="003C16D5" w:rsidRPr="007C2CE4" w:rsidRDefault="003C16D5" w:rsidP="00D23852">
      <w:pPr>
        <w:jc w:val="both"/>
        <w:rPr>
          <w:color w:val="000000" w:themeColor="text1"/>
          <w:sz w:val="20"/>
          <w:szCs w:val="20"/>
        </w:rPr>
      </w:pPr>
    </w:p>
    <w:p w14:paraId="5E9B281E" w14:textId="17D3D418"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Naturally, </w:t>
      </w:r>
      <w:r w:rsidR="00C54CBE">
        <w:rPr>
          <w:rFonts w:ascii="Arial" w:hAnsi="Arial" w:cs="Arial"/>
          <w:color w:val="000000" w:themeColor="text1"/>
          <w:sz w:val="20"/>
          <w:szCs w:val="20"/>
        </w:rPr>
        <w:t xml:space="preserve">the researcher </w:t>
      </w:r>
      <w:r w:rsidRPr="007C2CE4">
        <w:rPr>
          <w:rFonts w:ascii="Arial" w:hAnsi="Arial" w:cs="Arial"/>
          <w:color w:val="000000" w:themeColor="text1"/>
          <w:sz w:val="20"/>
          <w:szCs w:val="20"/>
        </w:rPr>
        <w:t xml:space="preserve">did have assumptions as to the responses that may be received from the participants, due to the experiences </w:t>
      </w:r>
      <w:r w:rsidR="00C54CBE">
        <w:rPr>
          <w:rFonts w:ascii="Arial" w:hAnsi="Arial" w:cs="Arial"/>
          <w:color w:val="000000" w:themeColor="text1"/>
          <w:sz w:val="20"/>
          <w:szCs w:val="20"/>
        </w:rPr>
        <w:t>that</w:t>
      </w:r>
      <w:r w:rsidRPr="007C2CE4">
        <w:rPr>
          <w:rFonts w:ascii="Arial" w:hAnsi="Arial" w:cs="Arial"/>
          <w:color w:val="000000" w:themeColor="text1"/>
          <w:sz w:val="20"/>
          <w:szCs w:val="20"/>
        </w:rPr>
        <w:t xml:space="preserve"> had witnessed over </w:t>
      </w:r>
      <w:r w:rsidR="00C54CBE">
        <w:rPr>
          <w:rFonts w:ascii="Arial" w:hAnsi="Arial" w:cs="Arial"/>
          <w:color w:val="000000" w:themeColor="text1"/>
          <w:sz w:val="20"/>
          <w:szCs w:val="20"/>
        </w:rPr>
        <w:t>their</w:t>
      </w:r>
      <w:r w:rsidRPr="007C2CE4">
        <w:rPr>
          <w:rFonts w:ascii="Arial" w:hAnsi="Arial" w:cs="Arial"/>
          <w:color w:val="000000" w:themeColor="text1"/>
          <w:sz w:val="20"/>
          <w:szCs w:val="20"/>
        </w:rPr>
        <w:t xml:space="preserve"> working career.  Indeed, if these assumptions and experiences did not exist the research would never have taken place. It was some of these prior thoughts that initially gave </w:t>
      </w:r>
      <w:r w:rsidR="00C54CBE">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the desire to investigate the topic further and obtain the views and experiences of academic and administrative staff on this topic.   </w:t>
      </w:r>
      <w:r w:rsidR="00C54CBE">
        <w:rPr>
          <w:rFonts w:ascii="Arial" w:hAnsi="Arial" w:cs="Arial"/>
          <w:color w:val="000000" w:themeColor="text1"/>
          <w:sz w:val="20"/>
          <w:szCs w:val="20"/>
        </w:rPr>
        <w:t xml:space="preserve">The researcher </w:t>
      </w:r>
      <w:r w:rsidRPr="007C2CE4">
        <w:rPr>
          <w:rFonts w:ascii="Arial" w:hAnsi="Arial" w:cs="Arial"/>
          <w:color w:val="000000" w:themeColor="text1"/>
          <w:sz w:val="20"/>
          <w:szCs w:val="20"/>
        </w:rPr>
        <w:t>was wholly aware that the prior assumptions that</w:t>
      </w:r>
      <w:r w:rsidR="00C54CBE">
        <w:rPr>
          <w:rFonts w:ascii="Arial" w:hAnsi="Arial" w:cs="Arial"/>
          <w:color w:val="000000" w:themeColor="text1"/>
          <w:sz w:val="20"/>
          <w:szCs w:val="20"/>
        </w:rPr>
        <w:t xml:space="preserve"> they</w:t>
      </w:r>
      <w:r w:rsidRPr="007C2CE4">
        <w:rPr>
          <w:rFonts w:ascii="Arial" w:hAnsi="Arial" w:cs="Arial"/>
          <w:color w:val="000000" w:themeColor="text1"/>
          <w:sz w:val="20"/>
          <w:szCs w:val="20"/>
        </w:rPr>
        <w:t xml:space="preserve"> possessed could be viewed in a negative light by outsiders of the project and was totally aware that impartiality was vital throughout the entire research to try to eradicate this.  These prior assumptions could not feature in the analysis as the </w:t>
      </w:r>
      <w:r w:rsidRPr="007C2CE4">
        <w:rPr>
          <w:rFonts w:ascii="Arial" w:hAnsi="Arial" w:cs="Arial"/>
          <w:color w:val="000000" w:themeColor="text1"/>
          <w:sz w:val="20"/>
          <w:szCs w:val="20"/>
        </w:rPr>
        <w:lastRenderedPageBreak/>
        <w:t>study is inductive.  By following the constructivism ontology there are no assumptions prior to the collection of the data.</w:t>
      </w:r>
    </w:p>
    <w:p w14:paraId="015EF0B4" w14:textId="77777777" w:rsidR="003C16D5" w:rsidRPr="007C2CE4" w:rsidRDefault="003C16D5" w:rsidP="00D23852">
      <w:pPr>
        <w:jc w:val="both"/>
        <w:rPr>
          <w:color w:val="000000" w:themeColor="text1"/>
          <w:sz w:val="20"/>
          <w:szCs w:val="20"/>
        </w:rPr>
      </w:pPr>
    </w:p>
    <w:p w14:paraId="3244C8C9" w14:textId="1AB8FB10" w:rsidR="003C16D5" w:rsidRPr="00D23852" w:rsidRDefault="003C16D5" w:rsidP="00D23852">
      <w:pPr>
        <w:pStyle w:val="Heading3"/>
        <w:spacing w:before="0"/>
        <w:ind w:left="-426" w:firstLine="426"/>
        <w:rPr>
          <w:b/>
          <w:bCs/>
          <w:i w:val="0"/>
          <w:iCs w:val="0"/>
          <w:color w:val="000000" w:themeColor="text1"/>
          <w:sz w:val="24"/>
          <w:szCs w:val="24"/>
        </w:rPr>
      </w:pPr>
      <w:bookmarkStart w:id="8" w:name="_Toc23337803"/>
      <w:bookmarkStart w:id="9" w:name="_Toc41041048"/>
      <w:r w:rsidRPr="00D23852">
        <w:rPr>
          <w:b/>
          <w:bCs/>
          <w:i w:val="0"/>
          <w:iCs w:val="0"/>
          <w:color w:val="000000" w:themeColor="text1"/>
          <w:sz w:val="24"/>
          <w:szCs w:val="24"/>
        </w:rPr>
        <w:t>Role Identity</w:t>
      </w:r>
      <w:bookmarkEnd w:id="8"/>
      <w:bookmarkEnd w:id="9"/>
    </w:p>
    <w:p w14:paraId="13D7A4FC" w14:textId="60C2A19B"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 xml:space="preserve">As an insider researcher, it is stated by Unluer </w:t>
      </w:r>
      <w:r w:rsidR="0098434F">
        <w:rPr>
          <w:rFonts w:ascii="Arial" w:hAnsi="Arial" w:cs="Arial"/>
          <w:color w:val="000000" w:themeColor="text1"/>
          <w:sz w:val="20"/>
          <w:szCs w:val="20"/>
        </w:rPr>
        <w:t>[15]</w:t>
      </w:r>
      <w:r w:rsidRPr="007C2CE4">
        <w:rPr>
          <w:rFonts w:ascii="Arial" w:hAnsi="Arial" w:cs="Arial"/>
          <w:color w:val="000000" w:themeColor="text1"/>
          <w:sz w:val="20"/>
          <w:szCs w:val="20"/>
        </w:rPr>
        <w:t xml:space="preserve"> that the researcher possesses a dual identity.  Namely for this study as a member of administrative staff and also that of the researcher of the study.   Hanson </w:t>
      </w:r>
      <w:r w:rsidR="00D27F46">
        <w:rPr>
          <w:rFonts w:ascii="Arial" w:hAnsi="Arial" w:cs="Arial"/>
          <w:color w:val="000000" w:themeColor="text1"/>
          <w:sz w:val="20"/>
          <w:szCs w:val="20"/>
        </w:rPr>
        <w:t>[18]</w:t>
      </w:r>
      <w:r w:rsidRPr="007C2CE4">
        <w:rPr>
          <w:rFonts w:ascii="Arial" w:hAnsi="Arial" w:cs="Arial"/>
          <w:color w:val="000000" w:themeColor="text1"/>
          <w:sz w:val="20"/>
          <w:szCs w:val="20"/>
        </w:rPr>
        <w:t xml:space="preserve"> expands on this topic further by stating that a dual identity can pose a threat to the validity of the project, as there is a need for acceptance and trust with the interviewees.    Insider researchers have evidence of a certain degree of tension between their professional role within their organisation and that of the role as a researcher. To address this issue, </w:t>
      </w:r>
      <w:r w:rsidR="00E2766D">
        <w:rPr>
          <w:rFonts w:ascii="Arial" w:hAnsi="Arial" w:cs="Arial"/>
          <w:color w:val="000000" w:themeColor="text1"/>
          <w:sz w:val="20"/>
          <w:szCs w:val="20"/>
        </w:rPr>
        <w:t>the researcher</w:t>
      </w:r>
      <w:r w:rsidRPr="007C2CE4">
        <w:rPr>
          <w:rFonts w:ascii="Arial" w:hAnsi="Arial" w:cs="Arial"/>
          <w:color w:val="000000" w:themeColor="text1"/>
          <w:sz w:val="20"/>
          <w:szCs w:val="20"/>
        </w:rPr>
        <w:t xml:space="preserve"> did not reveal any findings from the interviews with staff members, with the exception of the supervisory team.  As Unluer </w:t>
      </w:r>
      <w:r w:rsidR="00D27F46">
        <w:rPr>
          <w:rFonts w:ascii="Arial" w:hAnsi="Arial" w:cs="Arial"/>
          <w:color w:val="000000" w:themeColor="text1"/>
          <w:sz w:val="20"/>
          <w:szCs w:val="20"/>
        </w:rPr>
        <w:t xml:space="preserve">[15] </w:t>
      </w:r>
      <w:r w:rsidRPr="007C2CE4">
        <w:rPr>
          <w:rFonts w:ascii="Arial" w:hAnsi="Arial" w:cs="Arial"/>
          <w:color w:val="000000" w:themeColor="text1"/>
          <w:sz w:val="20"/>
          <w:szCs w:val="20"/>
        </w:rPr>
        <w:t>states this enables the trust from the interviewees in the responses that they provide. This was explained to all interviewees at the onset of the interviews.  </w:t>
      </w:r>
    </w:p>
    <w:p w14:paraId="52E10DFB" w14:textId="77777777" w:rsidR="003C16D5" w:rsidRPr="007C2CE4" w:rsidRDefault="003C16D5" w:rsidP="00D23852">
      <w:pPr>
        <w:jc w:val="both"/>
        <w:rPr>
          <w:color w:val="000000" w:themeColor="text1"/>
          <w:sz w:val="20"/>
          <w:szCs w:val="20"/>
        </w:rPr>
      </w:pPr>
    </w:p>
    <w:p w14:paraId="1EE241BF" w14:textId="77777777" w:rsidR="003C16D5" w:rsidRPr="007C2CE4" w:rsidRDefault="003C16D5" w:rsidP="00D23852">
      <w:pPr>
        <w:pStyle w:val="NormalWeb"/>
        <w:spacing w:before="0" w:beforeAutospacing="0" w:after="0" w:afterAutospacing="0"/>
        <w:jc w:val="both"/>
        <w:rPr>
          <w:rFonts w:ascii="Arial" w:hAnsi="Arial" w:cs="Arial"/>
          <w:color w:val="000000" w:themeColor="text1"/>
          <w:sz w:val="20"/>
          <w:szCs w:val="20"/>
        </w:rPr>
      </w:pPr>
      <w:r w:rsidRPr="007C2CE4">
        <w:rPr>
          <w:rFonts w:ascii="Arial" w:hAnsi="Arial" w:cs="Arial"/>
          <w:color w:val="000000" w:themeColor="text1"/>
          <w:sz w:val="20"/>
          <w:szCs w:val="20"/>
        </w:rPr>
        <w:t>The researcher is initially an insider due to their professional role within the organisation. This changes once you start researching your own community of practice as sometimes you can be viewed as an outsider by colleagues.   They may not see you as a colleague with whom they work but as a researcher asking questions about their views and opinions on a particular topic.</w:t>
      </w:r>
    </w:p>
    <w:p w14:paraId="6900F93A" w14:textId="77777777" w:rsidR="003C16D5" w:rsidRPr="007C2CE4" w:rsidRDefault="003C16D5" w:rsidP="00D23852">
      <w:pPr>
        <w:jc w:val="both"/>
        <w:rPr>
          <w:sz w:val="20"/>
          <w:szCs w:val="20"/>
        </w:rPr>
      </w:pPr>
    </w:p>
    <w:p w14:paraId="6D7EF27B" w14:textId="59332065" w:rsidR="0076564E" w:rsidRDefault="00AA5B31" w:rsidP="00D23852">
      <w:pPr>
        <w:pStyle w:val="BodyText"/>
        <w:spacing w:before="4"/>
        <w:jc w:val="both"/>
        <w:rPr>
          <w:b/>
          <w:bCs/>
          <w:sz w:val="24"/>
          <w:szCs w:val="24"/>
        </w:rPr>
      </w:pPr>
      <w:r w:rsidRPr="00AA5B31">
        <w:rPr>
          <w:b/>
          <w:bCs/>
          <w:sz w:val="24"/>
          <w:szCs w:val="24"/>
        </w:rPr>
        <w:t>CONCLUSIONS</w:t>
      </w:r>
    </w:p>
    <w:p w14:paraId="6D7EF27C" w14:textId="7F0EBB0F" w:rsidR="0076564E" w:rsidRDefault="006E0F58" w:rsidP="00D23852">
      <w:pPr>
        <w:pStyle w:val="BodyText"/>
        <w:spacing w:before="4"/>
        <w:jc w:val="both"/>
      </w:pPr>
      <w:r>
        <w:t xml:space="preserve">Th experience of an insider researcher is unique for each individual.  This papers explores the experiences of the researcher to offer an insight into the challenges and benefits experiences within one doctoral study of being an </w:t>
      </w:r>
      <w:r w:rsidR="001316EC">
        <w:t>insider</w:t>
      </w:r>
      <w:r>
        <w:t xml:space="preserve"> researcher.  The </w:t>
      </w:r>
      <w:r w:rsidR="000D4B13">
        <w:t>paper considers how the issues were alleviated and minimized and takes into account literature surrounding the topic of insider resear</w:t>
      </w:r>
      <w:r w:rsidR="00F963FD">
        <w:t>ch</w:t>
      </w:r>
      <w:r w:rsidR="00D55859">
        <w:t>.</w:t>
      </w:r>
    </w:p>
    <w:p w14:paraId="36D61BC6" w14:textId="406EDBAD" w:rsidR="00D55859" w:rsidRDefault="00D55859" w:rsidP="00D23852">
      <w:pPr>
        <w:pStyle w:val="BodyText"/>
        <w:spacing w:before="4"/>
        <w:jc w:val="both"/>
      </w:pPr>
    </w:p>
    <w:p w14:paraId="097845A6" w14:textId="77777777" w:rsidR="00D55859" w:rsidRDefault="00D55859" w:rsidP="00D23852">
      <w:pPr>
        <w:pStyle w:val="BodyText"/>
        <w:spacing w:before="4"/>
        <w:jc w:val="both"/>
        <w:rPr>
          <w:sz w:val="24"/>
          <w:szCs w:val="24"/>
        </w:rPr>
      </w:pPr>
    </w:p>
    <w:p w14:paraId="77EE4D11" w14:textId="745F5CCE" w:rsidR="00D55859" w:rsidRPr="00D55859" w:rsidRDefault="00D55859" w:rsidP="00D23852">
      <w:pPr>
        <w:pStyle w:val="BodyText"/>
        <w:spacing w:before="4"/>
        <w:jc w:val="both"/>
        <w:rPr>
          <w:b/>
          <w:bCs/>
          <w:sz w:val="24"/>
          <w:szCs w:val="24"/>
        </w:rPr>
      </w:pPr>
      <w:r w:rsidRPr="00D55859">
        <w:rPr>
          <w:b/>
          <w:bCs/>
          <w:sz w:val="24"/>
          <w:szCs w:val="24"/>
        </w:rPr>
        <w:t>REFERENCES</w:t>
      </w:r>
    </w:p>
    <w:p w14:paraId="10506821" w14:textId="77777777" w:rsidR="0076564E" w:rsidRDefault="0076564E" w:rsidP="007C2CE4">
      <w:pPr>
        <w:jc w:val="both"/>
        <w:rPr>
          <w:sz w:val="20"/>
          <w:szCs w:val="20"/>
        </w:rPr>
      </w:pPr>
    </w:p>
    <w:p w14:paraId="668F6741" w14:textId="3FC841B0" w:rsidR="003F48E8" w:rsidRPr="00D80CE2" w:rsidRDefault="00931AA7" w:rsidP="00D80CE2">
      <w:pPr>
        <w:pStyle w:val="NormalWeb"/>
        <w:jc w:val="both"/>
        <w:rPr>
          <w:rFonts w:ascii="Arial" w:hAnsi="Arial" w:cs="Arial"/>
          <w:sz w:val="20"/>
          <w:szCs w:val="20"/>
        </w:rPr>
      </w:pPr>
      <w:r w:rsidRPr="00D80CE2">
        <w:rPr>
          <w:sz w:val="20"/>
          <w:szCs w:val="20"/>
        </w:rPr>
        <w:t>[1</w:t>
      </w:r>
      <w:r w:rsidRPr="00D80CE2">
        <w:rPr>
          <w:rFonts w:ascii="Arial" w:hAnsi="Arial" w:cs="Arial"/>
          <w:sz w:val="20"/>
          <w:szCs w:val="20"/>
        </w:rPr>
        <w:t>]    A.I. Griffith</w:t>
      </w:r>
      <w:r w:rsidR="00DF5699" w:rsidRPr="00D80CE2">
        <w:rPr>
          <w:rFonts w:ascii="Arial" w:hAnsi="Arial" w:cs="Arial"/>
          <w:sz w:val="20"/>
          <w:szCs w:val="20"/>
        </w:rPr>
        <w:t xml:space="preserve">  (1998)</w:t>
      </w:r>
      <w:r w:rsidR="001316EC" w:rsidRPr="00D80CE2">
        <w:rPr>
          <w:rFonts w:ascii="Arial" w:hAnsi="Arial" w:cs="Arial"/>
          <w:sz w:val="20"/>
          <w:szCs w:val="20"/>
        </w:rPr>
        <w:t xml:space="preserve">  “</w:t>
      </w:r>
      <w:r w:rsidR="003F48E8" w:rsidRPr="00D80CE2">
        <w:rPr>
          <w:rFonts w:ascii="Arial" w:hAnsi="Arial" w:cs="Arial"/>
          <w:i/>
          <w:iCs/>
          <w:sz w:val="20"/>
          <w:szCs w:val="20"/>
        </w:rPr>
        <w:t>Insider / Outsider: Epistemological Privilege and Mothering Work”.</w:t>
      </w:r>
      <w:r w:rsidR="003F48E8" w:rsidRPr="00D80CE2">
        <w:rPr>
          <w:rFonts w:ascii="Arial" w:hAnsi="Arial" w:cs="Arial"/>
          <w:sz w:val="20"/>
          <w:szCs w:val="20"/>
        </w:rPr>
        <w:t xml:space="preserve"> Human Studies, 21, 361-376. </w:t>
      </w:r>
    </w:p>
    <w:p w14:paraId="231A8AE6" w14:textId="391308AB" w:rsidR="00440B12" w:rsidRPr="00D80CE2" w:rsidRDefault="00D27F46" w:rsidP="00D80CE2">
      <w:pPr>
        <w:pStyle w:val="NormalWeb"/>
        <w:spacing w:before="0" w:beforeAutospacing="0" w:after="0" w:afterAutospacing="0"/>
        <w:jc w:val="both"/>
        <w:rPr>
          <w:rStyle w:val="Hyperlink"/>
          <w:rFonts w:ascii="Arial" w:hAnsi="Arial" w:cs="Arial"/>
          <w:color w:val="000000" w:themeColor="text1"/>
          <w:sz w:val="20"/>
          <w:szCs w:val="20"/>
        </w:rPr>
      </w:pPr>
      <w:r w:rsidRPr="00D80CE2">
        <w:rPr>
          <w:rFonts w:ascii="Arial" w:hAnsi="Arial" w:cs="Arial"/>
          <w:sz w:val="20"/>
          <w:szCs w:val="20"/>
        </w:rPr>
        <w:t>[2</w:t>
      </w:r>
      <w:r w:rsidR="001316EC" w:rsidRPr="00D80CE2">
        <w:rPr>
          <w:rFonts w:ascii="Arial" w:hAnsi="Arial" w:cs="Arial"/>
          <w:sz w:val="20"/>
          <w:szCs w:val="20"/>
        </w:rPr>
        <w:t>] C.</w:t>
      </w:r>
      <w:r w:rsidR="00CD4944" w:rsidRPr="00D80CE2">
        <w:rPr>
          <w:rFonts w:ascii="Arial" w:hAnsi="Arial" w:cs="Arial"/>
          <w:sz w:val="20"/>
          <w:szCs w:val="20"/>
        </w:rPr>
        <w:t xml:space="preserve"> Chavez </w:t>
      </w:r>
      <w:r w:rsidR="00440B12" w:rsidRPr="00D80CE2">
        <w:rPr>
          <w:rFonts w:ascii="Arial" w:hAnsi="Arial" w:cs="Arial"/>
          <w:color w:val="000000" w:themeColor="text1"/>
          <w:sz w:val="20"/>
          <w:szCs w:val="20"/>
        </w:rPr>
        <w:t xml:space="preserve">(2008) </w:t>
      </w:r>
      <w:r w:rsidR="00440B12" w:rsidRPr="00D80CE2">
        <w:rPr>
          <w:rFonts w:ascii="Arial" w:hAnsi="Arial" w:cs="Arial"/>
          <w:i/>
          <w:iCs/>
          <w:color w:val="000000" w:themeColor="text1"/>
          <w:sz w:val="20"/>
          <w:szCs w:val="20"/>
        </w:rPr>
        <w:t>Conceptualizing from the Inside: Advantages, Complications and Demands on Insider Positionality.</w:t>
      </w:r>
      <w:r w:rsidR="00440B12" w:rsidRPr="00D80CE2">
        <w:rPr>
          <w:rFonts w:ascii="Arial" w:hAnsi="Arial" w:cs="Arial"/>
          <w:color w:val="000000" w:themeColor="text1"/>
          <w:sz w:val="20"/>
          <w:szCs w:val="20"/>
        </w:rPr>
        <w:t xml:space="preserve"> The Qualitative Report, 13 (3), pp. 474-494. Retrieved from </w:t>
      </w:r>
      <w:hyperlink r:id="rId5" w:history="1">
        <w:r w:rsidR="00440B12" w:rsidRPr="00D80CE2">
          <w:rPr>
            <w:rStyle w:val="Hyperlink"/>
            <w:rFonts w:ascii="Arial" w:hAnsi="Arial" w:cs="Arial"/>
            <w:color w:val="000000" w:themeColor="text1"/>
            <w:sz w:val="20"/>
            <w:szCs w:val="20"/>
          </w:rPr>
          <w:t>http://nsuworks.nova.edu/tqr/vol13/iss3/9</w:t>
        </w:r>
      </w:hyperlink>
      <w:r w:rsidR="00440B12" w:rsidRPr="00D80CE2">
        <w:rPr>
          <w:rStyle w:val="Hyperlink"/>
          <w:rFonts w:ascii="Arial" w:hAnsi="Arial" w:cs="Arial"/>
          <w:color w:val="000000" w:themeColor="text1"/>
          <w:sz w:val="20"/>
          <w:szCs w:val="20"/>
        </w:rPr>
        <w:t xml:space="preserve"> (2008)</w:t>
      </w:r>
    </w:p>
    <w:p w14:paraId="5A86A854" w14:textId="77777777" w:rsidR="00223661" w:rsidRPr="00D80CE2" w:rsidRDefault="00223661" w:rsidP="00D80CE2">
      <w:pPr>
        <w:pStyle w:val="NormalWeb"/>
        <w:spacing w:before="0" w:beforeAutospacing="0" w:after="0" w:afterAutospacing="0"/>
        <w:jc w:val="both"/>
        <w:rPr>
          <w:rFonts w:ascii="Arial" w:hAnsi="Arial" w:cs="Arial"/>
          <w:color w:val="000000" w:themeColor="text1"/>
          <w:sz w:val="20"/>
          <w:szCs w:val="20"/>
        </w:rPr>
      </w:pPr>
    </w:p>
    <w:p w14:paraId="35F74F9D" w14:textId="62ACDFEE" w:rsidR="00835002" w:rsidRPr="00D80CE2" w:rsidRDefault="00440B12" w:rsidP="00D80CE2">
      <w:pPr>
        <w:pStyle w:val="NormalWeb"/>
        <w:spacing w:before="0" w:beforeAutospacing="0" w:after="0" w:afterAutospacing="0"/>
        <w:jc w:val="both"/>
        <w:rPr>
          <w:rFonts w:ascii="Arial" w:hAnsi="Arial" w:cs="Arial"/>
          <w:color w:val="000000" w:themeColor="text1"/>
          <w:sz w:val="20"/>
          <w:szCs w:val="20"/>
        </w:rPr>
      </w:pPr>
      <w:r w:rsidRPr="00D80CE2">
        <w:rPr>
          <w:rFonts w:ascii="Arial" w:hAnsi="Arial" w:cs="Arial"/>
          <w:sz w:val="20"/>
          <w:szCs w:val="20"/>
        </w:rPr>
        <w:t xml:space="preserve">[3] </w:t>
      </w:r>
      <w:r w:rsidR="00223661" w:rsidRPr="00D80CE2">
        <w:rPr>
          <w:rFonts w:ascii="Arial" w:hAnsi="Arial" w:cs="Arial"/>
          <w:sz w:val="20"/>
          <w:szCs w:val="20"/>
        </w:rPr>
        <w:t xml:space="preserve">R. </w:t>
      </w:r>
      <w:r w:rsidR="001316EC" w:rsidRPr="00D80CE2">
        <w:rPr>
          <w:rFonts w:ascii="Arial" w:hAnsi="Arial" w:cs="Arial"/>
          <w:color w:val="000000" w:themeColor="text1"/>
          <w:sz w:val="20"/>
          <w:szCs w:val="20"/>
        </w:rPr>
        <w:t>Coe, M.</w:t>
      </w:r>
      <w:r w:rsidR="00223661" w:rsidRPr="00D80CE2">
        <w:rPr>
          <w:rFonts w:ascii="Arial" w:hAnsi="Arial" w:cs="Arial"/>
          <w:color w:val="000000" w:themeColor="text1"/>
          <w:sz w:val="20"/>
          <w:szCs w:val="20"/>
        </w:rPr>
        <w:t xml:space="preserve"> </w:t>
      </w:r>
      <w:r w:rsidR="00835002" w:rsidRPr="00D80CE2">
        <w:rPr>
          <w:rFonts w:ascii="Arial" w:hAnsi="Arial" w:cs="Arial"/>
          <w:color w:val="000000" w:themeColor="text1"/>
          <w:sz w:val="20"/>
          <w:szCs w:val="20"/>
        </w:rPr>
        <w:t xml:space="preserve">Waring, </w:t>
      </w:r>
      <w:r w:rsidR="00223661" w:rsidRPr="00D80CE2">
        <w:rPr>
          <w:rFonts w:ascii="Arial" w:hAnsi="Arial" w:cs="Arial"/>
          <w:color w:val="000000" w:themeColor="text1"/>
          <w:sz w:val="20"/>
          <w:szCs w:val="20"/>
        </w:rPr>
        <w:t xml:space="preserve">L.V. </w:t>
      </w:r>
      <w:r w:rsidR="00835002" w:rsidRPr="00D80CE2">
        <w:rPr>
          <w:rFonts w:ascii="Arial" w:hAnsi="Arial" w:cs="Arial"/>
          <w:color w:val="000000" w:themeColor="text1"/>
          <w:sz w:val="20"/>
          <w:szCs w:val="20"/>
        </w:rPr>
        <w:t>Hedges</w:t>
      </w:r>
      <w:r w:rsidR="00223661" w:rsidRPr="00D80CE2">
        <w:rPr>
          <w:rFonts w:ascii="Arial" w:hAnsi="Arial" w:cs="Arial"/>
          <w:color w:val="000000" w:themeColor="text1"/>
          <w:sz w:val="20"/>
          <w:szCs w:val="20"/>
        </w:rPr>
        <w:t xml:space="preserve"> and J. </w:t>
      </w:r>
      <w:r w:rsidR="00835002" w:rsidRPr="00D80CE2">
        <w:rPr>
          <w:rFonts w:ascii="Arial" w:hAnsi="Arial" w:cs="Arial"/>
          <w:color w:val="000000" w:themeColor="text1"/>
          <w:sz w:val="20"/>
          <w:szCs w:val="20"/>
        </w:rPr>
        <w:t>Arthur (2017</w:t>
      </w:r>
      <w:r w:rsidR="00835002" w:rsidRPr="00D80CE2">
        <w:rPr>
          <w:rFonts w:ascii="Arial" w:hAnsi="Arial" w:cs="Arial"/>
          <w:i/>
          <w:iCs/>
          <w:color w:val="000000" w:themeColor="text1"/>
          <w:sz w:val="20"/>
          <w:szCs w:val="20"/>
        </w:rPr>
        <w:t>) Research Methods and Methodologies in Education.</w:t>
      </w:r>
      <w:r w:rsidR="00835002" w:rsidRPr="00D80CE2">
        <w:rPr>
          <w:rFonts w:ascii="Arial" w:hAnsi="Arial" w:cs="Arial"/>
          <w:color w:val="000000" w:themeColor="text1"/>
          <w:sz w:val="20"/>
          <w:szCs w:val="20"/>
        </w:rPr>
        <w:t xml:space="preserve">  London: Sage</w:t>
      </w:r>
    </w:p>
    <w:p w14:paraId="21EA4945" w14:textId="14DB9243" w:rsidR="00D27F46" w:rsidRPr="00D80CE2" w:rsidRDefault="00835002" w:rsidP="00D80CE2">
      <w:pPr>
        <w:pStyle w:val="NormalWeb"/>
        <w:jc w:val="both"/>
        <w:rPr>
          <w:rFonts w:ascii="Arial" w:hAnsi="Arial" w:cs="Arial"/>
          <w:sz w:val="20"/>
          <w:szCs w:val="20"/>
        </w:rPr>
      </w:pPr>
      <w:r w:rsidRPr="00D80CE2">
        <w:rPr>
          <w:rFonts w:ascii="Arial" w:hAnsi="Arial" w:cs="Arial"/>
          <w:sz w:val="20"/>
          <w:szCs w:val="20"/>
        </w:rPr>
        <w:t>[4</w:t>
      </w:r>
      <w:r w:rsidR="00CB083D" w:rsidRPr="00D80CE2">
        <w:rPr>
          <w:rFonts w:ascii="Arial" w:hAnsi="Arial" w:cs="Arial"/>
          <w:sz w:val="20"/>
          <w:szCs w:val="20"/>
        </w:rPr>
        <w:t>] M.</w:t>
      </w:r>
      <w:r w:rsidR="002C37BD" w:rsidRPr="00D80CE2">
        <w:rPr>
          <w:rFonts w:ascii="Arial" w:hAnsi="Arial" w:cs="Arial"/>
          <w:sz w:val="20"/>
          <w:szCs w:val="20"/>
        </w:rPr>
        <w:t xml:space="preserve"> Crotty (1998) </w:t>
      </w:r>
      <w:r w:rsidR="002C37BD" w:rsidRPr="00D80CE2">
        <w:rPr>
          <w:rFonts w:ascii="Arial" w:hAnsi="Arial" w:cs="Arial"/>
          <w:i/>
          <w:iCs/>
          <w:sz w:val="20"/>
          <w:szCs w:val="20"/>
        </w:rPr>
        <w:t xml:space="preserve">The Foundations of Social Research: Meaning and Perspective </w:t>
      </w:r>
      <w:r w:rsidR="00944478" w:rsidRPr="00D80CE2">
        <w:rPr>
          <w:rFonts w:ascii="Arial" w:hAnsi="Arial" w:cs="Arial"/>
          <w:i/>
          <w:iCs/>
          <w:sz w:val="20"/>
          <w:szCs w:val="20"/>
        </w:rPr>
        <w:t xml:space="preserve">in the research process.  </w:t>
      </w:r>
      <w:r w:rsidR="00944478" w:rsidRPr="00D80CE2">
        <w:rPr>
          <w:rFonts w:ascii="Arial" w:hAnsi="Arial" w:cs="Arial"/>
          <w:sz w:val="20"/>
          <w:szCs w:val="20"/>
        </w:rPr>
        <w:t>Sydney: Allen and Unwin.</w:t>
      </w:r>
    </w:p>
    <w:p w14:paraId="549AB9FE" w14:textId="4E925378" w:rsidR="0038528F" w:rsidRPr="00D80CE2" w:rsidRDefault="00A57860" w:rsidP="00D80CE2">
      <w:pPr>
        <w:spacing w:before="100" w:beforeAutospacing="1" w:after="100" w:afterAutospacing="1"/>
        <w:jc w:val="both"/>
        <w:rPr>
          <w:color w:val="000000" w:themeColor="text1"/>
          <w:sz w:val="20"/>
          <w:szCs w:val="20"/>
        </w:rPr>
      </w:pPr>
      <w:r w:rsidRPr="00D80CE2">
        <w:rPr>
          <w:sz w:val="20"/>
          <w:szCs w:val="20"/>
        </w:rPr>
        <w:t>[5</w:t>
      </w:r>
      <w:r w:rsidR="00CB083D" w:rsidRPr="00D80CE2">
        <w:rPr>
          <w:sz w:val="20"/>
          <w:szCs w:val="20"/>
        </w:rPr>
        <w:t>] N.N.</w:t>
      </w:r>
      <w:r w:rsidR="00D9509B" w:rsidRPr="00D80CE2">
        <w:rPr>
          <w:sz w:val="20"/>
          <w:szCs w:val="20"/>
        </w:rPr>
        <w:t xml:space="preserve"> </w:t>
      </w:r>
      <w:r w:rsidR="0038528F" w:rsidRPr="00D80CE2">
        <w:rPr>
          <w:color w:val="000000" w:themeColor="text1"/>
          <w:sz w:val="20"/>
          <w:szCs w:val="20"/>
        </w:rPr>
        <w:t>Than</w:t>
      </w:r>
      <w:r w:rsidR="00D9509B" w:rsidRPr="00D80CE2">
        <w:rPr>
          <w:color w:val="000000" w:themeColor="text1"/>
          <w:sz w:val="20"/>
          <w:szCs w:val="20"/>
        </w:rPr>
        <w:t>h</w:t>
      </w:r>
      <w:r w:rsidR="0038528F" w:rsidRPr="00D80CE2">
        <w:rPr>
          <w:color w:val="000000" w:themeColor="text1"/>
          <w:sz w:val="20"/>
          <w:szCs w:val="20"/>
        </w:rPr>
        <w:t xml:space="preserve"> and </w:t>
      </w:r>
      <w:r w:rsidR="00D9509B" w:rsidRPr="00D80CE2">
        <w:rPr>
          <w:color w:val="000000" w:themeColor="text1"/>
          <w:sz w:val="20"/>
          <w:szCs w:val="20"/>
        </w:rPr>
        <w:t xml:space="preserve">T.T.L </w:t>
      </w:r>
      <w:r w:rsidR="0038528F" w:rsidRPr="00D80CE2">
        <w:rPr>
          <w:color w:val="000000" w:themeColor="text1"/>
          <w:sz w:val="20"/>
          <w:szCs w:val="20"/>
        </w:rPr>
        <w:t xml:space="preserve">Thanh (2015) </w:t>
      </w:r>
      <w:r w:rsidR="0038528F" w:rsidRPr="00D80CE2">
        <w:rPr>
          <w:i/>
          <w:iCs/>
          <w:color w:val="000000" w:themeColor="text1"/>
          <w:sz w:val="20"/>
          <w:szCs w:val="20"/>
        </w:rPr>
        <w:t>‘The Interconnection between Interpretivist Paradigm and Qualitative Methods in Education’</w:t>
      </w:r>
      <w:r w:rsidR="0038528F" w:rsidRPr="00D80CE2">
        <w:rPr>
          <w:color w:val="000000" w:themeColor="text1"/>
          <w:sz w:val="20"/>
          <w:szCs w:val="20"/>
        </w:rPr>
        <w:t xml:space="preserve">, American Journal of Educational Science, Vol. 1, No. 2, pp. 24-27.  Available at: </w:t>
      </w:r>
      <w:hyperlink r:id="rId6" w:history="1">
        <w:r w:rsidR="0038528F" w:rsidRPr="00D80CE2">
          <w:rPr>
            <w:rStyle w:val="Hyperlink"/>
            <w:sz w:val="20"/>
            <w:szCs w:val="20"/>
          </w:rPr>
          <w:t>http://www.aiscience.org/journal/ajes</w:t>
        </w:r>
      </w:hyperlink>
      <w:r w:rsidR="0038528F" w:rsidRPr="00D80CE2">
        <w:rPr>
          <w:color w:val="000000" w:themeColor="text1"/>
          <w:sz w:val="20"/>
          <w:szCs w:val="20"/>
        </w:rPr>
        <w:t xml:space="preserve"> (Accessed 3</w:t>
      </w:r>
      <w:r w:rsidR="0038528F" w:rsidRPr="00D80CE2">
        <w:rPr>
          <w:color w:val="000000" w:themeColor="text1"/>
          <w:sz w:val="20"/>
          <w:szCs w:val="20"/>
          <w:vertAlign w:val="superscript"/>
        </w:rPr>
        <w:t>rd</w:t>
      </w:r>
      <w:r w:rsidR="0038528F" w:rsidRPr="00D80CE2">
        <w:rPr>
          <w:color w:val="000000" w:themeColor="text1"/>
          <w:sz w:val="20"/>
          <w:szCs w:val="20"/>
        </w:rPr>
        <w:t xml:space="preserve"> December 2019). </w:t>
      </w:r>
    </w:p>
    <w:p w14:paraId="61950481" w14:textId="395F4727" w:rsidR="0038528F" w:rsidRPr="00D80CE2" w:rsidRDefault="0038528F" w:rsidP="00D80CE2">
      <w:pPr>
        <w:spacing w:before="100" w:beforeAutospacing="1" w:after="100" w:afterAutospacing="1"/>
        <w:jc w:val="both"/>
        <w:rPr>
          <w:color w:val="000000" w:themeColor="text1"/>
          <w:sz w:val="20"/>
          <w:szCs w:val="20"/>
        </w:rPr>
      </w:pPr>
      <w:r w:rsidRPr="00D80CE2">
        <w:rPr>
          <w:color w:val="000000" w:themeColor="text1"/>
          <w:sz w:val="20"/>
          <w:szCs w:val="20"/>
        </w:rPr>
        <w:t>[6</w:t>
      </w:r>
      <w:r w:rsidR="00CB083D" w:rsidRPr="00D80CE2">
        <w:rPr>
          <w:color w:val="000000" w:themeColor="text1"/>
          <w:sz w:val="20"/>
          <w:szCs w:val="20"/>
        </w:rPr>
        <w:t>] S.</w:t>
      </w:r>
      <w:r w:rsidRPr="00D80CE2">
        <w:rPr>
          <w:color w:val="000000" w:themeColor="text1"/>
          <w:sz w:val="20"/>
          <w:szCs w:val="20"/>
        </w:rPr>
        <w:t xml:space="preserve"> Brinkmann and S Kvale (2015)</w:t>
      </w:r>
      <w:r w:rsidR="00CB3A42" w:rsidRPr="00D80CE2">
        <w:rPr>
          <w:color w:val="000000" w:themeColor="text1"/>
          <w:sz w:val="20"/>
          <w:szCs w:val="20"/>
        </w:rPr>
        <w:t xml:space="preserve">  </w:t>
      </w:r>
      <w:r w:rsidR="00CB3A42" w:rsidRPr="00D80CE2">
        <w:rPr>
          <w:i/>
          <w:iCs/>
          <w:color w:val="000000" w:themeColor="text1"/>
          <w:sz w:val="20"/>
          <w:szCs w:val="20"/>
        </w:rPr>
        <w:t>Interviews.</w:t>
      </w:r>
      <w:r w:rsidR="00CB3A42" w:rsidRPr="00D80CE2">
        <w:rPr>
          <w:color w:val="000000" w:themeColor="text1"/>
          <w:sz w:val="20"/>
          <w:szCs w:val="20"/>
        </w:rPr>
        <w:t xml:space="preserve">  </w:t>
      </w:r>
      <w:r w:rsidR="00CB083D" w:rsidRPr="00D80CE2">
        <w:rPr>
          <w:color w:val="000000" w:themeColor="text1"/>
          <w:sz w:val="20"/>
          <w:szCs w:val="20"/>
        </w:rPr>
        <w:t>London: Sage</w:t>
      </w:r>
      <w:r w:rsidR="00CB3A42" w:rsidRPr="00D80CE2">
        <w:rPr>
          <w:color w:val="000000" w:themeColor="text1"/>
          <w:sz w:val="20"/>
          <w:szCs w:val="20"/>
        </w:rPr>
        <w:t>.</w:t>
      </w:r>
    </w:p>
    <w:p w14:paraId="19C22E2E" w14:textId="59500108" w:rsidR="00CB3A42" w:rsidRPr="00D80CE2" w:rsidRDefault="00CB3A42" w:rsidP="00D80CE2">
      <w:pPr>
        <w:spacing w:before="100" w:beforeAutospacing="1" w:after="100" w:afterAutospacing="1"/>
        <w:jc w:val="both"/>
        <w:rPr>
          <w:color w:val="000000" w:themeColor="text1"/>
          <w:sz w:val="20"/>
          <w:szCs w:val="20"/>
        </w:rPr>
      </w:pPr>
      <w:r w:rsidRPr="00D80CE2">
        <w:rPr>
          <w:color w:val="000000" w:themeColor="text1"/>
          <w:sz w:val="20"/>
          <w:szCs w:val="20"/>
        </w:rPr>
        <w:t xml:space="preserve">[7]  </w:t>
      </w:r>
      <w:r w:rsidR="00D9509B" w:rsidRPr="00D80CE2">
        <w:rPr>
          <w:color w:val="000000" w:themeColor="text1"/>
          <w:sz w:val="20"/>
          <w:szCs w:val="20"/>
        </w:rPr>
        <w:t xml:space="preserve">D. </w:t>
      </w:r>
      <w:r w:rsidR="00D9509B" w:rsidRPr="00D80CE2">
        <w:rPr>
          <w:color w:val="000000" w:themeColor="text1"/>
          <w:sz w:val="20"/>
          <w:szCs w:val="20"/>
        </w:rPr>
        <w:t>Coghlan</w:t>
      </w:r>
      <w:r w:rsidR="00D9509B" w:rsidRPr="00D80CE2">
        <w:rPr>
          <w:color w:val="000000" w:themeColor="text1"/>
          <w:sz w:val="20"/>
          <w:szCs w:val="20"/>
        </w:rPr>
        <w:t xml:space="preserve"> </w:t>
      </w:r>
      <w:r w:rsidR="00D9509B" w:rsidRPr="00D80CE2">
        <w:rPr>
          <w:color w:val="000000" w:themeColor="text1"/>
          <w:sz w:val="20"/>
          <w:szCs w:val="20"/>
        </w:rPr>
        <w:t xml:space="preserve"> and </w:t>
      </w:r>
      <w:r w:rsidR="00D9509B" w:rsidRPr="00D80CE2">
        <w:rPr>
          <w:color w:val="000000" w:themeColor="text1"/>
          <w:sz w:val="20"/>
          <w:szCs w:val="20"/>
        </w:rPr>
        <w:t xml:space="preserve"> T. </w:t>
      </w:r>
      <w:r w:rsidR="00D9509B" w:rsidRPr="00D80CE2">
        <w:rPr>
          <w:color w:val="000000" w:themeColor="text1"/>
          <w:sz w:val="20"/>
          <w:szCs w:val="20"/>
        </w:rPr>
        <w:t>Brannick</w:t>
      </w:r>
      <w:r w:rsidR="00D9509B" w:rsidRPr="00D80CE2">
        <w:rPr>
          <w:color w:val="000000" w:themeColor="text1"/>
          <w:sz w:val="20"/>
          <w:szCs w:val="20"/>
        </w:rPr>
        <w:t xml:space="preserve"> </w:t>
      </w:r>
      <w:r w:rsidR="00D9509B" w:rsidRPr="00D80CE2">
        <w:rPr>
          <w:color w:val="000000" w:themeColor="text1"/>
          <w:sz w:val="20"/>
          <w:szCs w:val="20"/>
        </w:rPr>
        <w:t xml:space="preserve"> (2013)</w:t>
      </w:r>
      <w:r w:rsidR="00D9509B" w:rsidRPr="00D80CE2">
        <w:rPr>
          <w:i/>
          <w:iCs/>
          <w:color w:val="000000" w:themeColor="text1"/>
          <w:sz w:val="20"/>
          <w:szCs w:val="20"/>
        </w:rPr>
        <w:t xml:space="preserve"> Doing Action Research in Your Own Organisation.</w:t>
      </w:r>
      <w:r w:rsidR="00D9509B" w:rsidRPr="00D80CE2">
        <w:rPr>
          <w:color w:val="000000" w:themeColor="text1"/>
          <w:sz w:val="20"/>
          <w:szCs w:val="20"/>
        </w:rPr>
        <w:t>  London: Sage.</w:t>
      </w:r>
    </w:p>
    <w:p w14:paraId="5086F952" w14:textId="49DE5605" w:rsidR="007D4A1E" w:rsidRDefault="00223661" w:rsidP="00D80CE2">
      <w:pPr>
        <w:pStyle w:val="NormalWeb"/>
        <w:spacing w:before="0" w:beforeAutospacing="0" w:after="0" w:afterAutospacing="0"/>
        <w:jc w:val="both"/>
        <w:rPr>
          <w:rFonts w:ascii="Arial" w:hAnsi="Arial" w:cs="Arial"/>
          <w:color w:val="000000" w:themeColor="text1"/>
          <w:sz w:val="20"/>
          <w:szCs w:val="20"/>
        </w:rPr>
      </w:pPr>
      <w:r w:rsidRPr="00D80CE2">
        <w:rPr>
          <w:color w:val="000000" w:themeColor="text1"/>
          <w:sz w:val="20"/>
          <w:szCs w:val="20"/>
        </w:rPr>
        <w:t xml:space="preserve">[8] </w:t>
      </w:r>
      <w:r w:rsidRPr="00D80CE2">
        <w:rPr>
          <w:rFonts w:ascii="Arial" w:hAnsi="Arial" w:cs="Arial"/>
          <w:color w:val="000000" w:themeColor="text1"/>
          <w:sz w:val="20"/>
          <w:szCs w:val="20"/>
        </w:rPr>
        <w:t xml:space="preserve">A. Teusner </w:t>
      </w:r>
      <w:r w:rsidR="007D4A1E" w:rsidRPr="00D80CE2">
        <w:rPr>
          <w:rFonts w:ascii="Arial" w:hAnsi="Arial" w:cs="Arial"/>
          <w:color w:val="000000" w:themeColor="text1"/>
          <w:sz w:val="20"/>
          <w:szCs w:val="20"/>
        </w:rPr>
        <w:t xml:space="preserve">(2014) </w:t>
      </w:r>
      <w:r w:rsidR="007D4A1E" w:rsidRPr="00D80CE2">
        <w:rPr>
          <w:rFonts w:ascii="Arial" w:hAnsi="Arial" w:cs="Arial"/>
          <w:i/>
          <w:iCs/>
          <w:color w:val="000000" w:themeColor="text1"/>
          <w:sz w:val="20"/>
          <w:szCs w:val="20"/>
        </w:rPr>
        <w:t xml:space="preserve">‘Insider research, validity issues and the OHS professional: one person’s journey’.  </w:t>
      </w:r>
      <w:r w:rsidR="007D4A1E" w:rsidRPr="00D80CE2">
        <w:rPr>
          <w:rFonts w:ascii="Arial" w:hAnsi="Arial" w:cs="Arial"/>
          <w:color w:val="000000" w:themeColor="text1"/>
          <w:sz w:val="20"/>
          <w:szCs w:val="20"/>
        </w:rPr>
        <w:t>International Journal of Social Research Methodology, 2016 Vol 19, No 1 pp. 85-96.</w:t>
      </w:r>
    </w:p>
    <w:p w14:paraId="7196E67D" w14:textId="77777777" w:rsidR="00D80CE2" w:rsidRPr="00D80CE2" w:rsidRDefault="00D80CE2" w:rsidP="00D80CE2">
      <w:pPr>
        <w:pStyle w:val="NormalWeb"/>
        <w:spacing w:before="0" w:beforeAutospacing="0" w:after="0" w:afterAutospacing="0"/>
        <w:jc w:val="both"/>
        <w:rPr>
          <w:rFonts w:ascii="Arial" w:hAnsi="Arial" w:cs="Arial"/>
          <w:color w:val="000000" w:themeColor="text1"/>
          <w:sz w:val="20"/>
          <w:szCs w:val="20"/>
        </w:rPr>
      </w:pPr>
    </w:p>
    <w:p w14:paraId="265D6145" w14:textId="2DEB36F6" w:rsidR="00325028" w:rsidRPr="00D80CE2" w:rsidRDefault="007D4A1E" w:rsidP="00D80CE2">
      <w:pPr>
        <w:jc w:val="both"/>
        <w:rPr>
          <w:rStyle w:val="Emphasis"/>
          <w:i w:val="0"/>
          <w:iCs w:val="0"/>
          <w:color w:val="000000" w:themeColor="text1"/>
          <w:sz w:val="20"/>
          <w:szCs w:val="20"/>
          <w:bdr w:val="none" w:sz="0" w:space="0" w:color="auto" w:frame="1"/>
        </w:rPr>
      </w:pPr>
      <w:r w:rsidRPr="00D80CE2">
        <w:rPr>
          <w:color w:val="000000" w:themeColor="text1"/>
          <w:sz w:val="20"/>
          <w:szCs w:val="20"/>
        </w:rPr>
        <w:t xml:space="preserve">[9]  </w:t>
      </w:r>
      <w:r w:rsidR="00325028" w:rsidRPr="00D80CE2">
        <w:rPr>
          <w:color w:val="000000" w:themeColor="text1"/>
          <w:sz w:val="20"/>
          <w:szCs w:val="20"/>
        </w:rPr>
        <w:t>J. Hockey</w:t>
      </w:r>
      <w:r w:rsidR="00325028" w:rsidRPr="00D80CE2">
        <w:rPr>
          <w:rStyle w:val="Emphasis"/>
          <w:i w:val="0"/>
          <w:iCs w:val="0"/>
          <w:color w:val="000000" w:themeColor="text1"/>
          <w:sz w:val="20"/>
          <w:szCs w:val="20"/>
          <w:bdr w:val="none" w:sz="0" w:space="0" w:color="auto" w:frame="1"/>
        </w:rPr>
        <w:t xml:space="preserve"> (1993). “</w:t>
      </w:r>
      <w:r w:rsidR="00325028" w:rsidRPr="00D80CE2">
        <w:rPr>
          <w:rStyle w:val="Emphasis"/>
          <w:color w:val="000000" w:themeColor="text1"/>
          <w:sz w:val="20"/>
          <w:szCs w:val="20"/>
          <w:bdr w:val="none" w:sz="0" w:space="0" w:color="auto" w:frame="1"/>
        </w:rPr>
        <w:t>Research methods – Researching peers and familiar settings”,</w:t>
      </w:r>
      <w:r w:rsidR="00325028" w:rsidRPr="00D80CE2">
        <w:rPr>
          <w:rStyle w:val="Emphasis"/>
          <w:i w:val="0"/>
          <w:iCs w:val="0"/>
          <w:color w:val="000000" w:themeColor="text1"/>
          <w:sz w:val="20"/>
          <w:szCs w:val="20"/>
          <w:bdr w:val="none" w:sz="0" w:space="0" w:color="auto" w:frame="1"/>
        </w:rPr>
        <w:t xml:space="preserve"> Research Papers in Education, 8, 199–255.</w:t>
      </w:r>
    </w:p>
    <w:p w14:paraId="33A853C9" w14:textId="5BA30662" w:rsidR="00325028" w:rsidRPr="00D80CE2" w:rsidRDefault="00325028" w:rsidP="00D80CE2">
      <w:pPr>
        <w:jc w:val="both"/>
        <w:rPr>
          <w:rStyle w:val="Emphasis"/>
          <w:i w:val="0"/>
          <w:iCs w:val="0"/>
          <w:color w:val="000000" w:themeColor="text1"/>
          <w:sz w:val="20"/>
          <w:szCs w:val="20"/>
          <w:bdr w:val="none" w:sz="0" w:space="0" w:color="auto" w:frame="1"/>
        </w:rPr>
      </w:pPr>
    </w:p>
    <w:p w14:paraId="6F10D57F" w14:textId="77777777" w:rsidR="00EC31B9" w:rsidRPr="00D80CE2" w:rsidRDefault="00325028" w:rsidP="00D80CE2">
      <w:pPr>
        <w:jc w:val="both"/>
        <w:rPr>
          <w:color w:val="000000" w:themeColor="text1"/>
          <w:sz w:val="20"/>
          <w:szCs w:val="20"/>
        </w:rPr>
      </w:pPr>
      <w:r w:rsidRPr="00D80CE2">
        <w:rPr>
          <w:rStyle w:val="Emphasis"/>
          <w:i w:val="0"/>
          <w:iCs w:val="0"/>
          <w:color w:val="000000" w:themeColor="text1"/>
          <w:sz w:val="20"/>
          <w:szCs w:val="20"/>
          <w:bdr w:val="none" w:sz="0" w:space="0" w:color="auto" w:frame="1"/>
        </w:rPr>
        <w:t xml:space="preserve">[10] </w:t>
      </w:r>
      <w:r w:rsidR="00202D60" w:rsidRPr="00D80CE2">
        <w:rPr>
          <w:rStyle w:val="Emphasis"/>
          <w:i w:val="0"/>
          <w:iCs w:val="0"/>
          <w:color w:val="000000" w:themeColor="text1"/>
          <w:sz w:val="20"/>
          <w:szCs w:val="20"/>
          <w:bdr w:val="none" w:sz="0" w:space="0" w:color="auto" w:frame="1"/>
        </w:rPr>
        <w:t xml:space="preserve">P. </w:t>
      </w:r>
      <w:r w:rsidR="00AF6B2F" w:rsidRPr="00D80CE2">
        <w:rPr>
          <w:rStyle w:val="Emphasis"/>
          <w:i w:val="0"/>
          <w:iCs w:val="0"/>
          <w:color w:val="000000" w:themeColor="text1"/>
          <w:sz w:val="20"/>
          <w:szCs w:val="20"/>
          <w:bdr w:val="none" w:sz="0" w:space="0" w:color="auto" w:frame="1"/>
        </w:rPr>
        <w:t>D</w:t>
      </w:r>
      <w:r w:rsidR="00202D60" w:rsidRPr="00D80CE2">
        <w:rPr>
          <w:rStyle w:val="Emphasis"/>
          <w:i w:val="0"/>
          <w:iCs w:val="0"/>
          <w:color w:val="000000" w:themeColor="text1"/>
          <w:sz w:val="20"/>
          <w:szCs w:val="20"/>
          <w:bdr w:val="none" w:sz="0" w:space="0" w:color="auto" w:frame="1"/>
        </w:rPr>
        <w:t>rake and L. Heath</w:t>
      </w:r>
      <w:r w:rsidR="00AF6B2F" w:rsidRPr="00D80CE2">
        <w:rPr>
          <w:rStyle w:val="Emphasis"/>
          <w:i w:val="0"/>
          <w:iCs w:val="0"/>
          <w:color w:val="000000" w:themeColor="text1"/>
          <w:sz w:val="20"/>
          <w:szCs w:val="20"/>
          <w:bdr w:val="none" w:sz="0" w:space="0" w:color="auto" w:frame="1"/>
        </w:rPr>
        <w:t xml:space="preserve"> </w:t>
      </w:r>
      <w:r w:rsidR="00EC31B9" w:rsidRPr="00D80CE2">
        <w:rPr>
          <w:color w:val="000000" w:themeColor="text1"/>
          <w:sz w:val="20"/>
          <w:szCs w:val="20"/>
        </w:rPr>
        <w:t>(2011) </w:t>
      </w:r>
      <w:r w:rsidR="00EC31B9" w:rsidRPr="00D80CE2">
        <w:rPr>
          <w:i/>
          <w:iCs/>
          <w:color w:val="000000" w:themeColor="text1"/>
          <w:sz w:val="20"/>
          <w:szCs w:val="20"/>
        </w:rPr>
        <w:t xml:space="preserve"> Practitioner Research at Doctoral Level</w:t>
      </w:r>
      <w:r w:rsidR="00EC31B9" w:rsidRPr="00D80CE2">
        <w:rPr>
          <w:color w:val="000000" w:themeColor="text1"/>
          <w:sz w:val="20"/>
          <w:szCs w:val="20"/>
        </w:rPr>
        <w:t>.  Oxon: Routledge.</w:t>
      </w:r>
    </w:p>
    <w:p w14:paraId="2BBFF08F" w14:textId="77777777" w:rsidR="00EC31B9" w:rsidRPr="00D80CE2" w:rsidRDefault="00EC31B9" w:rsidP="00D80CE2">
      <w:pPr>
        <w:jc w:val="both"/>
        <w:rPr>
          <w:rStyle w:val="Emphasis"/>
          <w:i w:val="0"/>
          <w:iCs w:val="0"/>
          <w:color w:val="000000" w:themeColor="text1"/>
          <w:sz w:val="20"/>
          <w:szCs w:val="20"/>
          <w:bdr w:val="none" w:sz="0" w:space="0" w:color="auto" w:frame="1"/>
        </w:rPr>
      </w:pPr>
    </w:p>
    <w:p w14:paraId="159F0469" w14:textId="77777777" w:rsidR="00392406" w:rsidRPr="00D80CE2" w:rsidRDefault="00EC31B9" w:rsidP="00D80CE2">
      <w:pPr>
        <w:jc w:val="both"/>
        <w:rPr>
          <w:color w:val="000000" w:themeColor="text1"/>
          <w:sz w:val="20"/>
          <w:szCs w:val="20"/>
        </w:rPr>
      </w:pPr>
      <w:r w:rsidRPr="00D80CE2">
        <w:rPr>
          <w:rStyle w:val="Emphasis"/>
          <w:i w:val="0"/>
          <w:iCs w:val="0"/>
          <w:color w:val="000000" w:themeColor="text1"/>
          <w:sz w:val="20"/>
          <w:szCs w:val="20"/>
          <w:bdr w:val="none" w:sz="0" w:space="0" w:color="auto" w:frame="1"/>
        </w:rPr>
        <w:t xml:space="preserve">[11] P. Hodkinson </w:t>
      </w:r>
      <w:r w:rsidR="00392406" w:rsidRPr="00D80CE2">
        <w:rPr>
          <w:color w:val="000000" w:themeColor="text1"/>
          <w:sz w:val="20"/>
          <w:szCs w:val="20"/>
        </w:rPr>
        <w:t>(2005) ‘</w:t>
      </w:r>
      <w:r w:rsidR="00392406" w:rsidRPr="00D80CE2">
        <w:rPr>
          <w:i/>
          <w:iCs/>
          <w:color w:val="000000" w:themeColor="text1"/>
          <w:sz w:val="20"/>
          <w:szCs w:val="20"/>
        </w:rPr>
        <w:t>Insider Research in the Study of Youth Cultures’,</w:t>
      </w:r>
      <w:r w:rsidR="00392406" w:rsidRPr="00D80CE2">
        <w:rPr>
          <w:color w:val="000000" w:themeColor="text1"/>
          <w:sz w:val="20"/>
          <w:szCs w:val="20"/>
        </w:rPr>
        <w:t xml:space="preserve"> Journal of Youth Studies Vol. 8 (2) pp.131-149.</w:t>
      </w:r>
    </w:p>
    <w:p w14:paraId="08931E82" w14:textId="77777777" w:rsidR="00392406" w:rsidRPr="00D80CE2" w:rsidRDefault="00392406" w:rsidP="00D80CE2">
      <w:pPr>
        <w:jc w:val="both"/>
        <w:rPr>
          <w:color w:val="000000" w:themeColor="text1"/>
          <w:sz w:val="20"/>
          <w:szCs w:val="20"/>
        </w:rPr>
      </w:pPr>
    </w:p>
    <w:p w14:paraId="679E3974" w14:textId="77777777" w:rsidR="00967F55" w:rsidRPr="00D80CE2" w:rsidRDefault="00392406" w:rsidP="00D80CE2">
      <w:pPr>
        <w:jc w:val="both"/>
        <w:rPr>
          <w:color w:val="000000" w:themeColor="text1"/>
          <w:sz w:val="20"/>
          <w:szCs w:val="20"/>
        </w:rPr>
      </w:pPr>
      <w:r w:rsidRPr="00D80CE2">
        <w:rPr>
          <w:color w:val="000000" w:themeColor="text1"/>
          <w:sz w:val="20"/>
          <w:szCs w:val="20"/>
        </w:rPr>
        <w:t>[12] J. Mercer</w:t>
      </w:r>
      <w:r w:rsidR="001A70E2" w:rsidRPr="00D80CE2">
        <w:rPr>
          <w:color w:val="000000" w:themeColor="text1"/>
          <w:sz w:val="20"/>
          <w:szCs w:val="20"/>
        </w:rPr>
        <w:t xml:space="preserve"> </w:t>
      </w:r>
      <w:r w:rsidR="00967F55" w:rsidRPr="00D80CE2">
        <w:rPr>
          <w:color w:val="000000" w:themeColor="text1"/>
          <w:sz w:val="20"/>
          <w:szCs w:val="20"/>
        </w:rPr>
        <w:t xml:space="preserve">(2007) </w:t>
      </w:r>
      <w:r w:rsidR="00967F55" w:rsidRPr="00D80CE2">
        <w:rPr>
          <w:i/>
          <w:iCs/>
          <w:color w:val="000000" w:themeColor="text1"/>
          <w:sz w:val="20"/>
          <w:szCs w:val="20"/>
        </w:rPr>
        <w:t>‘The challenges of insider research in educational institutions: wielding a double-edged sword and resolving delicate dilemmas’.</w:t>
      </w:r>
      <w:r w:rsidR="00967F55" w:rsidRPr="00D80CE2">
        <w:rPr>
          <w:color w:val="000000" w:themeColor="text1"/>
          <w:sz w:val="20"/>
          <w:szCs w:val="20"/>
        </w:rPr>
        <w:t xml:space="preserve"> Oxford Review of Education. Vol. 33, No 1, p1-17.</w:t>
      </w:r>
    </w:p>
    <w:p w14:paraId="25C0CD87" w14:textId="77777777" w:rsidR="00967F55" w:rsidRPr="00D80CE2" w:rsidRDefault="00967F55" w:rsidP="00D80CE2">
      <w:pPr>
        <w:jc w:val="both"/>
        <w:rPr>
          <w:color w:val="000000" w:themeColor="text1"/>
          <w:sz w:val="20"/>
          <w:szCs w:val="20"/>
        </w:rPr>
      </w:pPr>
    </w:p>
    <w:p w14:paraId="21B2C6F8" w14:textId="77777777" w:rsidR="002979D9" w:rsidRPr="00D80CE2" w:rsidRDefault="00967F55" w:rsidP="00D80CE2">
      <w:pPr>
        <w:jc w:val="both"/>
        <w:rPr>
          <w:color w:val="000000" w:themeColor="text1"/>
          <w:sz w:val="20"/>
          <w:szCs w:val="20"/>
        </w:rPr>
      </w:pPr>
      <w:r w:rsidRPr="00D80CE2">
        <w:rPr>
          <w:color w:val="000000" w:themeColor="text1"/>
          <w:sz w:val="20"/>
          <w:szCs w:val="20"/>
        </w:rPr>
        <w:t xml:space="preserve">[13] S. Shah </w:t>
      </w:r>
      <w:r w:rsidR="002979D9" w:rsidRPr="00D80CE2">
        <w:rPr>
          <w:color w:val="000000" w:themeColor="text1"/>
          <w:sz w:val="20"/>
          <w:szCs w:val="20"/>
        </w:rPr>
        <w:t xml:space="preserve">(2004) </w:t>
      </w:r>
      <w:r w:rsidR="002979D9" w:rsidRPr="00D80CE2">
        <w:rPr>
          <w:i/>
          <w:iCs/>
          <w:color w:val="000000" w:themeColor="text1"/>
          <w:sz w:val="20"/>
          <w:szCs w:val="20"/>
        </w:rPr>
        <w:t>‘The researcher / interviewer in intercultural context: a social intruder’</w:t>
      </w:r>
      <w:r w:rsidR="002979D9" w:rsidRPr="00D80CE2">
        <w:rPr>
          <w:color w:val="000000" w:themeColor="text1"/>
          <w:sz w:val="20"/>
          <w:szCs w:val="20"/>
        </w:rPr>
        <w:t xml:space="preserve"> British Educational Research Journal, 30(4), pp. 549-575.</w:t>
      </w:r>
    </w:p>
    <w:p w14:paraId="0E93B1F9" w14:textId="77777777" w:rsidR="002979D9" w:rsidRPr="00D80CE2" w:rsidRDefault="002979D9" w:rsidP="00D80CE2">
      <w:pPr>
        <w:jc w:val="both"/>
        <w:rPr>
          <w:color w:val="000000" w:themeColor="text1"/>
          <w:sz w:val="20"/>
          <w:szCs w:val="20"/>
        </w:rPr>
      </w:pPr>
    </w:p>
    <w:p w14:paraId="2CCFDBC5" w14:textId="77777777" w:rsidR="00C8739F" w:rsidRPr="00D80CE2" w:rsidRDefault="002979D9" w:rsidP="00D80CE2">
      <w:pPr>
        <w:jc w:val="both"/>
        <w:rPr>
          <w:rStyle w:val="Emphasis"/>
          <w:i w:val="0"/>
          <w:iCs w:val="0"/>
          <w:color w:val="000000" w:themeColor="text1"/>
          <w:sz w:val="20"/>
          <w:szCs w:val="20"/>
          <w:bdr w:val="none" w:sz="0" w:space="0" w:color="auto" w:frame="1"/>
        </w:rPr>
      </w:pPr>
      <w:r w:rsidRPr="00D80CE2">
        <w:rPr>
          <w:color w:val="000000" w:themeColor="text1"/>
          <w:sz w:val="20"/>
          <w:szCs w:val="20"/>
        </w:rPr>
        <w:t xml:space="preserve">[14] J. Platt </w:t>
      </w:r>
      <w:r w:rsidR="00C8739F" w:rsidRPr="00D80CE2">
        <w:rPr>
          <w:rStyle w:val="Emphasis"/>
          <w:i w:val="0"/>
          <w:iCs w:val="0"/>
          <w:color w:val="000000" w:themeColor="text1"/>
          <w:sz w:val="20"/>
          <w:szCs w:val="20"/>
          <w:bdr w:val="none" w:sz="0" w:space="0" w:color="auto" w:frame="1"/>
        </w:rPr>
        <w:t xml:space="preserve">(1981). </w:t>
      </w:r>
      <w:r w:rsidR="00C8739F" w:rsidRPr="00D80CE2">
        <w:rPr>
          <w:rStyle w:val="Emphasis"/>
          <w:color w:val="000000" w:themeColor="text1"/>
          <w:sz w:val="20"/>
          <w:szCs w:val="20"/>
          <w:bdr w:val="none" w:sz="0" w:space="0" w:color="auto" w:frame="1"/>
        </w:rPr>
        <w:t xml:space="preserve">“On Interviewing One's Peers”. </w:t>
      </w:r>
      <w:r w:rsidR="00C8739F" w:rsidRPr="00D80CE2">
        <w:rPr>
          <w:rStyle w:val="Emphasis"/>
          <w:i w:val="0"/>
          <w:iCs w:val="0"/>
          <w:color w:val="000000" w:themeColor="text1"/>
          <w:sz w:val="20"/>
          <w:szCs w:val="20"/>
          <w:bdr w:val="none" w:sz="0" w:space="0" w:color="auto" w:frame="1"/>
        </w:rPr>
        <w:t>British Journal of Sociology, 32, 75–91.</w:t>
      </w:r>
    </w:p>
    <w:p w14:paraId="61FD15C6" w14:textId="77777777" w:rsidR="004A3829" w:rsidRPr="00D80CE2" w:rsidRDefault="004A3829" w:rsidP="00D80CE2">
      <w:pPr>
        <w:jc w:val="both"/>
        <w:rPr>
          <w:rStyle w:val="Emphasis"/>
          <w:i w:val="0"/>
          <w:iCs w:val="0"/>
          <w:color w:val="000000" w:themeColor="text1"/>
          <w:sz w:val="20"/>
          <w:szCs w:val="20"/>
          <w:bdr w:val="none" w:sz="0" w:space="0" w:color="auto" w:frame="1"/>
        </w:rPr>
      </w:pPr>
    </w:p>
    <w:p w14:paraId="0760F91C" w14:textId="236598B8" w:rsidR="006B5D00" w:rsidRPr="00D80CE2" w:rsidRDefault="004A3829" w:rsidP="00D80CE2">
      <w:pPr>
        <w:jc w:val="both"/>
        <w:rPr>
          <w:rStyle w:val="Emphasis"/>
          <w:i w:val="0"/>
          <w:iCs w:val="0"/>
          <w:color w:val="000000" w:themeColor="text1"/>
          <w:sz w:val="20"/>
          <w:szCs w:val="20"/>
          <w:bdr w:val="none" w:sz="0" w:space="0" w:color="auto" w:frame="1"/>
        </w:rPr>
      </w:pPr>
      <w:r w:rsidRPr="00D80CE2">
        <w:rPr>
          <w:rStyle w:val="Emphasis"/>
          <w:i w:val="0"/>
          <w:iCs w:val="0"/>
          <w:color w:val="000000" w:themeColor="text1"/>
          <w:sz w:val="20"/>
          <w:szCs w:val="20"/>
          <w:bdr w:val="none" w:sz="0" w:space="0" w:color="auto" w:frame="1"/>
        </w:rPr>
        <w:t xml:space="preserve">[15] </w:t>
      </w:r>
      <w:r w:rsidR="00D80CE2" w:rsidRPr="00D80CE2">
        <w:rPr>
          <w:rStyle w:val="Emphasis"/>
          <w:i w:val="0"/>
          <w:iCs w:val="0"/>
          <w:color w:val="000000" w:themeColor="text1"/>
          <w:sz w:val="20"/>
          <w:szCs w:val="20"/>
          <w:bdr w:val="none" w:sz="0" w:space="0" w:color="auto" w:frame="1"/>
        </w:rPr>
        <w:t xml:space="preserve">S. </w:t>
      </w:r>
      <w:r w:rsidR="006B5D00" w:rsidRPr="00D80CE2">
        <w:rPr>
          <w:rStyle w:val="Emphasis"/>
          <w:i w:val="0"/>
          <w:iCs w:val="0"/>
          <w:color w:val="000000" w:themeColor="text1"/>
          <w:sz w:val="20"/>
          <w:szCs w:val="20"/>
          <w:bdr w:val="none" w:sz="0" w:space="0" w:color="auto" w:frame="1"/>
        </w:rPr>
        <w:t>Unluer</w:t>
      </w:r>
      <w:r w:rsidR="00D80CE2" w:rsidRPr="00D80CE2">
        <w:rPr>
          <w:color w:val="000000"/>
          <w:sz w:val="20"/>
          <w:szCs w:val="20"/>
          <w:shd w:val="clear" w:color="auto" w:fill="FFFFFF"/>
        </w:rPr>
        <w:t xml:space="preserve"> (2012). </w:t>
      </w:r>
      <w:r w:rsidR="00D80CE2" w:rsidRPr="00A86F1A">
        <w:rPr>
          <w:i/>
          <w:iCs/>
          <w:color w:val="000000"/>
          <w:sz w:val="20"/>
          <w:szCs w:val="20"/>
          <w:shd w:val="clear" w:color="auto" w:fill="FFFFFF"/>
        </w:rPr>
        <w:t>Being an Insider Researcher While Conducting Case Study Research</w:t>
      </w:r>
      <w:r w:rsidR="00D80CE2" w:rsidRPr="00D80CE2">
        <w:rPr>
          <w:color w:val="000000"/>
          <w:sz w:val="20"/>
          <w:szCs w:val="20"/>
          <w:shd w:val="clear" w:color="auto" w:fill="FFFFFF"/>
        </w:rPr>
        <w:t>. </w:t>
      </w:r>
      <w:r w:rsidR="00D80CE2" w:rsidRPr="00D80CE2">
        <w:rPr>
          <w:rStyle w:val="Emphasis"/>
          <w:i w:val="0"/>
          <w:iCs w:val="0"/>
          <w:color w:val="000000"/>
          <w:sz w:val="20"/>
          <w:szCs w:val="20"/>
          <w:bdr w:val="none" w:sz="0" w:space="0" w:color="auto" w:frame="1"/>
          <w:shd w:val="clear" w:color="auto" w:fill="FFFFFF"/>
        </w:rPr>
        <w:t>The Qualitative Report</w:t>
      </w:r>
      <w:r w:rsidR="00D80CE2" w:rsidRPr="00D80CE2">
        <w:rPr>
          <w:color w:val="000000"/>
          <w:sz w:val="20"/>
          <w:szCs w:val="20"/>
          <w:shd w:val="clear" w:color="auto" w:fill="FFFFFF"/>
        </w:rPr>
        <w:t>, </w:t>
      </w:r>
      <w:r w:rsidR="00D80CE2" w:rsidRPr="00D80CE2">
        <w:rPr>
          <w:rStyle w:val="Emphasis"/>
          <w:i w:val="0"/>
          <w:iCs w:val="0"/>
          <w:color w:val="000000"/>
          <w:sz w:val="20"/>
          <w:szCs w:val="20"/>
          <w:bdr w:val="none" w:sz="0" w:space="0" w:color="auto" w:frame="1"/>
          <w:shd w:val="clear" w:color="auto" w:fill="FFFFFF"/>
        </w:rPr>
        <w:t>17</w:t>
      </w:r>
      <w:r w:rsidR="00D80CE2" w:rsidRPr="00D80CE2">
        <w:rPr>
          <w:color w:val="000000"/>
          <w:sz w:val="20"/>
          <w:szCs w:val="20"/>
          <w:shd w:val="clear" w:color="auto" w:fill="FFFFFF"/>
        </w:rPr>
        <w:t>(29), 1-14. </w:t>
      </w:r>
      <w:hyperlink r:id="rId7" w:history="1">
        <w:r w:rsidR="00D80CE2" w:rsidRPr="00D80CE2">
          <w:rPr>
            <w:rStyle w:val="Hyperlink"/>
            <w:color w:val="104E7B"/>
            <w:sz w:val="20"/>
            <w:szCs w:val="20"/>
            <w:bdr w:val="none" w:sz="0" w:space="0" w:color="auto" w:frame="1"/>
            <w:shd w:val="clear" w:color="auto" w:fill="FFFFFF"/>
          </w:rPr>
          <w:t>https://doi.org/10.46743/2160-3715/2012.1752</w:t>
        </w:r>
      </w:hyperlink>
    </w:p>
    <w:p w14:paraId="1BF78736" w14:textId="77777777" w:rsidR="006B5D00" w:rsidRPr="00D80CE2" w:rsidRDefault="006B5D00" w:rsidP="00D80CE2">
      <w:pPr>
        <w:jc w:val="both"/>
        <w:rPr>
          <w:rStyle w:val="Emphasis"/>
          <w:i w:val="0"/>
          <w:iCs w:val="0"/>
          <w:color w:val="000000" w:themeColor="text1"/>
          <w:sz w:val="20"/>
          <w:szCs w:val="20"/>
          <w:bdr w:val="none" w:sz="0" w:space="0" w:color="auto" w:frame="1"/>
        </w:rPr>
      </w:pPr>
    </w:p>
    <w:p w14:paraId="3203BA34" w14:textId="77777777" w:rsidR="008D5C83" w:rsidRPr="00D80CE2" w:rsidRDefault="006B5D00" w:rsidP="00D80CE2">
      <w:pPr>
        <w:jc w:val="both"/>
        <w:rPr>
          <w:color w:val="000000" w:themeColor="text1"/>
          <w:sz w:val="20"/>
          <w:szCs w:val="20"/>
          <w:shd w:val="clear" w:color="auto" w:fill="FFFFFF"/>
        </w:rPr>
      </w:pPr>
      <w:r w:rsidRPr="00D80CE2">
        <w:rPr>
          <w:rStyle w:val="Emphasis"/>
          <w:i w:val="0"/>
          <w:iCs w:val="0"/>
          <w:color w:val="000000" w:themeColor="text1"/>
          <w:sz w:val="20"/>
          <w:szCs w:val="20"/>
          <w:bdr w:val="none" w:sz="0" w:space="0" w:color="auto" w:frame="1"/>
        </w:rPr>
        <w:t xml:space="preserve">[16] M. B. Zinn </w:t>
      </w:r>
      <w:r w:rsidR="008D5C83" w:rsidRPr="00D80CE2">
        <w:rPr>
          <w:color w:val="000000" w:themeColor="text1"/>
          <w:sz w:val="20"/>
          <w:szCs w:val="20"/>
          <w:shd w:val="clear" w:color="auto" w:fill="FFFFFF"/>
        </w:rPr>
        <w:t xml:space="preserve">(1979) </w:t>
      </w:r>
      <w:r w:rsidR="008D5C83" w:rsidRPr="00A86F1A">
        <w:rPr>
          <w:i/>
          <w:iCs/>
          <w:color w:val="000000" w:themeColor="text1"/>
          <w:sz w:val="20"/>
          <w:szCs w:val="20"/>
          <w:shd w:val="clear" w:color="auto" w:fill="FFFFFF"/>
        </w:rPr>
        <w:t xml:space="preserve">‘Field research in minority communities: ethical methodological and political observations by an insider’, </w:t>
      </w:r>
      <w:r w:rsidR="008D5C83" w:rsidRPr="00D80CE2">
        <w:rPr>
          <w:color w:val="000000" w:themeColor="text1"/>
          <w:sz w:val="20"/>
          <w:szCs w:val="20"/>
          <w:shd w:val="clear" w:color="auto" w:fill="FFFFFF"/>
        </w:rPr>
        <w:t>Social Problems, 27(2), pp. 209-219.</w:t>
      </w:r>
    </w:p>
    <w:p w14:paraId="540B233F" w14:textId="77777777" w:rsidR="008D5C83" w:rsidRPr="00D80CE2" w:rsidRDefault="008D5C83" w:rsidP="00D80CE2">
      <w:pPr>
        <w:jc w:val="both"/>
        <w:rPr>
          <w:color w:val="000000" w:themeColor="text1"/>
          <w:sz w:val="20"/>
          <w:szCs w:val="20"/>
        </w:rPr>
      </w:pPr>
    </w:p>
    <w:p w14:paraId="5BAB377D" w14:textId="77777777" w:rsidR="004F690C" w:rsidRPr="00D80CE2" w:rsidRDefault="008D5C83" w:rsidP="00D80CE2">
      <w:pPr>
        <w:jc w:val="both"/>
        <w:rPr>
          <w:color w:val="000000" w:themeColor="text1"/>
          <w:sz w:val="20"/>
          <w:szCs w:val="20"/>
          <w:shd w:val="clear" w:color="auto" w:fill="FFFFFF"/>
        </w:rPr>
      </w:pPr>
      <w:r w:rsidRPr="00D80CE2">
        <w:rPr>
          <w:rStyle w:val="Emphasis"/>
          <w:i w:val="0"/>
          <w:iCs w:val="0"/>
          <w:color w:val="000000" w:themeColor="text1"/>
          <w:sz w:val="20"/>
          <w:szCs w:val="20"/>
          <w:bdr w:val="none" w:sz="0" w:space="0" w:color="auto" w:frame="1"/>
        </w:rPr>
        <w:t xml:space="preserve">[17] K. Malterud </w:t>
      </w:r>
      <w:r w:rsidR="004F690C" w:rsidRPr="00D80CE2">
        <w:rPr>
          <w:color w:val="000000" w:themeColor="text1"/>
          <w:sz w:val="20"/>
          <w:szCs w:val="20"/>
          <w:shd w:val="clear" w:color="auto" w:fill="FFFFFF"/>
        </w:rPr>
        <w:t xml:space="preserve">(2001) </w:t>
      </w:r>
      <w:r w:rsidR="004F690C" w:rsidRPr="00A86F1A">
        <w:rPr>
          <w:i/>
          <w:iCs/>
          <w:color w:val="000000" w:themeColor="text1"/>
          <w:sz w:val="20"/>
          <w:szCs w:val="20"/>
          <w:shd w:val="clear" w:color="auto" w:fill="FFFFFF"/>
        </w:rPr>
        <w:t xml:space="preserve">‘The art and science of clinical knowledge: evidence beyond measures and numbers’. </w:t>
      </w:r>
      <w:r w:rsidR="004F690C" w:rsidRPr="00D80CE2">
        <w:rPr>
          <w:color w:val="000000" w:themeColor="text1"/>
          <w:sz w:val="20"/>
          <w:szCs w:val="20"/>
          <w:shd w:val="clear" w:color="auto" w:fill="FFFFFF"/>
        </w:rPr>
        <w:t>Lancet.358 (9279) pp. 397-400.</w:t>
      </w:r>
    </w:p>
    <w:p w14:paraId="117A049F" w14:textId="77777777" w:rsidR="004F690C" w:rsidRPr="00D80CE2" w:rsidRDefault="004F690C" w:rsidP="00D80CE2">
      <w:pPr>
        <w:jc w:val="both"/>
        <w:rPr>
          <w:color w:val="000000" w:themeColor="text1"/>
          <w:sz w:val="20"/>
          <w:szCs w:val="20"/>
          <w:shd w:val="clear" w:color="auto" w:fill="FFFFFF"/>
        </w:rPr>
      </w:pPr>
    </w:p>
    <w:p w14:paraId="1838B891" w14:textId="07CE6432" w:rsidR="00325028" w:rsidRPr="00D80CE2" w:rsidRDefault="004F690C" w:rsidP="00D80CE2">
      <w:pPr>
        <w:jc w:val="both"/>
        <w:rPr>
          <w:color w:val="000000" w:themeColor="text1"/>
          <w:sz w:val="20"/>
          <w:szCs w:val="20"/>
        </w:rPr>
      </w:pPr>
      <w:r w:rsidRPr="00D80CE2">
        <w:rPr>
          <w:color w:val="000000" w:themeColor="text1"/>
          <w:sz w:val="20"/>
          <w:szCs w:val="20"/>
          <w:shd w:val="clear" w:color="auto" w:fill="FFFFFF"/>
        </w:rPr>
        <w:t xml:space="preserve">[18] J. Hanson </w:t>
      </w:r>
      <w:r w:rsidR="0089009E" w:rsidRPr="00D80CE2">
        <w:rPr>
          <w:color w:val="000000" w:themeColor="text1"/>
          <w:sz w:val="20"/>
          <w:szCs w:val="20"/>
        </w:rPr>
        <w:t>(2013)  ‘</w:t>
      </w:r>
      <w:r w:rsidR="0089009E" w:rsidRPr="00A86F1A">
        <w:rPr>
          <w:i/>
          <w:iCs/>
          <w:color w:val="000000" w:themeColor="text1"/>
          <w:sz w:val="20"/>
          <w:szCs w:val="20"/>
        </w:rPr>
        <w:t>Educational developers as researchers: the contribution of insider research to enhance understanding of role, identity and practice’</w:t>
      </w:r>
      <w:r w:rsidR="0089009E" w:rsidRPr="00D80CE2">
        <w:rPr>
          <w:color w:val="000000" w:themeColor="text1"/>
          <w:sz w:val="20"/>
          <w:szCs w:val="20"/>
        </w:rPr>
        <w:t>.  Innovations in Education and Teaching International, Vol 50, No 4 pp. 388-398.</w:t>
      </w:r>
      <w:r w:rsidR="00202D60" w:rsidRPr="00D80CE2">
        <w:rPr>
          <w:rStyle w:val="Emphasis"/>
          <w:i w:val="0"/>
          <w:iCs w:val="0"/>
          <w:color w:val="000000" w:themeColor="text1"/>
          <w:sz w:val="20"/>
          <w:szCs w:val="20"/>
          <w:bdr w:val="none" w:sz="0" w:space="0" w:color="auto" w:frame="1"/>
        </w:rPr>
        <w:t xml:space="preserve"> </w:t>
      </w:r>
    </w:p>
    <w:p w14:paraId="6D446A1E" w14:textId="6769490A" w:rsidR="00223661" w:rsidRPr="00D80CE2" w:rsidRDefault="00223661" w:rsidP="00D80CE2">
      <w:pPr>
        <w:spacing w:before="100" w:beforeAutospacing="1" w:after="100" w:afterAutospacing="1"/>
        <w:jc w:val="both"/>
        <w:rPr>
          <w:color w:val="000000" w:themeColor="text1"/>
          <w:sz w:val="20"/>
          <w:szCs w:val="20"/>
        </w:rPr>
      </w:pPr>
    </w:p>
    <w:p w14:paraId="22C57E51" w14:textId="4EDE2B66" w:rsidR="00A57860" w:rsidRPr="00D80CE2" w:rsidRDefault="00A57860" w:rsidP="00D80CE2">
      <w:pPr>
        <w:pStyle w:val="NormalWeb"/>
        <w:jc w:val="both"/>
        <w:rPr>
          <w:rFonts w:ascii="Arial" w:hAnsi="Arial" w:cs="Arial"/>
          <w:sz w:val="20"/>
          <w:szCs w:val="20"/>
        </w:rPr>
      </w:pPr>
    </w:p>
    <w:p w14:paraId="527CAF4F" w14:textId="77777777" w:rsidR="00EC7364" w:rsidRPr="00D80CE2" w:rsidRDefault="00EC7364" w:rsidP="00D80CE2">
      <w:pPr>
        <w:jc w:val="both"/>
        <w:rPr>
          <w:sz w:val="20"/>
          <w:szCs w:val="20"/>
        </w:rPr>
      </w:pPr>
    </w:p>
    <w:p w14:paraId="6D7EF29A" w14:textId="26BD97FE" w:rsidR="003F48E8" w:rsidRPr="007C2CE4" w:rsidRDefault="003F48E8" w:rsidP="007C2CE4">
      <w:pPr>
        <w:jc w:val="both"/>
        <w:rPr>
          <w:sz w:val="20"/>
          <w:szCs w:val="20"/>
        </w:rPr>
        <w:sectPr w:rsidR="003F48E8" w:rsidRPr="007C2CE4" w:rsidSect="000F387C">
          <w:pgSz w:w="11920" w:h="16840"/>
          <w:pgMar w:top="1418" w:right="1418" w:bottom="1418" w:left="1418" w:header="720" w:footer="720" w:gutter="0"/>
          <w:cols w:space="720"/>
          <w:docGrid w:linePitch="299"/>
        </w:sectPr>
      </w:pPr>
    </w:p>
    <w:p w14:paraId="6D7EF2A7" w14:textId="47CA5118" w:rsidR="0076564E" w:rsidRPr="007C2CE4" w:rsidRDefault="0076564E" w:rsidP="007C2CE4">
      <w:pPr>
        <w:pStyle w:val="BodyText"/>
        <w:ind w:left="118"/>
        <w:jc w:val="both"/>
      </w:pPr>
    </w:p>
    <w:p w14:paraId="6D7EF2A8" w14:textId="77777777" w:rsidR="0076564E" w:rsidRPr="007C2CE4" w:rsidRDefault="0076564E" w:rsidP="007C2CE4">
      <w:pPr>
        <w:pStyle w:val="BodyText"/>
        <w:spacing w:before="4"/>
        <w:jc w:val="both"/>
      </w:pPr>
    </w:p>
    <w:p w14:paraId="6D7EF2A9" w14:textId="77777777" w:rsidR="0076564E" w:rsidRPr="007C2CE4" w:rsidRDefault="00D33C25" w:rsidP="007C2CE4">
      <w:pPr>
        <w:pStyle w:val="Heading1"/>
        <w:jc w:val="both"/>
        <w:rPr>
          <w:sz w:val="20"/>
          <w:szCs w:val="20"/>
        </w:rPr>
      </w:pPr>
      <w:r w:rsidRPr="007C2CE4">
        <w:rPr>
          <w:spacing w:val="-2"/>
          <w:sz w:val="20"/>
          <w:szCs w:val="20"/>
        </w:rPr>
        <w:t>REFERENCES</w:t>
      </w:r>
    </w:p>
    <w:p w14:paraId="6D7EF2AA" w14:textId="77777777" w:rsidR="0076564E" w:rsidRPr="007C2CE4" w:rsidRDefault="00D33C25" w:rsidP="007C2CE4">
      <w:pPr>
        <w:pStyle w:val="BodyText"/>
        <w:ind w:left="688" w:right="65" w:hanging="570"/>
        <w:jc w:val="both"/>
      </w:pPr>
      <w:r w:rsidRPr="007C2CE4">
        <w:t>References</w:t>
      </w:r>
      <w:r w:rsidRPr="007C2CE4">
        <w:rPr>
          <w:spacing w:val="-3"/>
        </w:rPr>
        <w:t xml:space="preserve"> </w:t>
      </w:r>
      <w:r w:rsidRPr="007C2CE4">
        <w:t>[Arial,</w:t>
      </w:r>
      <w:r w:rsidRPr="007C2CE4">
        <w:rPr>
          <w:spacing w:val="-3"/>
        </w:rPr>
        <w:t xml:space="preserve"> </w:t>
      </w:r>
      <w:r w:rsidRPr="007C2CE4">
        <w:t>10-point,</w:t>
      </w:r>
      <w:r w:rsidRPr="007C2CE4">
        <w:rPr>
          <w:spacing w:val="-3"/>
        </w:rPr>
        <w:t xml:space="preserve"> </w:t>
      </w:r>
      <w:r w:rsidRPr="007C2CE4">
        <w:t>left</w:t>
      </w:r>
      <w:r w:rsidRPr="007C2CE4">
        <w:rPr>
          <w:spacing w:val="-3"/>
        </w:rPr>
        <w:t xml:space="preserve"> </w:t>
      </w:r>
      <w:r w:rsidRPr="007C2CE4">
        <w:t>alignment,</w:t>
      </w:r>
      <w:r w:rsidRPr="007C2CE4">
        <w:rPr>
          <w:spacing w:val="-3"/>
        </w:rPr>
        <w:t xml:space="preserve"> </w:t>
      </w:r>
      <w:r w:rsidRPr="007C2CE4">
        <w:t>upper</w:t>
      </w:r>
      <w:r w:rsidRPr="007C2CE4">
        <w:rPr>
          <w:spacing w:val="-3"/>
        </w:rPr>
        <w:t xml:space="preserve"> </w:t>
      </w:r>
      <w:r w:rsidRPr="007C2CE4">
        <w:t>and</w:t>
      </w:r>
      <w:r w:rsidRPr="007C2CE4">
        <w:rPr>
          <w:spacing w:val="-3"/>
        </w:rPr>
        <w:t xml:space="preserve"> </w:t>
      </w:r>
      <w:r w:rsidRPr="007C2CE4">
        <w:t>lower</w:t>
      </w:r>
      <w:r w:rsidRPr="007C2CE4">
        <w:rPr>
          <w:spacing w:val="-3"/>
        </w:rPr>
        <w:t xml:space="preserve"> </w:t>
      </w:r>
      <w:r w:rsidRPr="007C2CE4">
        <w:t>case]</w:t>
      </w:r>
      <w:r w:rsidRPr="007C2CE4">
        <w:rPr>
          <w:spacing w:val="-3"/>
        </w:rPr>
        <w:t xml:space="preserve"> </w:t>
      </w:r>
      <w:r w:rsidRPr="007C2CE4">
        <w:t>should</w:t>
      </w:r>
      <w:r w:rsidRPr="007C2CE4">
        <w:rPr>
          <w:spacing w:val="-3"/>
        </w:rPr>
        <w:t xml:space="preserve"> </w:t>
      </w:r>
      <w:r w:rsidRPr="007C2CE4">
        <w:t>be</w:t>
      </w:r>
      <w:r w:rsidRPr="007C2CE4">
        <w:rPr>
          <w:spacing w:val="-3"/>
        </w:rPr>
        <w:t xml:space="preserve"> </w:t>
      </w:r>
      <w:r w:rsidRPr="007C2CE4">
        <w:t>cited</w:t>
      </w:r>
      <w:r w:rsidRPr="007C2CE4">
        <w:rPr>
          <w:spacing w:val="-3"/>
        </w:rPr>
        <w:t xml:space="preserve"> </w:t>
      </w:r>
      <w:r w:rsidRPr="007C2CE4">
        <w:t>according</w:t>
      </w:r>
      <w:r w:rsidRPr="007C2CE4">
        <w:rPr>
          <w:spacing w:val="-3"/>
        </w:rPr>
        <w:t xml:space="preserve"> </w:t>
      </w:r>
      <w:r w:rsidRPr="007C2CE4">
        <w:t>to</w:t>
      </w:r>
      <w:r w:rsidRPr="007C2CE4">
        <w:rPr>
          <w:spacing w:val="-3"/>
        </w:rPr>
        <w:t xml:space="preserve"> </w:t>
      </w:r>
      <w:r w:rsidRPr="007C2CE4">
        <w:t xml:space="preserve">the Bibliography and Citation Style </w:t>
      </w:r>
      <w:hyperlink r:id="rId8">
        <w:r w:rsidRPr="007C2CE4">
          <w:t>https://iated.org/citation_guide</w:t>
        </w:r>
      </w:hyperlink>
    </w:p>
    <w:p w14:paraId="6D7EF2AB" w14:textId="77777777" w:rsidR="0076564E" w:rsidRPr="007C2CE4" w:rsidRDefault="00D33C25" w:rsidP="007C2CE4">
      <w:pPr>
        <w:pStyle w:val="BodyText"/>
        <w:ind w:left="118"/>
        <w:jc w:val="both"/>
      </w:pPr>
      <w:r w:rsidRPr="007C2CE4">
        <w:t>A.</w:t>
      </w:r>
      <w:r w:rsidRPr="007C2CE4">
        <w:rPr>
          <w:spacing w:val="-9"/>
        </w:rPr>
        <w:t xml:space="preserve"> </w:t>
      </w:r>
      <w:r w:rsidRPr="007C2CE4">
        <w:t>Einstein,</w:t>
      </w:r>
      <w:r w:rsidRPr="007C2CE4">
        <w:rPr>
          <w:spacing w:val="-6"/>
        </w:rPr>
        <w:t xml:space="preserve"> </w:t>
      </w:r>
      <w:r w:rsidRPr="007C2CE4">
        <w:t>“General</w:t>
      </w:r>
      <w:r w:rsidRPr="007C2CE4">
        <w:rPr>
          <w:spacing w:val="-6"/>
        </w:rPr>
        <w:t xml:space="preserve"> </w:t>
      </w:r>
      <w:r w:rsidRPr="007C2CE4">
        <w:t>theory</w:t>
      </w:r>
      <w:r w:rsidRPr="007C2CE4">
        <w:rPr>
          <w:spacing w:val="-6"/>
        </w:rPr>
        <w:t xml:space="preserve"> </w:t>
      </w:r>
      <w:r w:rsidRPr="007C2CE4">
        <w:t>of</w:t>
      </w:r>
      <w:r w:rsidRPr="007C2CE4">
        <w:rPr>
          <w:spacing w:val="-6"/>
        </w:rPr>
        <w:t xml:space="preserve"> </w:t>
      </w:r>
      <w:r w:rsidRPr="007C2CE4">
        <w:t>relativity,”</w:t>
      </w:r>
      <w:r w:rsidRPr="007C2CE4">
        <w:rPr>
          <w:spacing w:val="-7"/>
        </w:rPr>
        <w:t xml:space="preserve"> </w:t>
      </w:r>
      <w:r w:rsidRPr="007C2CE4">
        <w:rPr>
          <w:i/>
        </w:rPr>
        <w:t>Annalen</w:t>
      </w:r>
      <w:r w:rsidRPr="007C2CE4">
        <w:rPr>
          <w:i/>
          <w:spacing w:val="-6"/>
        </w:rPr>
        <w:t xml:space="preserve"> </w:t>
      </w:r>
      <w:r w:rsidRPr="007C2CE4">
        <w:rPr>
          <w:i/>
        </w:rPr>
        <w:t>der</w:t>
      </w:r>
      <w:r w:rsidRPr="007C2CE4">
        <w:rPr>
          <w:i/>
          <w:spacing w:val="-6"/>
        </w:rPr>
        <w:t xml:space="preserve"> </w:t>
      </w:r>
      <w:r w:rsidRPr="007C2CE4">
        <w:rPr>
          <w:i/>
        </w:rPr>
        <w:t>Physik</w:t>
      </w:r>
      <w:r w:rsidRPr="007C2CE4">
        <w:t>,</w:t>
      </w:r>
      <w:r w:rsidRPr="007C2CE4">
        <w:rPr>
          <w:spacing w:val="-6"/>
        </w:rPr>
        <w:t xml:space="preserve"> </w:t>
      </w:r>
      <w:r w:rsidRPr="007C2CE4">
        <w:t>vol.</w:t>
      </w:r>
      <w:r w:rsidRPr="007C2CE4">
        <w:rPr>
          <w:spacing w:val="-6"/>
        </w:rPr>
        <w:t xml:space="preserve"> </w:t>
      </w:r>
      <w:r w:rsidRPr="007C2CE4">
        <w:t>49,</w:t>
      </w:r>
      <w:r w:rsidRPr="007C2CE4">
        <w:rPr>
          <w:spacing w:val="-7"/>
        </w:rPr>
        <w:t xml:space="preserve"> </w:t>
      </w:r>
      <w:r w:rsidRPr="007C2CE4">
        <w:t>no.</w:t>
      </w:r>
      <w:r w:rsidRPr="007C2CE4">
        <w:rPr>
          <w:spacing w:val="-6"/>
        </w:rPr>
        <w:t xml:space="preserve"> </w:t>
      </w:r>
      <w:r w:rsidRPr="007C2CE4">
        <w:t>7,</w:t>
      </w:r>
      <w:r w:rsidRPr="007C2CE4">
        <w:rPr>
          <w:spacing w:val="-6"/>
        </w:rPr>
        <w:t xml:space="preserve"> </w:t>
      </w:r>
      <w:r w:rsidRPr="007C2CE4">
        <w:t>pp.</w:t>
      </w:r>
      <w:r w:rsidRPr="007C2CE4">
        <w:rPr>
          <w:spacing w:val="-6"/>
        </w:rPr>
        <w:t xml:space="preserve"> </w:t>
      </w:r>
      <w:r w:rsidRPr="007C2CE4">
        <w:t>769–822,</w:t>
      </w:r>
      <w:r w:rsidRPr="007C2CE4">
        <w:rPr>
          <w:spacing w:val="-6"/>
        </w:rPr>
        <w:t xml:space="preserve"> </w:t>
      </w:r>
      <w:r w:rsidRPr="007C2CE4">
        <w:rPr>
          <w:spacing w:val="-2"/>
        </w:rPr>
        <w:t>1916.</w:t>
      </w:r>
    </w:p>
    <w:p w14:paraId="6D7EF2AC" w14:textId="77777777" w:rsidR="0076564E" w:rsidRPr="007C2CE4" w:rsidRDefault="00D33C25" w:rsidP="007C2CE4">
      <w:pPr>
        <w:pStyle w:val="BodyText"/>
        <w:ind w:left="688" w:hanging="570"/>
        <w:jc w:val="both"/>
      </w:pPr>
      <w:r w:rsidRPr="007C2CE4">
        <w:t>A.A.</w:t>
      </w:r>
      <w:r w:rsidRPr="007C2CE4">
        <w:rPr>
          <w:spacing w:val="-14"/>
        </w:rPr>
        <w:t xml:space="preserve"> </w:t>
      </w:r>
      <w:r w:rsidRPr="007C2CE4">
        <w:t>Author,</w:t>
      </w:r>
      <w:r w:rsidRPr="007C2CE4">
        <w:rPr>
          <w:spacing w:val="-12"/>
        </w:rPr>
        <w:t xml:space="preserve"> </w:t>
      </w:r>
      <w:r w:rsidRPr="007C2CE4">
        <w:t>"Journal/Conference</w:t>
      </w:r>
      <w:r w:rsidRPr="007C2CE4">
        <w:rPr>
          <w:spacing w:val="-14"/>
        </w:rPr>
        <w:t xml:space="preserve"> </w:t>
      </w:r>
      <w:r w:rsidRPr="007C2CE4">
        <w:t>Article</w:t>
      </w:r>
      <w:r w:rsidRPr="007C2CE4">
        <w:rPr>
          <w:spacing w:val="-10"/>
        </w:rPr>
        <w:t xml:space="preserve"> </w:t>
      </w:r>
      <w:r w:rsidRPr="007C2CE4">
        <w:t>Title,"</w:t>
      </w:r>
      <w:r w:rsidRPr="007C2CE4">
        <w:rPr>
          <w:spacing w:val="16"/>
        </w:rPr>
        <w:t xml:space="preserve"> </w:t>
      </w:r>
      <w:r w:rsidRPr="007C2CE4">
        <w:rPr>
          <w:i/>
        </w:rPr>
        <w:t>Periodical</w:t>
      </w:r>
      <w:r w:rsidRPr="007C2CE4">
        <w:rPr>
          <w:i/>
          <w:spacing w:val="-7"/>
        </w:rPr>
        <w:t xml:space="preserve"> </w:t>
      </w:r>
      <w:r w:rsidRPr="007C2CE4">
        <w:rPr>
          <w:i/>
        </w:rPr>
        <w:t>Title</w:t>
      </w:r>
      <w:r w:rsidRPr="007C2CE4">
        <w:t>,</w:t>
      </w:r>
      <w:r w:rsidRPr="007C2CE4">
        <w:rPr>
          <w:spacing w:val="-7"/>
        </w:rPr>
        <w:t xml:space="preserve"> </w:t>
      </w:r>
      <w:r w:rsidRPr="007C2CE4">
        <w:t>vol.</w:t>
      </w:r>
      <w:r w:rsidRPr="007C2CE4">
        <w:rPr>
          <w:spacing w:val="-7"/>
        </w:rPr>
        <w:t xml:space="preserve"> </w:t>
      </w:r>
      <w:r w:rsidRPr="007C2CE4">
        <w:t>Volume,</w:t>
      </w:r>
      <w:r w:rsidRPr="007C2CE4">
        <w:rPr>
          <w:spacing w:val="-7"/>
        </w:rPr>
        <w:t xml:space="preserve"> </w:t>
      </w:r>
      <w:r w:rsidRPr="007C2CE4">
        <w:t>no.</w:t>
      </w:r>
      <w:r w:rsidRPr="007C2CE4">
        <w:rPr>
          <w:spacing w:val="-7"/>
        </w:rPr>
        <w:t xml:space="preserve"> </w:t>
      </w:r>
      <w:r w:rsidRPr="007C2CE4">
        <w:t>Issue,</w:t>
      </w:r>
      <w:r w:rsidRPr="007C2CE4">
        <w:rPr>
          <w:spacing w:val="-7"/>
        </w:rPr>
        <w:t xml:space="preserve"> </w:t>
      </w:r>
      <w:r w:rsidRPr="007C2CE4">
        <w:t>pp.-pp., Publication Year.</w:t>
      </w:r>
    </w:p>
    <w:p w14:paraId="6D7EF2AD" w14:textId="77777777" w:rsidR="0076564E" w:rsidRPr="007C2CE4" w:rsidRDefault="00D33C25" w:rsidP="007C2CE4">
      <w:pPr>
        <w:pStyle w:val="BodyText"/>
        <w:ind w:left="118"/>
        <w:jc w:val="both"/>
      </w:pPr>
      <w:r w:rsidRPr="007C2CE4">
        <w:t>A.A.</w:t>
      </w:r>
      <w:r w:rsidRPr="007C2CE4">
        <w:rPr>
          <w:spacing w:val="-16"/>
        </w:rPr>
        <w:t xml:space="preserve"> </w:t>
      </w:r>
      <w:r w:rsidRPr="007C2CE4">
        <w:t>Author,</w:t>
      </w:r>
      <w:r w:rsidRPr="007C2CE4">
        <w:rPr>
          <w:spacing w:val="-8"/>
        </w:rPr>
        <w:t xml:space="preserve"> </w:t>
      </w:r>
      <w:r w:rsidRPr="007C2CE4">
        <w:rPr>
          <w:i/>
        </w:rPr>
        <w:t>Book</w:t>
      </w:r>
      <w:r w:rsidRPr="007C2CE4">
        <w:rPr>
          <w:i/>
          <w:spacing w:val="-11"/>
        </w:rPr>
        <w:t xml:space="preserve"> </w:t>
      </w:r>
      <w:r w:rsidRPr="007C2CE4">
        <w:rPr>
          <w:i/>
        </w:rPr>
        <w:t>Title</w:t>
      </w:r>
      <w:r w:rsidRPr="007C2CE4">
        <w:t>.</w:t>
      </w:r>
      <w:r w:rsidRPr="007C2CE4">
        <w:rPr>
          <w:spacing w:val="-11"/>
        </w:rPr>
        <w:t xml:space="preserve"> </w:t>
      </w:r>
      <w:r w:rsidRPr="007C2CE4">
        <w:t>City/State:</w:t>
      </w:r>
      <w:r w:rsidRPr="007C2CE4">
        <w:rPr>
          <w:spacing w:val="-11"/>
        </w:rPr>
        <w:t xml:space="preserve"> </w:t>
      </w:r>
      <w:r w:rsidRPr="007C2CE4">
        <w:t>Publisher,</w:t>
      </w:r>
      <w:r w:rsidRPr="007C2CE4">
        <w:rPr>
          <w:spacing w:val="-14"/>
        </w:rPr>
        <w:t xml:space="preserve"> </w:t>
      </w:r>
      <w:r w:rsidRPr="007C2CE4">
        <w:t>Year</w:t>
      </w:r>
      <w:r w:rsidRPr="007C2CE4">
        <w:rPr>
          <w:spacing w:val="-7"/>
        </w:rPr>
        <w:t xml:space="preserve"> </w:t>
      </w:r>
      <w:r w:rsidRPr="007C2CE4">
        <w:t>of</w:t>
      </w:r>
      <w:r w:rsidRPr="007C2CE4">
        <w:rPr>
          <w:spacing w:val="-11"/>
        </w:rPr>
        <w:t xml:space="preserve"> </w:t>
      </w:r>
      <w:r w:rsidRPr="007C2CE4">
        <w:rPr>
          <w:spacing w:val="-2"/>
        </w:rPr>
        <w:t>Publication.</w:t>
      </w:r>
    </w:p>
    <w:p w14:paraId="6D7EF2AE" w14:textId="77777777" w:rsidR="0076564E" w:rsidRPr="007C2CE4" w:rsidRDefault="00D33C25" w:rsidP="007C2CE4">
      <w:pPr>
        <w:pStyle w:val="BodyText"/>
        <w:ind w:left="688" w:right="65" w:hanging="570"/>
        <w:jc w:val="both"/>
      </w:pPr>
      <w:r w:rsidRPr="007C2CE4">
        <w:t>A.A.</w:t>
      </w:r>
      <w:r w:rsidRPr="007C2CE4">
        <w:rPr>
          <w:spacing w:val="-14"/>
        </w:rPr>
        <w:t xml:space="preserve"> </w:t>
      </w:r>
      <w:r w:rsidRPr="007C2CE4">
        <w:t>Author,</w:t>
      </w:r>
      <w:r w:rsidRPr="007C2CE4">
        <w:rPr>
          <w:spacing w:val="-10"/>
        </w:rPr>
        <w:t xml:space="preserve"> </w:t>
      </w:r>
      <w:r w:rsidRPr="007C2CE4">
        <w:t>"Chapter</w:t>
      </w:r>
      <w:r w:rsidRPr="007C2CE4">
        <w:rPr>
          <w:spacing w:val="-10"/>
        </w:rPr>
        <w:t xml:space="preserve"> </w:t>
      </w:r>
      <w:r w:rsidRPr="007C2CE4">
        <w:t>Title"</w:t>
      </w:r>
      <w:r w:rsidRPr="007C2CE4">
        <w:rPr>
          <w:spacing w:val="-8"/>
        </w:rPr>
        <w:t xml:space="preserve"> </w:t>
      </w:r>
      <w:r w:rsidRPr="007C2CE4">
        <w:t xml:space="preserve">in </w:t>
      </w:r>
      <w:r w:rsidRPr="007C2CE4">
        <w:rPr>
          <w:i/>
        </w:rPr>
        <w:t>Book</w:t>
      </w:r>
      <w:r w:rsidRPr="007C2CE4">
        <w:rPr>
          <w:i/>
          <w:spacing w:val="-8"/>
        </w:rPr>
        <w:t xml:space="preserve"> </w:t>
      </w:r>
      <w:r w:rsidRPr="007C2CE4">
        <w:rPr>
          <w:i/>
        </w:rPr>
        <w:t>Title</w:t>
      </w:r>
      <w:r w:rsidRPr="007C2CE4">
        <w:rPr>
          <w:i/>
          <w:spacing w:val="-8"/>
        </w:rPr>
        <w:t xml:space="preserve"> </w:t>
      </w:r>
      <w:r w:rsidRPr="007C2CE4">
        <w:t>(Editors</w:t>
      </w:r>
      <w:r w:rsidRPr="007C2CE4">
        <w:rPr>
          <w:spacing w:val="-8"/>
        </w:rPr>
        <w:t xml:space="preserve"> </w:t>
      </w:r>
      <w:r w:rsidRPr="007C2CE4">
        <w:t>eds.),</w:t>
      </w:r>
      <w:r w:rsidRPr="007C2CE4">
        <w:rPr>
          <w:spacing w:val="-8"/>
        </w:rPr>
        <w:t xml:space="preserve"> </w:t>
      </w:r>
      <w:r w:rsidRPr="007C2CE4">
        <w:t>pp.-pp.,</w:t>
      </w:r>
      <w:r w:rsidRPr="007C2CE4">
        <w:rPr>
          <w:spacing w:val="-8"/>
        </w:rPr>
        <w:t xml:space="preserve"> </w:t>
      </w:r>
      <w:r w:rsidRPr="007C2CE4">
        <w:t>City/State:</w:t>
      </w:r>
      <w:r w:rsidRPr="007C2CE4">
        <w:rPr>
          <w:spacing w:val="-8"/>
        </w:rPr>
        <w:t xml:space="preserve"> </w:t>
      </w:r>
      <w:r w:rsidRPr="007C2CE4">
        <w:t>Publisher,</w:t>
      </w:r>
      <w:r w:rsidRPr="007C2CE4">
        <w:rPr>
          <w:spacing w:val="-10"/>
        </w:rPr>
        <w:t xml:space="preserve"> </w:t>
      </w:r>
      <w:r w:rsidRPr="007C2CE4">
        <w:t>Year</w:t>
      </w:r>
      <w:r w:rsidRPr="007C2CE4">
        <w:rPr>
          <w:spacing w:val="-8"/>
        </w:rPr>
        <w:t xml:space="preserve"> </w:t>
      </w:r>
      <w:r w:rsidRPr="007C2CE4">
        <w:t xml:space="preserve">of </w:t>
      </w:r>
      <w:r w:rsidRPr="007C2CE4">
        <w:rPr>
          <w:spacing w:val="-2"/>
        </w:rPr>
        <w:t>Publication.</w:t>
      </w:r>
    </w:p>
    <w:p w14:paraId="6D7EF2AF" w14:textId="77777777" w:rsidR="0076564E" w:rsidRPr="007C2CE4" w:rsidRDefault="00D33C25" w:rsidP="007C2CE4">
      <w:pPr>
        <w:pStyle w:val="BodyText"/>
        <w:ind w:left="688" w:hanging="570"/>
        <w:jc w:val="both"/>
      </w:pPr>
      <w:r w:rsidRPr="007C2CE4">
        <w:t>A.A.</w:t>
      </w:r>
      <w:r w:rsidRPr="007C2CE4">
        <w:rPr>
          <w:spacing w:val="-14"/>
        </w:rPr>
        <w:t xml:space="preserve"> </w:t>
      </w:r>
      <w:r w:rsidRPr="007C2CE4">
        <w:t>Author,</w:t>
      </w:r>
      <w:r w:rsidRPr="007C2CE4">
        <w:rPr>
          <w:spacing w:val="-14"/>
        </w:rPr>
        <w:t xml:space="preserve"> </w:t>
      </w:r>
      <w:r w:rsidRPr="007C2CE4">
        <w:t>"Online</w:t>
      </w:r>
      <w:r w:rsidRPr="007C2CE4">
        <w:rPr>
          <w:spacing w:val="-14"/>
        </w:rPr>
        <w:t xml:space="preserve"> </w:t>
      </w:r>
      <w:r w:rsidRPr="007C2CE4">
        <w:t>Article</w:t>
      </w:r>
      <w:r w:rsidRPr="007C2CE4">
        <w:rPr>
          <w:spacing w:val="-12"/>
        </w:rPr>
        <w:t xml:space="preserve"> </w:t>
      </w:r>
      <w:r w:rsidRPr="007C2CE4">
        <w:t>Title,"</w:t>
      </w:r>
      <w:r w:rsidRPr="007C2CE4">
        <w:rPr>
          <w:spacing w:val="14"/>
        </w:rPr>
        <w:t xml:space="preserve"> </w:t>
      </w:r>
      <w:r w:rsidRPr="007C2CE4">
        <w:rPr>
          <w:i/>
        </w:rPr>
        <w:t>Periodical</w:t>
      </w:r>
      <w:r w:rsidRPr="007C2CE4">
        <w:rPr>
          <w:i/>
          <w:spacing w:val="-8"/>
        </w:rPr>
        <w:t xml:space="preserve"> </w:t>
      </w:r>
      <w:r w:rsidRPr="007C2CE4">
        <w:rPr>
          <w:i/>
        </w:rPr>
        <w:t>Title</w:t>
      </w:r>
      <w:r w:rsidRPr="007C2CE4">
        <w:t>,</w:t>
      </w:r>
      <w:r w:rsidRPr="007C2CE4">
        <w:rPr>
          <w:spacing w:val="-8"/>
        </w:rPr>
        <w:t xml:space="preserve"> </w:t>
      </w:r>
      <w:r w:rsidRPr="007C2CE4">
        <w:t>vol.</w:t>
      </w:r>
      <w:r w:rsidRPr="007C2CE4">
        <w:rPr>
          <w:spacing w:val="-8"/>
        </w:rPr>
        <w:t xml:space="preserve"> </w:t>
      </w:r>
      <w:r w:rsidRPr="007C2CE4">
        <w:t>Volume,</w:t>
      </w:r>
      <w:r w:rsidRPr="007C2CE4">
        <w:rPr>
          <w:spacing w:val="-8"/>
        </w:rPr>
        <w:t xml:space="preserve"> </w:t>
      </w:r>
      <w:r w:rsidRPr="007C2CE4">
        <w:t>no.</w:t>
      </w:r>
      <w:r w:rsidRPr="007C2CE4">
        <w:rPr>
          <w:spacing w:val="-8"/>
        </w:rPr>
        <w:t xml:space="preserve"> </w:t>
      </w:r>
      <w:r w:rsidRPr="007C2CE4">
        <w:t>Issue,</w:t>
      </w:r>
      <w:r w:rsidRPr="007C2CE4">
        <w:rPr>
          <w:spacing w:val="-8"/>
        </w:rPr>
        <w:t xml:space="preserve"> </w:t>
      </w:r>
      <w:r w:rsidRPr="007C2CE4">
        <w:t>pp.-pp.,</w:t>
      </w:r>
      <w:r w:rsidRPr="007C2CE4">
        <w:rPr>
          <w:spacing w:val="-8"/>
        </w:rPr>
        <w:t xml:space="preserve"> </w:t>
      </w:r>
      <w:r w:rsidRPr="007C2CE4">
        <w:t>Publication</w:t>
      </w:r>
      <w:r w:rsidRPr="007C2CE4">
        <w:rPr>
          <w:spacing w:val="-11"/>
        </w:rPr>
        <w:t xml:space="preserve"> </w:t>
      </w:r>
      <w:r w:rsidRPr="007C2CE4">
        <w:t>Year. Retrieved from URL.</w:t>
      </w:r>
    </w:p>
    <w:sectPr w:rsidR="0076564E" w:rsidRPr="007C2CE4" w:rsidSect="00F5568A">
      <w:pgSz w:w="1192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5729"/>
    <w:multiLevelType w:val="multilevel"/>
    <w:tmpl w:val="62F26362"/>
    <w:lvl w:ilvl="0">
      <w:start w:val="1"/>
      <w:numFmt w:val="decimal"/>
      <w:lvlText w:val="%1"/>
      <w:lvlJc w:val="left"/>
      <w:pPr>
        <w:ind w:left="688" w:hanging="570"/>
        <w:jc w:val="left"/>
      </w:pPr>
      <w:rPr>
        <w:rFonts w:hint="default"/>
      </w:rPr>
    </w:lvl>
    <w:lvl w:ilvl="1">
      <w:start w:val="1"/>
      <w:numFmt w:val="decimal"/>
      <w:lvlText w:val="%1.%2"/>
      <w:lvlJc w:val="left"/>
      <w:pPr>
        <w:ind w:left="688" w:hanging="570"/>
        <w:jc w:val="left"/>
      </w:pPr>
      <w:rPr>
        <w:rFonts w:ascii="Arial" w:eastAsia="Arial" w:hAnsi="Arial" w:cs="Arial" w:hint="default"/>
        <w:b/>
        <w:bCs/>
        <w:i w:val="0"/>
        <w:iCs w:val="0"/>
        <w:w w:val="100"/>
        <w:sz w:val="24"/>
        <w:szCs w:val="24"/>
      </w:rPr>
    </w:lvl>
    <w:lvl w:ilvl="2">
      <w:start w:val="1"/>
      <w:numFmt w:val="decimal"/>
      <w:lvlText w:val="%1.%2.%3"/>
      <w:lvlJc w:val="left"/>
      <w:pPr>
        <w:ind w:left="838" w:hanging="720"/>
        <w:jc w:val="left"/>
      </w:pPr>
      <w:rPr>
        <w:rFonts w:ascii="Arial" w:eastAsia="Arial" w:hAnsi="Arial" w:cs="Arial" w:hint="default"/>
        <w:b w:val="0"/>
        <w:bCs w:val="0"/>
        <w:i/>
        <w:iCs/>
        <w:spacing w:val="-1"/>
        <w:w w:val="100"/>
        <w:sz w:val="22"/>
        <w:szCs w:val="22"/>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num w:numId="1" w16cid:durableId="208090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6564E"/>
    <w:rsid w:val="00011E71"/>
    <w:rsid w:val="00016150"/>
    <w:rsid w:val="000533E2"/>
    <w:rsid w:val="000616A4"/>
    <w:rsid w:val="0007325C"/>
    <w:rsid w:val="000943E0"/>
    <w:rsid w:val="000C4037"/>
    <w:rsid w:val="000D4B13"/>
    <w:rsid w:val="000F387C"/>
    <w:rsid w:val="00101247"/>
    <w:rsid w:val="00101E82"/>
    <w:rsid w:val="00102C4B"/>
    <w:rsid w:val="001316EC"/>
    <w:rsid w:val="0014226E"/>
    <w:rsid w:val="00143F2D"/>
    <w:rsid w:val="0014498D"/>
    <w:rsid w:val="001923ED"/>
    <w:rsid w:val="001A64A0"/>
    <w:rsid w:val="001A70E2"/>
    <w:rsid w:val="001E0EC7"/>
    <w:rsid w:val="00202D60"/>
    <w:rsid w:val="00223661"/>
    <w:rsid w:val="0024303C"/>
    <w:rsid w:val="002600F6"/>
    <w:rsid w:val="002979D9"/>
    <w:rsid w:val="002B06C2"/>
    <w:rsid w:val="002B1BF3"/>
    <w:rsid w:val="002C37BD"/>
    <w:rsid w:val="002C4982"/>
    <w:rsid w:val="002D2223"/>
    <w:rsid w:val="002D5E45"/>
    <w:rsid w:val="002E355B"/>
    <w:rsid w:val="00305441"/>
    <w:rsid w:val="00325028"/>
    <w:rsid w:val="00335631"/>
    <w:rsid w:val="003617FF"/>
    <w:rsid w:val="003703F4"/>
    <w:rsid w:val="0038528F"/>
    <w:rsid w:val="00392406"/>
    <w:rsid w:val="003C1322"/>
    <w:rsid w:val="003C16D5"/>
    <w:rsid w:val="003F3064"/>
    <w:rsid w:val="003F48E8"/>
    <w:rsid w:val="003F6A80"/>
    <w:rsid w:val="004100B9"/>
    <w:rsid w:val="00440B12"/>
    <w:rsid w:val="004438DA"/>
    <w:rsid w:val="004520C0"/>
    <w:rsid w:val="00481F9E"/>
    <w:rsid w:val="004A3829"/>
    <w:rsid w:val="004B0AB0"/>
    <w:rsid w:val="004B3DA2"/>
    <w:rsid w:val="004C3CA1"/>
    <w:rsid w:val="004D5B8D"/>
    <w:rsid w:val="004F2126"/>
    <w:rsid w:val="004F690C"/>
    <w:rsid w:val="00507C10"/>
    <w:rsid w:val="00533B06"/>
    <w:rsid w:val="00570009"/>
    <w:rsid w:val="005E339C"/>
    <w:rsid w:val="005F0CCF"/>
    <w:rsid w:val="006041CE"/>
    <w:rsid w:val="006148AE"/>
    <w:rsid w:val="006261CD"/>
    <w:rsid w:val="006828F6"/>
    <w:rsid w:val="00693127"/>
    <w:rsid w:val="006A1C0D"/>
    <w:rsid w:val="006B5D00"/>
    <w:rsid w:val="006C59E5"/>
    <w:rsid w:val="006E0F58"/>
    <w:rsid w:val="006E7444"/>
    <w:rsid w:val="0070098B"/>
    <w:rsid w:val="0071143F"/>
    <w:rsid w:val="007119A8"/>
    <w:rsid w:val="0072723F"/>
    <w:rsid w:val="007338C1"/>
    <w:rsid w:val="00747362"/>
    <w:rsid w:val="0076564E"/>
    <w:rsid w:val="00766F19"/>
    <w:rsid w:val="00795A9F"/>
    <w:rsid w:val="007A24D1"/>
    <w:rsid w:val="007B24EC"/>
    <w:rsid w:val="007C2CE4"/>
    <w:rsid w:val="007D4A1E"/>
    <w:rsid w:val="00835002"/>
    <w:rsid w:val="00857F4B"/>
    <w:rsid w:val="00862582"/>
    <w:rsid w:val="0089009E"/>
    <w:rsid w:val="008A2B4B"/>
    <w:rsid w:val="008C225F"/>
    <w:rsid w:val="008D14E1"/>
    <w:rsid w:val="008D5C83"/>
    <w:rsid w:val="008E0BBC"/>
    <w:rsid w:val="00904776"/>
    <w:rsid w:val="00931AA7"/>
    <w:rsid w:val="00944478"/>
    <w:rsid w:val="009627D8"/>
    <w:rsid w:val="00967F55"/>
    <w:rsid w:val="00967FE2"/>
    <w:rsid w:val="0098434F"/>
    <w:rsid w:val="0099682B"/>
    <w:rsid w:val="009F108C"/>
    <w:rsid w:val="009F3153"/>
    <w:rsid w:val="00A06492"/>
    <w:rsid w:val="00A27672"/>
    <w:rsid w:val="00A34E70"/>
    <w:rsid w:val="00A4557F"/>
    <w:rsid w:val="00A57860"/>
    <w:rsid w:val="00A57D0A"/>
    <w:rsid w:val="00A6045A"/>
    <w:rsid w:val="00A77A90"/>
    <w:rsid w:val="00A86F1A"/>
    <w:rsid w:val="00AA5B31"/>
    <w:rsid w:val="00AC4AD1"/>
    <w:rsid w:val="00AD5DF8"/>
    <w:rsid w:val="00AE3BC6"/>
    <w:rsid w:val="00AF6B2F"/>
    <w:rsid w:val="00B04620"/>
    <w:rsid w:val="00B37718"/>
    <w:rsid w:val="00B477FA"/>
    <w:rsid w:val="00B51111"/>
    <w:rsid w:val="00B85827"/>
    <w:rsid w:val="00B865CB"/>
    <w:rsid w:val="00BA6B45"/>
    <w:rsid w:val="00BB0CB3"/>
    <w:rsid w:val="00BB57EE"/>
    <w:rsid w:val="00BD28DC"/>
    <w:rsid w:val="00BF6270"/>
    <w:rsid w:val="00C43B76"/>
    <w:rsid w:val="00C43D56"/>
    <w:rsid w:val="00C45CC1"/>
    <w:rsid w:val="00C54CBE"/>
    <w:rsid w:val="00C80143"/>
    <w:rsid w:val="00C8494B"/>
    <w:rsid w:val="00C8739F"/>
    <w:rsid w:val="00C93050"/>
    <w:rsid w:val="00C9320F"/>
    <w:rsid w:val="00CB083D"/>
    <w:rsid w:val="00CB3A42"/>
    <w:rsid w:val="00CD4944"/>
    <w:rsid w:val="00CD66C3"/>
    <w:rsid w:val="00CE3D78"/>
    <w:rsid w:val="00D00DFA"/>
    <w:rsid w:val="00D23852"/>
    <w:rsid w:val="00D27F46"/>
    <w:rsid w:val="00D30F8A"/>
    <w:rsid w:val="00D33C25"/>
    <w:rsid w:val="00D55859"/>
    <w:rsid w:val="00D646D9"/>
    <w:rsid w:val="00D648B5"/>
    <w:rsid w:val="00D654CC"/>
    <w:rsid w:val="00D71392"/>
    <w:rsid w:val="00D774B7"/>
    <w:rsid w:val="00D80CE2"/>
    <w:rsid w:val="00D9509B"/>
    <w:rsid w:val="00DB1DA0"/>
    <w:rsid w:val="00DF5699"/>
    <w:rsid w:val="00E26EAB"/>
    <w:rsid w:val="00E2766D"/>
    <w:rsid w:val="00E322AB"/>
    <w:rsid w:val="00E4397D"/>
    <w:rsid w:val="00EA0760"/>
    <w:rsid w:val="00EA07FD"/>
    <w:rsid w:val="00EB18A1"/>
    <w:rsid w:val="00EC31B9"/>
    <w:rsid w:val="00EC7364"/>
    <w:rsid w:val="00ED0ED0"/>
    <w:rsid w:val="00ED3C1C"/>
    <w:rsid w:val="00F114E5"/>
    <w:rsid w:val="00F5568A"/>
    <w:rsid w:val="00F83200"/>
    <w:rsid w:val="00F862B8"/>
    <w:rsid w:val="00F963FD"/>
    <w:rsid w:val="00FB549D"/>
    <w:rsid w:val="00FB6E26"/>
    <w:rsid w:val="00FD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F264"/>
  <w15:docId w15:val="{69F8371A-7329-4A40-A8C2-AE260C15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540"/>
      <w:jc w:val="center"/>
      <w:outlineLvl w:val="1"/>
    </w:pPr>
    <w:rPr>
      <w:b/>
      <w:bCs/>
      <w:sz w:val="24"/>
      <w:szCs w:val="24"/>
    </w:rPr>
  </w:style>
  <w:style w:type="paragraph" w:styleId="Heading3">
    <w:name w:val="heading 3"/>
    <w:basedOn w:val="Normal"/>
    <w:uiPriority w:val="9"/>
    <w:unhideWhenUsed/>
    <w:qFormat/>
    <w:pPr>
      <w:spacing w:before="180"/>
      <w:ind w:left="838" w:hanging="720"/>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0"/>
      <w:szCs w:val="20"/>
    </w:rPr>
  </w:style>
  <w:style w:type="paragraph" w:styleId="Title">
    <w:name w:val="Title"/>
    <w:basedOn w:val="Normal"/>
    <w:uiPriority w:val="10"/>
    <w:qFormat/>
    <w:pPr>
      <w:spacing w:before="78"/>
      <w:ind w:left="133" w:right="172" w:firstLine="35"/>
      <w:jc w:val="center"/>
    </w:pPr>
    <w:rPr>
      <w:b/>
      <w:bCs/>
      <w:sz w:val="28"/>
      <w:szCs w:val="28"/>
    </w:rPr>
  </w:style>
  <w:style w:type="paragraph" w:styleId="ListParagraph">
    <w:name w:val="List Paragraph"/>
    <w:basedOn w:val="Normal"/>
    <w:uiPriority w:val="1"/>
    <w:qFormat/>
    <w:pPr>
      <w:spacing w:before="180"/>
      <w:ind w:left="838" w:hanging="720"/>
      <w:jc w:val="both"/>
    </w:pPr>
  </w:style>
  <w:style w:type="paragraph" w:customStyle="1" w:styleId="TableParagraph">
    <w:name w:val="Table Paragraph"/>
    <w:basedOn w:val="Normal"/>
    <w:uiPriority w:val="1"/>
    <w:qFormat/>
    <w:pPr>
      <w:spacing w:before="73"/>
      <w:jc w:val="center"/>
    </w:pPr>
  </w:style>
  <w:style w:type="paragraph" w:styleId="NormalWeb">
    <w:name w:val="Normal (Web)"/>
    <w:basedOn w:val="Normal"/>
    <w:uiPriority w:val="99"/>
    <w:unhideWhenUsed/>
    <w:rsid w:val="003C16D5"/>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40B12"/>
    <w:rPr>
      <w:color w:val="0000FF"/>
      <w:u w:val="single"/>
    </w:rPr>
  </w:style>
  <w:style w:type="character" w:styleId="Emphasis">
    <w:name w:val="Emphasis"/>
    <w:basedOn w:val="DefaultParagraphFont"/>
    <w:uiPriority w:val="20"/>
    <w:qFormat/>
    <w:rsid w:val="00325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ated.org/citation_guide" TargetMode="External"/><Relationship Id="rId3" Type="http://schemas.openxmlformats.org/officeDocument/2006/relationships/settings" Target="settings.xml"/><Relationship Id="rId7" Type="http://schemas.openxmlformats.org/officeDocument/2006/relationships/hyperlink" Target="https://doi.org/10.46743/2160-3715/2012.1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cience.org/journal/ajes" TargetMode="External"/><Relationship Id="rId5" Type="http://schemas.openxmlformats.org/officeDocument/2006/relationships/hyperlink" Target="http://nsuworks.nova.edu/tqr/vol13/iss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2065</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2065</dc:title>
  <cp:lastModifiedBy>Deborah Bell (Staff)</cp:lastModifiedBy>
  <cp:revision>2</cp:revision>
  <dcterms:created xsi:type="dcterms:W3CDTF">2022-05-12T16:15:00Z</dcterms:created>
  <dcterms:modified xsi:type="dcterms:W3CDTF">2022-05-12T16:15:00Z</dcterms:modified>
</cp:coreProperties>
</file>