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20" w:rsidRPr="007B5720" w:rsidRDefault="007B5720" w:rsidP="007B5720">
      <w:pPr>
        <w:rPr>
          <w:rFonts w:ascii="Times New Roman" w:hAnsi="Times New Roman"/>
          <w:sz w:val="24"/>
          <w:szCs w:val="24"/>
        </w:rPr>
      </w:pPr>
      <w:proofErr w:type="spellStart"/>
      <w:r w:rsidRPr="009E58E7">
        <w:rPr>
          <w:rFonts w:ascii="Times New Roman" w:hAnsi="Times New Roman"/>
          <w:b/>
          <w:sz w:val="24"/>
          <w:szCs w:val="24"/>
          <w:lang w:val="en-GB"/>
        </w:rPr>
        <w:t>Elkordy</w:t>
      </w:r>
      <w:proofErr w:type="spellEnd"/>
      <w:r w:rsidRPr="009E58E7">
        <w:rPr>
          <w:rFonts w:ascii="Times New Roman" w:hAnsi="Times New Roman"/>
          <w:b/>
          <w:sz w:val="24"/>
          <w:szCs w:val="24"/>
          <w:lang w:val="en-GB"/>
        </w:rPr>
        <w:t xml:space="preserve"> A.A.,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Jatto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, A., </w:t>
      </w:r>
      <w:proofErr w:type="spellStart"/>
      <w:r w:rsidRPr="009E58E7">
        <w:rPr>
          <w:rFonts w:ascii="Times New Roman" w:hAnsi="Times New Roman"/>
          <w:b/>
          <w:sz w:val="24"/>
          <w:szCs w:val="24"/>
          <w:lang w:val="en-GB"/>
        </w:rPr>
        <w:t>Essa</w:t>
      </w:r>
      <w:proofErr w:type="spellEnd"/>
      <w:r w:rsidRPr="009E58E7">
        <w:rPr>
          <w:rFonts w:ascii="Times New Roman" w:hAnsi="Times New Roman"/>
          <w:b/>
          <w:sz w:val="24"/>
          <w:szCs w:val="24"/>
          <w:lang w:val="en-GB"/>
        </w:rPr>
        <w:t xml:space="preserve">, E. </w:t>
      </w:r>
      <w:r w:rsidRPr="009E58E7">
        <w:rPr>
          <w:rFonts w:ascii="Times New Roman" w:hAnsi="Times New Roman"/>
          <w:bCs/>
          <w:sz w:val="24"/>
          <w:szCs w:val="24"/>
          <w:lang w:val="en-GB"/>
        </w:rPr>
        <w:t>(201</w:t>
      </w:r>
      <w:r w:rsidRPr="007B5720">
        <w:rPr>
          <w:rFonts w:ascii="Times New Roman" w:hAnsi="Times New Roman"/>
          <w:bCs/>
          <w:sz w:val="24"/>
          <w:szCs w:val="24"/>
          <w:lang w:val="en-GB"/>
        </w:rPr>
        <w:t>2</w:t>
      </w:r>
      <w:r w:rsidRPr="007B5720">
        <w:rPr>
          <w:rStyle w:val="Hyperlink"/>
          <w:color w:val="auto"/>
          <w:sz w:val="24"/>
          <w:szCs w:val="24"/>
        </w:rPr>
        <w:t>).</w:t>
      </w:r>
      <w:r w:rsidRPr="009E58E7">
        <w:rPr>
          <w:rStyle w:val="Hyperlink"/>
          <w:sz w:val="24"/>
          <w:szCs w:val="24"/>
        </w:rPr>
        <w:t xml:space="preserve"> </w:t>
      </w:r>
      <w:r w:rsidRPr="00E21567">
        <w:rPr>
          <w:rStyle w:val="Hyperlink"/>
          <w:rFonts w:ascii="Times New Roman" w:hAnsi="Times New Roman"/>
          <w:i/>
          <w:sz w:val="24"/>
          <w:szCs w:val="24"/>
        </w:rPr>
        <w:t>In situ</w:t>
      </w:r>
      <w:r w:rsidRPr="00E21567">
        <w:rPr>
          <w:rStyle w:val="Hyperlink"/>
          <w:rFonts w:ascii="Times New Roman" w:hAnsi="Times New Roman"/>
          <w:sz w:val="24"/>
          <w:szCs w:val="24"/>
        </w:rPr>
        <w:t xml:space="preserve"> controlled crystallization as a tool to improve the dissolution of </w:t>
      </w:r>
      <w:proofErr w:type="spellStart"/>
      <w:r w:rsidRPr="00E21567">
        <w:rPr>
          <w:rStyle w:val="Hyperlink"/>
          <w:rFonts w:ascii="Times New Roman" w:hAnsi="Times New Roman"/>
          <w:sz w:val="24"/>
          <w:szCs w:val="24"/>
        </w:rPr>
        <w:t>Glibenclamide</w:t>
      </w:r>
      <w:proofErr w:type="spellEnd"/>
      <w:r>
        <w:rPr>
          <w:rStyle w:val="Hyperlink"/>
          <w:rFonts w:ascii="Times New Roman" w:hAnsi="Times New Roman"/>
          <w:sz w:val="24"/>
          <w:szCs w:val="24"/>
        </w:rPr>
        <w:t xml:space="preserve">. </w:t>
      </w:r>
      <w:proofErr w:type="gramStart"/>
      <w:r w:rsidRPr="00E21567">
        <w:rPr>
          <w:rStyle w:val="Hyperlink"/>
          <w:rFonts w:ascii="Times New Roman" w:hAnsi="Times New Roman"/>
          <w:i/>
          <w:sz w:val="24"/>
          <w:szCs w:val="24"/>
        </w:rPr>
        <w:t xml:space="preserve">International </w:t>
      </w:r>
      <w:r>
        <w:rPr>
          <w:rFonts w:ascii="Times New Roman" w:hAnsi="Times New Roman"/>
          <w:i/>
          <w:iCs/>
          <w:sz w:val="24"/>
          <w:szCs w:val="24"/>
        </w:rPr>
        <w:t>Journal of Pharmaceutics</w:t>
      </w:r>
      <w:r w:rsidRPr="00946A73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46A7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B5720">
        <w:rPr>
          <w:rFonts w:ascii="Times New Roman" w:hAnsi="Times New Roman"/>
          <w:iCs/>
          <w:sz w:val="24"/>
          <w:szCs w:val="24"/>
        </w:rPr>
        <w:t>In Press</w:t>
      </w:r>
      <w:r w:rsidRPr="007B5720">
        <w:rPr>
          <w:rFonts w:ascii="Times New Roman" w:hAnsi="Times New Roman"/>
          <w:sz w:val="24"/>
          <w:szCs w:val="24"/>
        </w:rPr>
        <w:t>.</w:t>
      </w:r>
      <w:proofErr w:type="gramEnd"/>
    </w:p>
    <w:p w:rsidR="00FB73F6" w:rsidRDefault="00FB73F6"/>
    <w:p w:rsidR="007B5720" w:rsidRDefault="007B5720"/>
    <w:sectPr w:rsidR="007B5720" w:rsidSect="00FB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720"/>
    <w:rsid w:val="00316C0B"/>
    <w:rsid w:val="007B5720"/>
    <w:rsid w:val="00871938"/>
    <w:rsid w:val="00FB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ALLAH</cp:lastModifiedBy>
  <cp:revision>1</cp:revision>
  <dcterms:created xsi:type="dcterms:W3CDTF">2012-03-04T23:31:00Z</dcterms:created>
  <dcterms:modified xsi:type="dcterms:W3CDTF">2012-03-04T23:32:00Z</dcterms:modified>
</cp:coreProperties>
</file>